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D4397" w14:textId="7F3B4FF6" w:rsidR="00D60C3F" w:rsidRPr="00A40E2C" w:rsidRDefault="00FA484C" w:rsidP="00FA484C">
      <w:pPr>
        <w:pStyle w:val="Pagedecouverture"/>
        <w:rPr>
          <w:noProof/>
        </w:rPr>
      </w:pPr>
      <w:bookmarkStart w:id="0" w:name="LW_BM_COVERPAGE"/>
      <w:r>
        <w:rPr>
          <w:noProof/>
        </w:rPr>
        <w:pict w14:anchorId="05B5A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C1A59776-5063-4189-8A09-0A260EF28979" style="width:455.25pt;height:383.25pt">
            <v:imagedata r:id="rId12" o:title=""/>
          </v:shape>
        </w:pict>
      </w:r>
    </w:p>
    <w:bookmarkEnd w:id="0"/>
    <w:p w14:paraId="2164DC40" w14:textId="77777777" w:rsidR="00D60C3F" w:rsidRPr="00A40E2C" w:rsidRDefault="00D60C3F" w:rsidP="00D60C3F">
      <w:pPr>
        <w:rPr>
          <w:noProof/>
        </w:rPr>
        <w:sectPr w:rsidR="00D60C3F" w:rsidRPr="00A40E2C" w:rsidSect="00FA484C">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299"/>
        </w:sectPr>
      </w:pPr>
    </w:p>
    <w:p w14:paraId="137E0573" w14:textId="79950458" w:rsidR="007C4506" w:rsidRPr="00A40E2C" w:rsidRDefault="00B31839" w:rsidP="0039456E">
      <w:pPr>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LIITE</w:t>
      </w:r>
    </w:p>
    <w:p w14:paraId="5DAB6C7B" w14:textId="77777777" w:rsidR="007C4506" w:rsidRPr="00A40E2C" w:rsidRDefault="007C4506" w:rsidP="0039456E">
      <w:pPr>
        <w:rPr>
          <w:noProof/>
        </w:rPr>
      </w:pPr>
    </w:p>
    <w:p w14:paraId="21F95161" w14:textId="77777777" w:rsidR="007C4506" w:rsidRPr="00A40E2C" w:rsidRDefault="00B31839" w:rsidP="0039456E">
      <w:pPr>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1 JAKSO: ELPYMIS- JA PALAUTUMISSUUNNITELMAN MUKAISET UUDISTUKSET JA INVESTOINNIT</w:t>
      </w:r>
    </w:p>
    <w:p w14:paraId="02EB378F" w14:textId="77777777" w:rsidR="007C4506" w:rsidRPr="00A40E2C" w:rsidRDefault="007C4506" w:rsidP="0039456E">
      <w:pPr>
        <w:rPr>
          <w:rFonts w:ascii="Times New Roman" w:eastAsia="Times New Roman" w:hAnsi="Times New Roman" w:cs="Times New Roman"/>
          <w:noProof/>
          <w:color w:val="000000"/>
          <w:sz w:val="24"/>
          <w:szCs w:val="24"/>
        </w:rPr>
      </w:pPr>
    </w:p>
    <w:p w14:paraId="7965D8B9" w14:textId="4B4A7C9A" w:rsidR="007C4506" w:rsidRPr="00A40E2C" w:rsidRDefault="0039456E" w:rsidP="0039456E">
      <w:pPr>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1.</w:t>
      </w:r>
      <w:r>
        <w:rPr>
          <w:rFonts w:ascii="Times New Roman" w:hAnsi="Times New Roman"/>
          <w:b/>
          <w:noProof/>
          <w:color w:val="000000"/>
          <w:sz w:val="24"/>
          <w:szCs w:val="24"/>
        </w:rPr>
        <w:tab/>
        <w:t xml:space="preserve">Uudistusten ja investointien kuvaus </w:t>
      </w:r>
    </w:p>
    <w:p w14:paraId="1E885770" w14:textId="77777777" w:rsidR="007C4506" w:rsidRPr="00A40E2C" w:rsidRDefault="00B31839" w:rsidP="0039456E">
      <w:pPr>
        <w:pStyle w:val="Text1"/>
        <w:ind w:left="0"/>
        <w:rPr>
          <w:rFonts w:eastAsia="Times New Roman"/>
          <w:b/>
          <w:smallCaps/>
          <w:noProof/>
          <w:color w:val="000000"/>
          <w:szCs w:val="24"/>
        </w:rPr>
      </w:pPr>
      <w:r>
        <w:rPr>
          <w:b/>
          <w:smallCaps/>
          <w:noProof/>
          <w:color w:val="000000"/>
          <w:szCs w:val="24"/>
        </w:rPr>
        <w:t>A. KOMPONENTTI A: ”TALOUDEN HÄIRIÖNSIETOKYKY JA KILPAILUKYKY”</w:t>
      </w:r>
    </w:p>
    <w:p w14:paraId="619839D3" w14:textId="6D729AE1" w:rsidR="007C4506" w:rsidRPr="00A40E2C" w:rsidRDefault="13F716FA" w:rsidP="0039456E">
      <w:pPr>
        <w:pStyle w:val="Text1"/>
        <w:ind w:left="0"/>
        <w:rPr>
          <w:noProof/>
          <w:color w:val="000000"/>
        </w:rPr>
      </w:pPr>
      <w:bookmarkStart w:id="2" w:name="_heading=h.30j0zll"/>
      <w:bookmarkEnd w:id="2"/>
      <w:r>
        <w:rPr>
          <w:noProof/>
        </w:rPr>
        <w:t>Tämä Puolan elpymis- ja palautumissuunnitelman osa-alue auttaa vastaamaan useisiin haasteisiin, jotka liittyvät Puolan talouden häiriönsietokykyyn ja kilpailukykyyn. Ensimmäinen yleinen haaste liittyy investointiympäristöön ja liiketoimintaympäristöön, joita ovat viime vuosina haitanneet sääntelyn puutteet, raskaat hallinnolliset vaatimukset ja menettelyt sekä toistuvat muutokset keskeisiin lakeihin. Toiseksi Puolan ei ole vielä lisättävä innovointivalmiuksiaan, jotta se voisi parantaa kasvumalliaan kustannuskilpailukyvystä kestävyyteen ja suurempaa lisäarvoa tuottaviin toimiin. Tutkimus- ja kehitysmenot ovat edelleen alhaiset, 1,4 prosenttia suhteessa, kun taas vuonna 2020 niiden osuus oli 2,3 prosenttia. Vaikka yritysten T &amp; K-menot ovat yli nelinkertaistuneet viimeisten kymmenen vuoden aikana, ne ovat edelleen alle EU:n keskiarvon. Kolmanneksi digitalisaatio ja muut talouden siirtymät edellyttävät toimia osaamisen työmarkkinarelevanssin parantamiseksi ja ammatillisen koulutuksen nykyaikaistamiseksi. Neljänneksi naiset, ikääntyneet, vammaiset ja heikommin koulutetut osallistuvat työmarkkinoille paljon vähemmän kuin monissa muissa EU-maissa. Tämä johtuu useista tekijöistä, kuten lastenhoidon ja pitkäaikaishoidon rajallisesta saatavuudesta sekä matalasta lakisääteisestä ja todellisesta eläkeiästä. Lisäksi erityiset eläkejärjestelmät ja työaikajärjestelyjen joustavuuden puute rajoittavat työmarkkinoiden joustavuutta. Määräaikaisten työsopimusten osuus on edelleen suuri, vaikka se on jatkuvasti pienentynyt.</w:t>
      </w:r>
    </w:p>
    <w:p w14:paraId="17F46405" w14:textId="77777777" w:rsidR="007C4506" w:rsidRPr="00A40E2C" w:rsidRDefault="00B31839" w:rsidP="0039456E">
      <w:pPr>
        <w:pStyle w:val="Text1"/>
        <w:ind w:left="0"/>
        <w:rPr>
          <w:rFonts w:eastAsia="Times New Roman"/>
          <w:noProof/>
          <w:color w:val="000000" w:themeColor="text1"/>
          <w:szCs w:val="24"/>
        </w:rPr>
      </w:pPr>
      <w:r>
        <w:rPr>
          <w:noProof/>
          <w:color w:val="000000" w:themeColor="text1"/>
          <w:szCs w:val="24"/>
        </w:rPr>
        <w:t>Komponentin päätavoitteena on lisätä investointeja, lisätä tuottavuutta ja parantaa Puolan talouden kilpailukykyä ja häiriönsietokykyä. Tätä varten komponentilla on seuraavat tavoitteet: vahvistaa finanssipoliittisen kehyksen kestävyyttä ja riittävyyttä; vähentää yrityksille ja yrittäjille aiheutuvaa sääntely- ja hallintotaakkaa; tuetaan digitaalista ja vihreää siirtymää ja talouden keskeisten alojen, myös maatalouselintarvikealan, häiriönsietokykyä; IV) parantaa innovaatioekosysteemiä; edistää taitojen työmarkkinarelevanssia ja parantaa elinikäistä oppimista; VI) lisätä osallistumista työmarkkinoille ja nostaa tosiasiallista eläkeikää; VII) parannetaan alle 3-vuotiaiden lasten lastenhoitopalvelujen saatavuutta ja laatua ja lisätään julkisten työvoimapalvelujen tehokkuutta.</w:t>
      </w:r>
    </w:p>
    <w:p w14:paraId="575CBA66" w14:textId="09C22FD0" w:rsidR="007C4506" w:rsidRPr="00A40E2C" w:rsidRDefault="00B31839" w:rsidP="0039456E">
      <w:pPr>
        <w:pStyle w:val="Text1"/>
        <w:ind w:left="0"/>
        <w:rPr>
          <w:rFonts w:eastAsia="Times New Roman"/>
          <w:noProof/>
          <w:color w:val="000000"/>
          <w:szCs w:val="24"/>
        </w:rPr>
      </w:pPr>
      <w:r>
        <w:rPr>
          <w:noProof/>
          <w:color w:val="000000" w:themeColor="text1"/>
          <w:szCs w:val="24"/>
        </w:rPr>
        <w:t>Komponentissa käsitellään seuraavia Puolalle talouspolitiikan eurooppalaisen ohjausjakson yhteydessä vuosina 2019 ja 2020 annettuja maakohtaisia suosituksia: Maakohtaiset suositukset 3, 2019 ja 4, 2020 liittyvät investointi-ilmapiirin ja sääntely-ympäristön parantamiseen erityisesti vahvistamalla julkisten kuulemisten roolia lainsäädäntöprosessissa. Komponentissa käsitellään lisäksi seuraavia seikkoja: Maakohtaiset suositukset 1, 2019 ja 1, 2020 julkisten menojen ja talousarviomenettelyn tehokkuuden parantamiseksi sekä talouden elpymisen tukemiseksi julkisin toimenpitein; Maakohtainen suositus 2, 2019, joka liittyy tulevien eläke-etuuksien riittävyyteen ja eläkejärjestelmän kestävyyteen, erityisesti toteuttamalla toimenpiteitä todellisen eläkeiän nostamiseksi, sekä toteuttamaan toimia työmarkkinoille osallistumisen lisäämiseksi muun muassa parantamalla lastenhoidon ja pitkäaikaishoidon saatavuutta ja poistamalla jäljellä olevat esteet pysyvämpien työmuotojen tieltä sekä toteuttamalla toimenpiteitä, joilla lisätään taitojen tarkoituksenmukaisuutta työmarkkinoilla ja parannetaan elinikäistä oppimista; Maakohtainen suositus 3, 2019 vahvistamalla talouden innovointivalmiuksia, muun muassa tukemalla tutkimuslaitoksia ja niiden tiiviimpää yhteistyötä yritysten kanssa.</w:t>
      </w:r>
    </w:p>
    <w:p w14:paraId="6D7D8B72" w14:textId="2D37501A" w:rsidR="007C4506" w:rsidRPr="00A40E2C" w:rsidRDefault="0D514FB9" w:rsidP="0039456E">
      <w:pPr>
        <w:pStyle w:val="Text1"/>
        <w:ind w:left="0"/>
        <w:rPr>
          <w:rFonts w:eastAsia="Times New Roman"/>
          <w:noProof/>
          <w:color w:val="000000"/>
          <w:szCs w:val="24"/>
        </w:rPr>
      </w:pPr>
      <w:r>
        <w:rPr>
          <w:noProof/>
          <w:color w:val="000000" w:themeColor="text1"/>
          <w:szCs w:val="24"/>
        </w:rPr>
        <w:t xml:space="preserve">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 </w:t>
      </w:r>
    </w:p>
    <w:p w14:paraId="6A05A809"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47A2FE4" w14:textId="77777777" w:rsidR="007C4506" w:rsidRPr="00A40E2C" w:rsidRDefault="00B31839" w:rsidP="0039456E">
      <w:pPr>
        <w:pStyle w:val="Text1"/>
        <w:ind w:left="0"/>
        <w:rPr>
          <w:rFonts w:eastAsia="Times New Roman"/>
          <w:b/>
          <w:noProof/>
          <w:color w:val="000000"/>
          <w:szCs w:val="24"/>
        </w:rPr>
      </w:pPr>
      <w:r>
        <w:rPr>
          <w:b/>
          <w:noProof/>
          <w:color w:val="000000"/>
          <w:szCs w:val="24"/>
        </w:rPr>
        <w:t xml:space="preserve">A.1 </w:t>
      </w:r>
      <w:r>
        <w:rPr>
          <w:b/>
          <w:noProof/>
          <w:color w:val="000000"/>
          <w:szCs w:val="24"/>
        </w:rPr>
        <w:tab/>
        <w:t>Kuvaus avustusmuotoisella tuella rahoitettavista uudistuksista ja investoinneista</w:t>
      </w:r>
    </w:p>
    <w:p w14:paraId="6FFA00B4" w14:textId="77777777" w:rsidR="0002330F" w:rsidRPr="00A40E2C"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p>
    <w:p w14:paraId="0384F559" w14:textId="623CFB91" w:rsidR="007C4506" w:rsidRPr="00A40E2C" w:rsidRDefault="00B31839" w:rsidP="0039456E">
      <w:pPr>
        <w:pStyle w:val="Text1"/>
        <w:ind w:left="0"/>
        <w:rPr>
          <w:rFonts w:eastAsia="Times New Roman"/>
          <w:b/>
          <w:noProof/>
          <w:color w:val="000000"/>
          <w:szCs w:val="24"/>
        </w:rPr>
      </w:pPr>
      <w:r>
        <w:rPr>
          <w:noProof/>
        </w:rPr>
        <w:t>Ala</w:t>
      </w:r>
      <w:r>
        <w:rPr>
          <w:b/>
          <w:noProof/>
          <w:color w:val="000000"/>
          <w:szCs w:val="24"/>
        </w:rPr>
        <w:t>-komponentti A1 – Vähennetään covid-19-kriisin vaikutuksia yrityksiin</w:t>
      </w:r>
    </w:p>
    <w:p w14:paraId="588BD50C" w14:textId="77777777" w:rsidR="002248AA" w:rsidRPr="00A40E2C" w:rsidRDefault="002248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7BEBEF5D" w14:textId="77777777" w:rsidR="007C4506" w:rsidRPr="00A40E2C" w:rsidRDefault="00B31839" w:rsidP="0039456E">
      <w:pPr>
        <w:pStyle w:val="Text1"/>
        <w:ind w:left="0"/>
        <w:rPr>
          <w:rFonts w:eastAsia="Times New Roman"/>
          <w:b/>
          <w:noProof/>
          <w:color w:val="000000"/>
          <w:szCs w:val="24"/>
        </w:rPr>
      </w:pPr>
      <w:r>
        <w:rPr>
          <w:b/>
          <w:noProof/>
          <w:color w:val="000000"/>
          <w:szCs w:val="24"/>
          <w:u w:val="single"/>
        </w:rPr>
        <w:t>A1.1 Julkisen talouden kehyksen uudistaminen</w:t>
      </w:r>
    </w:p>
    <w:p w14:paraId="57B92EAC" w14:textId="06E9162B" w:rsidR="007C4506" w:rsidRPr="00A40E2C" w:rsidRDefault="16DAD562" w:rsidP="0039456E">
      <w:pPr>
        <w:pStyle w:val="Text1"/>
        <w:ind w:left="0"/>
        <w:rPr>
          <w:rFonts w:eastAsia="Times New Roman"/>
          <w:noProof/>
          <w:color w:val="000000"/>
          <w:szCs w:val="24"/>
        </w:rPr>
      </w:pPr>
      <w:r>
        <w:rPr>
          <w:noProof/>
          <w:color w:val="000000" w:themeColor="text1"/>
          <w:szCs w:val="24"/>
        </w:rPr>
        <w:t>Uudistuksen yleisenä tavoitteena on lisätä julkisten menojen avoimuutta ja tehokkuutta. Tätä varten komponentilla on seuraavat tavoitteet: julkisten varojen tehokkaamman hallinnoinnin mahdollistaminen; lisätään vastuuvelvollisuutta julkisten varojen hallinnoinnissa; julkisen talouden kestävyyden parantaminen ja kestämättömän menojen kasvun estäminen.</w:t>
      </w:r>
    </w:p>
    <w:p w14:paraId="28775C3C" w14:textId="6ECC99FA" w:rsidR="007C4506" w:rsidRPr="00A40E2C" w:rsidRDefault="78FD86D7" w:rsidP="0039456E">
      <w:pPr>
        <w:pStyle w:val="Text1"/>
        <w:ind w:left="0"/>
        <w:rPr>
          <w:rFonts w:eastAsia="Times New Roman"/>
          <w:noProof/>
          <w:color w:val="000000"/>
          <w:szCs w:val="24"/>
        </w:rPr>
      </w:pPr>
      <w:r>
        <w:rPr>
          <w:noProof/>
          <w:color w:val="000000" w:themeColor="text1"/>
          <w:szCs w:val="24"/>
        </w:rPr>
        <w:t xml:space="preserve">Uudistus koostuu kahden lainsäädäntötoimen täytäntöönpanosta. Ensinnäkin julkista taloutta koskevaa lakia muutetaan sisällyttämällä siihen uusi luokittelujärjestelmä, uusi talousarviohallintomalli ja uudelleen määritelty keskipitkän aikavälin talousarviokehys. Muutoksen seurauksena perustetaan uusi talousarviojärjestelmä. Toiseksi julkista taloutta koskevaa lakia muutetaan laajentamalla stabilointimenoja koskevan säännön soveltamisalaa useampiin julkisyhteisöjen yksiköihin, erityisesti erityisrahastoihin. </w:t>
      </w:r>
    </w:p>
    <w:p w14:paraId="715073A6" w14:textId="77777777" w:rsidR="007C4506" w:rsidRPr="00A40E2C" w:rsidRDefault="00B31839" w:rsidP="0039456E">
      <w:pPr>
        <w:pStyle w:val="Text1"/>
        <w:ind w:left="0"/>
        <w:rPr>
          <w:rFonts w:eastAsia="Times New Roman"/>
          <w:noProof/>
          <w:color w:val="000000"/>
          <w:szCs w:val="24"/>
        </w:rPr>
      </w:pPr>
      <w:r>
        <w:rPr>
          <w:noProof/>
          <w:szCs w:val="24"/>
        </w:rPr>
        <w:t>Uudistuksen täytäntöönpano on saatettava päätökseen 31. maaliskuuta 2025 mennessä.</w:t>
      </w:r>
      <w:r>
        <w:rPr>
          <w:noProof/>
          <w:color w:val="000000"/>
          <w:szCs w:val="24"/>
        </w:rPr>
        <w:t xml:space="preserve"> </w:t>
      </w:r>
    </w:p>
    <w:p w14:paraId="5A39BBE3"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0F455941" w14:textId="77777777" w:rsidR="007C4506" w:rsidRPr="00A40E2C" w:rsidRDefault="00B31839" w:rsidP="0039456E">
      <w:pPr>
        <w:pStyle w:val="Text1"/>
        <w:ind w:left="0"/>
        <w:rPr>
          <w:rFonts w:eastAsia="Times New Roman"/>
          <w:b/>
          <w:noProof/>
          <w:color w:val="000000"/>
          <w:szCs w:val="24"/>
          <w:u w:val="single"/>
        </w:rPr>
      </w:pPr>
      <w:r>
        <w:rPr>
          <w:b/>
          <w:noProof/>
          <w:color w:val="000000"/>
          <w:szCs w:val="24"/>
          <w:u w:val="single"/>
        </w:rPr>
        <w:t>A1.2 Sääntely- ja hallinnollisen rasitteen vähentäminen</w:t>
      </w:r>
    </w:p>
    <w:p w14:paraId="49365BFF" w14:textId="7B4B638F" w:rsidR="007C4506" w:rsidRPr="00A40E2C" w:rsidRDefault="00B31839" w:rsidP="0039456E">
      <w:pPr>
        <w:pStyle w:val="Text1"/>
        <w:ind w:left="0"/>
        <w:rPr>
          <w:rFonts w:eastAsia="Times New Roman"/>
          <w:noProof/>
          <w:color w:val="000000"/>
          <w:szCs w:val="24"/>
        </w:rPr>
      </w:pPr>
      <w:r>
        <w:rPr>
          <w:noProof/>
          <w:color w:val="000000" w:themeColor="text1"/>
          <w:szCs w:val="24"/>
        </w:rPr>
        <w:t>Uudistuksen yleisenä tavoitteena on vähentää yrityksiin Puolassa kohdistuvaa hallinnollista ja sääntelytaakkaa sekä edistää yksityisiä investointeja erityisesti pk-yrityksiin. Tätä varten uudistuksella pyritään i) yksinkertaistamaan hallinnollisia ja oikeudellisia menettelyjä, ii) minimoimaan yrityksiä ja yrittäjiä koskevat oikeudelliset vaatimukset, iii) nopeuttamaan päätöksentekoa ja iv) luomaan yrityksille oikeanlaiset investointiedellytykset erityisesti vähemmän kehittyneillä alueilla. ja v) helpotetaan kansalaisten ja yritysten välistä viestintää viranomaisten kanssa.</w:t>
      </w:r>
    </w:p>
    <w:p w14:paraId="7523E4AF" w14:textId="3E8D44E0" w:rsidR="007C4506" w:rsidRPr="00A40E2C" w:rsidRDefault="0AB12E5C" w:rsidP="0039456E">
      <w:pPr>
        <w:pStyle w:val="Text1"/>
        <w:ind w:left="0"/>
        <w:rPr>
          <w:rFonts w:eastAsia="Times New Roman"/>
          <w:noProof/>
          <w:color w:val="000000"/>
          <w:szCs w:val="24"/>
        </w:rPr>
      </w:pPr>
      <w:r>
        <w:rPr>
          <w:noProof/>
          <w:color w:val="000000" w:themeColor="text1"/>
          <w:szCs w:val="24"/>
        </w:rPr>
        <w:t xml:space="preserve">Uudistus koostuu kahden lainsäädäntötoimen täytäntöönpanosta. Ensimmäinen (”Legal shield”: Tarcza prawna) otetaan käyttöön seuraavat säännökset: i) tehdä sähköisistä menettelyistä hallitseva kanava vähintään kahdeksan hallinnollisen ja oikeudellisen menettelyn käsittelyssä, mukaan lukien matkailualan toimijoiden ja yrittäjien vakuutusten toimittaminen vakuutustakuurahastolle; ii) yksinkertaistaa hallinnollisia menettelyjä, jotka liittyvät erityisesti merenkulkijan ammatteihin ja alkoholijuomien kauppaan; iii) vähentää kahden asteen menettelyn käyttöä vähintään kymmenessä erityisesti geologisiin resursseihin liittyvässä menettelyssä; iv) rajoittaa hallinnollisissa menettelyissä, esimerkiksi aluesuunnittelu- ja rakennusprosesseissa, vaadittavien asiakirjojen ja muodollisuuksien määrää; ja v) pidentää määräaikoja, joita sovelletaan tiettyihin hallinnollisiin menettelyihin, esimerkiksi toisesta jäsenvaltiosta ostetun auton rekisteröintiin. </w:t>
      </w:r>
    </w:p>
    <w:p w14:paraId="6ACAE2FF" w14:textId="77777777" w:rsidR="007C4506" w:rsidRPr="00A40E2C" w:rsidRDefault="00B31839" w:rsidP="0039456E">
      <w:pPr>
        <w:pStyle w:val="Text1"/>
        <w:ind w:left="0"/>
        <w:rPr>
          <w:rFonts w:eastAsia="Times New Roman"/>
          <w:noProof/>
          <w:color w:val="000000"/>
          <w:szCs w:val="24"/>
        </w:rPr>
      </w:pPr>
      <w:r>
        <w:rPr>
          <w:noProof/>
          <w:color w:val="000000" w:themeColor="text1"/>
          <w:szCs w:val="24"/>
        </w:rPr>
        <w:t xml:space="preserve">Toisella lainsäädäntöpaketilla muutetaan investointivyöhykelakia (Polska Strefa Inwestycji) niin, että Puolassa lisätään ”erityistalousvyöhykkeiksi” määriteltyjen alueiden määrää ja luodaan uusi malli taloudellisen tuen myöntämiseksi erityistalousalueilla toimiville yrityksille pääasiassa verohelpotusten ja investointimaan ostotukien muodossa. </w:t>
      </w:r>
    </w:p>
    <w:p w14:paraId="1EE72829" w14:textId="77777777" w:rsidR="007C4506" w:rsidRPr="00A40E2C" w:rsidRDefault="00B31839" w:rsidP="0039456E">
      <w:pPr>
        <w:pStyle w:val="Text1"/>
        <w:ind w:left="0"/>
        <w:rPr>
          <w:rFonts w:eastAsia="Times New Roman"/>
          <w:noProof/>
          <w:color w:val="000000"/>
          <w:szCs w:val="24"/>
        </w:rPr>
      </w:pPr>
      <w:r>
        <w:rPr>
          <w:noProof/>
          <w:color w:val="000000" w:themeColor="text1"/>
          <w:szCs w:val="24"/>
        </w:rPr>
        <w:t>Uudistuksen täytäntöönpano on saatettava päätökseen 31. joulukuuta 2023 mennessä.</w:t>
      </w:r>
    </w:p>
    <w:p w14:paraId="5CBFD537" w14:textId="77777777" w:rsidR="0002330F" w:rsidRPr="00A40E2C"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4F865CFD" w14:textId="77777777" w:rsidR="007C4506" w:rsidRPr="00A40E2C" w:rsidRDefault="00B31839" w:rsidP="0039456E">
      <w:pPr>
        <w:pStyle w:val="Text1"/>
        <w:ind w:left="0"/>
        <w:rPr>
          <w:rFonts w:eastAsia="Times New Roman"/>
          <w:b/>
          <w:noProof/>
          <w:color w:val="000000"/>
          <w:szCs w:val="24"/>
        </w:rPr>
      </w:pPr>
      <w:r>
        <w:rPr>
          <w:b/>
          <w:noProof/>
          <w:color w:val="000000"/>
          <w:szCs w:val="24"/>
          <w:u w:val="single"/>
        </w:rPr>
        <w:t>A1.2.1 Investoinnit yritysten toiminnan monipuolistamiseksi tuotteiden, palvelujen ja työntekijöiden</w:t>
      </w:r>
      <w:r>
        <w:rPr>
          <w:b/>
          <w:noProof/>
          <w:szCs w:val="24"/>
          <w:u w:val="single"/>
        </w:rPr>
        <w:t xml:space="preserve"> ja </w:t>
      </w:r>
      <w:r>
        <w:rPr>
          <w:b/>
          <w:noProof/>
          <w:color w:val="000000"/>
          <w:szCs w:val="24"/>
          <w:u w:val="single"/>
        </w:rPr>
        <w:t xml:space="preserve">henkilöstön pätevyyden avulla </w:t>
      </w:r>
    </w:p>
    <w:p w14:paraId="76CDE40A" w14:textId="72A33D6A" w:rsidR="007C4506" w:rsidRPr="00A40E2C" w:rsidRDefault="00B31839" w:rsidP="0039456E">
      <w:pPr>
        <w:pStyle w:val="Text1"/>
        <w:ind w:left="0"/>
        <w:rPr>
          <w:rFonts w:eastAsia="Times New Roman"/>
          <w:noProof/>
          <w:color w:val="000000"/>
          <w:szCs w:val="24"/>
        </w:rPr>
      </w:pPr>
      <w:r>
        <w:rPr>
          <w:noProof/>
          <w:color w:val="000000" w:themeColor="text1"/>
          <w:szCs w:val="24"/>
        </w:rPr>
        <w:t xml:space="preserve">Tämän investoinnin yleisenä tavoitteena on tukea pk-yritysten ja mikroyritysten häiriönsietokykyä aloilla, joihin covid-19-pandemia on vaikuttanut eniten Puolassa, eli HoReCan, matkailun ja kulttuurin aloilla. Tätä varten investoinneilla pyritään edistämään pk-yritysten ja mikroyritysten näillä aloilla harjoittaman toiminnan laajentamista ja monipuolistamista. </w:t>
      </w:r>
    </w:p>
    <w:p w14:paraId="6E1087DA" w14:textId="67B98341" w:rsidR="007C4506" w:rsidRPr="00A40E2C" w:rsidRDefault="00B31839" w:rsidP="0039456E">
      <w:pPr>
        <w:pStyle w:val="Text1"/>
        <w:ind w:left="0"/>
        <w:rPr>
          <w:rFonts w:eastAsia="Times New Roman"/>
          <w:noProof/>
          <w:color w:val="000000"/>
          <w:szCs w:val="24"/>
        </w:rPr>
      </w:pPr>
      <w:r>
        <w:rPr>
          <w:noProof/>
          <w:color w:val="000000" w:themeColor="text1"/>
          <w:szCs w:val="24"/>
        </w:rPr>
        <w:t>Investointi koostuu seuraavien kolmentyyppisen toiminnan toteuttamisesta:</w:t>
      </w:r>
    </w:p>
    <w:p w14:paraId="13AEBF05" w14:textId="2597CBE3" w:rsidR="007C4506" w:rsidRPr="00A40E2C" w:rsidRDefault="1CEFE50A" w:rsidP="004E5B4E">
      <w:pPr>
        <w:pStyle w:val="Normal0"/>
        <w:numPr>
          <w:ilvl w:val="0"/>
          <w:numId w:val="1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Investoinnit tavaroiden ja palvelujen suunnitteluun ja tuotantoon, kuten: i) uusien tuotteiden/palvelujen käynnistämiseen tarvittavien koneiden ja laitteiden hankinta; ii) rakennustyöt, mukaan lukien uusien tuotantolinjojen rakentaminen; iii) vihreään siirtymään liittyvät investoinnit, joilla edistetään erityisesti jätteen syntymisen ehkäisemistä sisäänrakennettuna, kierrätyksen/uudelleenkäytön avulla ja uusiutuviin energialähteisiin liittyvien ratkaisujen toteuttamista; </w:t>
      </w:r>
    </w:p>
    <w:p w14:paraId="759FE377" w14:textId="77777777" w:rsidR="007C4506" w:rsidRPr="00A40E2C" w:rsidRDefault="7EBD8A50" w:rsidP="004E5B4E">
      <w:pPr>
        <w:pStyle w:val="Normal0"/>
        <w:numPr>
          <w:ilvl w:val="0"/>
          <w:numId w:val="13"/>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Hankkeiden toteuttamiseen liittyvät konsultointipalvelut; </w:t>
      </w:r>
    </w:p>
    <w:p w14:paraId="3E6CC8F5" w14:textId="77777777" w:rsidR="007C4506" w:rsidRPr="00A40E2C" w:rsidRDefault="0A87BA0A" w:rsidP="004E5B4E">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Työntekijöiden osaamisen parantaminen/uudelleenkoulutus tarjoamalla koulutusta uusien tietoteknisten ratkaisujen, uusien teknologioiden, asiakastarpeiden analysoinnin, tiedon- ja tiedonhallinnan sekä riskinhallinnan alalla.</w:t>
      </w:r>
    </w:p>
    <w:p w14:paraId="357D57F6" w14:textId="39EF5AD9" w:rsidR="547DAA04" w:rsidRPr="00A40E2C" w:rsidRDefault="3F4EA542" w:rsidP="0039456E">
      <w:pPr>
        <w:pStyle w:val="Text1"/>
        <w:ind w:left="0"/>
        <w:rPr>
          <w:rFonts w:eastAsia="Times New Roman"/>
          <w:noProof/>
          <w:color w:val="000000" w:themeColor="text1"/>
          <w:szCs w:val="24"/>
        </w:rPr>
      </w:pPr>
      <w:r>
        <w:rPr>
          <w:noProof/>
          <w:color w:val="000000" w:themeColor="text1"/>
          <w:szCs w:val="24"/>
        </w:rPr>
        <w:t>Toimenpiteellä on varmistettava kaikkien kuvattujen hanketyyppien tasapainoinen täytäntöönpano ottaen huomioon sekä tuensaajien erityistarpeet että elpymis- ja palautumistukivälinettä koskevan asetuksen tavoitteet.</w:t>
      </w:r>
    </w:p>
    <w:p w14:paraId="6971A52E" w14:textId="73018872" w:rsidR="007C4506" w:rsidRPr="00A40E2C" w:rsidRDefault="00B31839" w:rsidP="0039456E">
      <w:pPr>
        <w:pStyle w:val="Text1"/>
        <w:ind w:left="0"/>
        <w:rPr>
          <w:rFonts w:eastAsia="Times New Roman"/>
          <w:noProof/>
          <w:color w:val="000000"/>
          <w:szCs w:val="24"/>
        </w:rPr>
      </w:pPr>
      <w:r>
        <w:rPr>
          <w:noProof/>
          <w:color w:val="000000" w:themeColor="text1"/>
          <w:szCs w:val="24"/>
        </w:rPr>
        <w:t xml:space="preserve">Uudistuksen täytäntöönpano on saatettava päätökseen 30 päivään kesäkuuta 2026 mennessä. </w:t>
      </w:r>
    </w:p>
    <w:p w14:paraId="72A3D3EC"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EAEADFA" w14:textId="77777777" w:rsidR="007C4506" w:rsidRPr="00A40E2C" w:rsidRDefault="00B31839" w:rsidP="0039456E">
      <w:pPr>
        <w:pStyle w:val="Text1"/>
        <w:ind w:left="0"/>
        <w:rPr>
          <w:rFonts w:eastAsia="Times New Roman"/>
          <w:b/>
          <w:noProof/>
          <w:color w:val="000000"/>
          <w:szCs w:val="24"/>
          <w:u w:val="single"/>
        </w:rPr>
      </w:pPr>
      <w:r>
        <w:rPr>
          <w:b/>
          <w:noProof/>
          <w:color w:val="000000"/>
          <w:szCs w:val="24"/>
          <w:u w:val="single"/>
        </w:rPr>
        <w:t>A1.2.2 Tuki investointikohteiden valmisteluun talouden kannalta keskeisen tärkeitä investointeja varten</w:t>
      </w:r>
    </w:p>
    <w:p w14:paraId="092033FE" w14:textId="7524DA68" w:rsidR="007C4506" w:rsidRPr="00A40E2C" w:rsidRDefault="2BEAD5F7" w:rsidP="0039456E">
      <w:pPr>
        <w:pStyle w:val="Text1"/>
        <w:ind w:left="0"/>
        <w:rPr>
          <w:rFonts w:eastAsia="Times New Roman"/>
          <w:noProof/>
          <w:color w:val="000000"/>
          <w:szCs w:val="24"/>
        </w:rPr>
      </w:pPr>
      <w:r>
        <w:rPr>
          <w:noProof/>
          <w:color w:val="000000" w:themeColor="text1"/>
          <w:szCs w:val="24"/>
        </w:rPr>
        <w:t xml:space="preserve">Investoinnin yleisenä tavoitteena on lisätä Puolassa sijaitsevien investointikohteiden määrää eli alueita, jotka on sijoitettu ja rakennettu teollisuuden ja liiketoiminnan kehittämistä varten. Tätä varten investoinnilla on rakennettava vähintään 4200 hehtaaria investointialueita. </w:t>
      </w:r>
    </w:p>
    <w:p w14:paraId="14162CB9" w14:textId="77777777" w:rsidR="007C4506" w:rsidRPr="00A40E2C" w:rsidRDefault="2BEAD5F7" w:rsidP="0039456E">
      <w:pPr>
        <w:pStyle w:val="Text1"/>
        <w:ind w:left="0"/>
        <w:rPr>
          <w:rFonts w:eastAsia="Times New Roman"/>
          <w:noProof/>
          <w:color w:val="000000"/>
          <w:szCs w:val="24"/>
        </w:rPr>
      </w:pPr>
      <w:r>
        <w:rPr>
          <w:noProof/>
          <w:color w:val="000000" w:themeColor="text1"/>
          <w:szCs w:val="24"/>
        </w:rPr>
        <w:t>Investoinnit koostuvat i) tilusjärjestelyistä ja – poikkeustapauksissa – maanhankinnasta, ii) tarvittavan infrastruktuurin rakentamisesta, mukaan lukien laitosten rakentaminen yrityksille, jotta ne voivat harjoittaa toimintaansa, iii) yleishyödyllisten palvelujen infrastruktuurin eli vesi-, kaasu- ja energiayhteyksien rakentamisesta sekä iv) teknisen tuen antamisesta alue- ja paikallisviranomaisille. Investoinnit on tehtävä suurelta osin keskikokoisissa kaupungeissa, jotka ovat jäljessä talouskehityksessä.</w:t>
      </w:r>
    </w:p>
    <w:p w14:paraId="6BCEBA95" w14:textId="77777777" w:rsidR="00316A13" w:rsidRPr="00A40E2C" w:rsidRDefault="1FA0B6A8" w:rsidP="0039456E">
      <w:pPr>
        <w:pStyle w:val="Text1"/>
        <w:ind w:left="0"/>
        <w:rPr>
          <w:rFonts w:eastAsia="Times New Roman"/>
          <w:noProof/>
          <w:color w:val="000000"/>
          <w:szCs w:val="24"/>
        </w:rPr>
      </w:pPr>
      <w:r>
        <w:rPr>
          <w:noProof/>
          <w:color w:val="000000" w:themeColor="text1"/>
          <w:szCs w:val="24"/>
        </w:rPr>
        <w:t>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 Tämä käsittää muun muassa:</w:t>
      </w:r>
    </w:p>
    <w:p w14:paraId="3875FA66" w14:textId="5DE0471A" w:rsidR="00316A13" w:rsidRPr="00A40E2C" w:rsidRDefault="27FE394A" w:rsidP="004E5B4E">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vähintään 70 prosenttia (painosta) rakennustyömaalla tuotetusta vaarattomasta rakentamisesta ja purkamisesta on valmisteltava uudelleenkäyttöä, kierrätystä ja muuta materiaalien hyödyntämistä varten, mukaan lukien maantäyttötoimet, joissa käytetään jätettä korvaamaan muita materiaaleja, jätehierarkian ja EU:n rakennus- ja purkujätteen huoltoa koskevan pöytäkirjan</w:t>
      </w:r>
      <w:r w:rsidRPr="00A40E2C">
        <w:rPr>
          <w:rStyle w:val="FootnoteReference"/>
          <w:rFonts w:ascii="Times New Roman" w:eastAsia="Times New Roman" w:hAnsi="Times New Roman" w:cs="Times New Roman"/>
          <w:noProof/>
          <w:color w:val="000000" w:themeColor="text1"/>
          <w:sz w:val="24"/>
          <w:szCs w:val="24"/>
        </w:rPr>
        <w:footnoteReference w:id="2"/>
      </w:r>
      <w:r>
        <w:rPr>
          <w:rFonts w:ascii="Times New Roman" w:hAnsi="Times New Roman"/>
          <w:noProof/>
          <w:color w:val="000000" w:themeColor="text1"/>
          <w:sz w:val="24"/>
          <w:szCs w:val="24"/>
        </w:rPr>
        <w:t xml:space="preserve"> mukaisesti. </w:t>
      </w:r>
    </w:p>
    <w:p w14:paraId="2D002965" w14:textId="77777777" w:rsidR="00316A13" w:rsidRPr="00A40E2C" w:rsidRDefault="65C99B5B" w:rsidP="004E5B4E">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Kaasumaisten polttoaineiden siirto- ja jakeluinfrastruktuurin rakentamisen on rakennushetkellä mahdollistettava uusiutuvien ja vähähiilisten kaasujen kuljetus. </w:t>
      </w:r>
    </w:p>
    <w:p w14:paraId="61084C5B" w14:textId="66989FFA" w:rsidR="007C4506" w:rsidRPr="00A40E2C" w:rsidRDefault="04CC32C7" w:rsidP="004E5B4E">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Uusien rakennusten rakentamisessa on noudatettava lähes nollaenergiarakennuksia, joista säädetään rakennusten energiatehokkuudesta annetussa direktiivissä (direktiivi (EU) 2018/844).</w:t>
      </w:r>
    </w:p>
    <w:p w14:paraId="0B55D30C" w14:textId="068438E1" w:rsidR="007C4506" w:rsidRPr="00A40E2C" w:rsidRDefault="2D764722" w:rsidP="004E5B4E">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Investointikohteisiin sisällytettävien hankkeiden tukikelpoisuusperusteissa ei luetella seuraavia toimintoja: i) fossiilisiin polttoaineisiin liittyvä toiminta, mukaan lukien tuotantoketjun loppupään käyttö</w:t>
      </w:r>
      <w:r w:rsidR="45B5EFE0" w:rsidRPr="00A40E2C">
        <w:rPr>
          <w:rStyle w:val="FootnoteReference"/>
          <w:rFonts w:ascii="Times New Roman" w:eastAsia="Times New Roman" w:hAnsi="Times New Roman" w:cs="Times New Roman"/>
          <w:noProof/>
          <w:color w:val="000000" w:themeColor="text1"/>
          <w:sz w:val="24"/>
          <w:szCs w:val="24"/>
        </w:rPr>
        <w:footnoteReference w:id="3"/>
      </w:r>
      <w:r>
        <w:rPr>
          <w:rFonts w:ascii="Times New Roman" w:hAnsi="Times New Roman"/>
          <w:noProof/>
          <w:color w:val="000000" w:themeColor="text1"/>
          <w:sz w:val="24"/>
          <w:szCs w:val="24"/>
        </w:rPr>
        <w:t>, ii) EU:n päästökauppajärjestelmään kuuluva toiminta, jolla saavutetaan ennustetut kasvihuonekaasupäästöt, jotka eivät alita asiaankuuluvia vertailuarvoja</w:t>
      </w:r>
      <w:r w:rsidR="45B5EFE0" w:rsidRPr="00A40E2C">
        <w:rPr>
          <w:rStyle w:val="FootnoteReference"/>
          <w:rFonts w:ascii="Times New Roman" w:eastAsia="Times New Roman" w:hAnsi="Times New Roman" w:cs="Times New Roman"/>
          <w:noProof/>
          <w:color w:val="000000" w:themeColor="text1"/>
          <w:sz w:val="24"/>
          <w:szCs w:val="24"/>
        </w:rPr>
        <w:footnoteReference w:id="4"/>
      </w:r>
      <w:r>
        <w:rPr>
          <w:rFonts w:ascii="Times New Roman" w:hAnsi="Times New Roman"/>
          <w:noProof/>
          <w:color w:val="000000" w:themeColor="text1"/>
          <w:sz w:val="24"/>
          <w:szCs w:val="24"/>
        </w:rPr>
        <w:t>; iii) jätteiden kaatopaikkoihin, polttolaitoksiin</w:t>
      </w:r>
      <w:r w:rsidR="45B5EFE0" w:rsidRPr="00A40E2C">
        <w:rPr>
          <w:rStyle w:val="FootnoteReference"/>
          <w:rFonts w:ascii="Times New Roman" w:eastAsia="Times New Roman" w:hAnsi="Times New Roman" w:cs="Times New Roman"/>
          <w:noProof/>
          <w:color w:val="000000" w:themeColor="text1"/>
          <w:sz w:val="24"/>
          <w:szCs w:val="24"/>
        </w:rPr>
        <w:footnoteReference w:id="5"/>
      </w:r>
      <w:r>
        <w:rPr>
          <w:rFonts w:ascii="Times New Roman" w:hAnsi="Times New Roman"/>
          <w:noProof/>
          <w:color w:val="000000" w:themeColor="text1"/>
          <w:sz w:val="24"/>
          <w:szCs w:val="24"/>
        </w:rPr>
        <w:t xml:space="preserve"> ja mekaanisiin biologisiin käsittelylaitoksiin</w:t>
      </w:r>
      <w:r w:rsidR="45B5EFE0" w:rsidRPr="00A40E2C">
        <w:rPr>
          <w:rStyle w:val="FootnoteReference"/>
          <w:rFonts w:ascii="Times New Roman" w:eastAsia="Times New Roman" w:hAnsi="Times New Roman" w:cs="Times New Roman"/>
          <w:noProof/>
          <w:color w:val="000000" w:themeColor="text1"/>
          <w:sz w:val="24"/>
          <w:szCs w:val="24"/>
        </w:rPr>
        <w:footnoteReference w:id="6"/>
      </w:r>
      <w:r>
        <w:rPr>
          <w:rFonts w:ascii="Times New Roman" w:hAnsi="Times New Roman"/>
          <w:noProof/>
          <w:color w:val="000000" w:themeColor="text1"/>
          <w:sz w:val="24"/>
          <w:szCs w:val="24"/>
        </w:rPr>
        <w:t xml:space="preserve"> liittyvät toimet; ja iv) toiminnot, joissa jätteiden pitkän aikavälin loppukäsittely voi aiheuttaa haittaa ympäristölle. Tehtävänkuvauksessa on lisäksi edellytettävä, että voidaan valita ainoastaan toimia, jotka ovat asiaa koskevan EU:n ja kansallisen ympäristölainsäädännön mukaisia. </w:t>
      </w:r>
    </w:p>
    <w:p w14:paraId="5A3E24E6" w14:textId="0379A10B" w:rsidR="007C4506" w:rsidRPr="00A40E2C" w:rsidRDefault="1AAEAFBE" w:rsidP="004E5B4E">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Investointikohteiden on myös varmistettava, että käytössä on riittävät suojatoimet, joilla vältetään luonnon monimuotoisuutta koskevalle tavoitteelle aiheutuva haitta. Investointikohteiden valinnassa on noudatettava kaikilta osin EIA-direktiiviä </w:t>
      </w:r>
      <w:r>
        <w:rPr>
          <w:rFonts w:ascii="Times New Roman" w:hAnsi="Times New Roman"/>
          <w:i/>
          <w:iCs/>
          <w:noProof/>
          <w:color w:val="000000" w:themeColor="text1"/>
        </w:rPr>
        <w:t>(Direktiivi 2014/52/EU),</w:t>
      </w:r>
      <w:r>
        <w:rPr>
          <w:rFonts w:ascii="Times New Roman" w:hAnsi="Times New Roman"/>
          <w:noProof/>
          <w:color w:val="000000" w:themeColor="text1"/>
          <w:sz w:val="24"/>
          <w:szCs w:val="24"/>
        </w:rPr>
        <w:t xml:space="preserve"> luontotyyppien sekä luonnonvaraisen eläimistön ja kasviston suojelusta annettua direktiiviä </w:t>
      </w:r>
      <w:r>
        <w:rPr>
          <w:rFonts w:ascii="Times New Roman" w:hAnsi="Times New Roman"/>
          <w:i/>
          <w:iCs/>
          <w:noProof/>
          <w:color w:val="000000" w:themeColor="text1"/>
        </w:rPr>
        <w:t>(Direktiivi 92/43/ETY)</w:t>
      </w:r>
      <w:r>
        <w:rPr>
          <w:rFonts w:ascii="Times New Roman" w:hAnsi="Times New Roman"/>
          <w:noProof/>
          <w:color w:val="000000" w:themeColor="text1"/>
          <w:sz w:val="24"/>
          <w:szCs w:val="24"/>
        </w:rPr>
        <w:t xml:space="preserve">, ja lintudirektiiviä </w:t>
      </w:r>
      <w:r>
        <w:rPr>
          <w:rFonts w:ascii="Times New Roman" w:hAnsi="Times New Roman"/>
          <w:i/>
          <w:iCs/>
          <w:noProof/>
          <w:color w:val="000000" w:themeColor="text1"/>
        </w:rPr>
        <w:t>(Direktiivi 2009/147/EY)</w:t>
      </w:r>
      <w:r>
        <w:rPr>
          <w:rFonts w:ascii="Times New Roman" w:hAnsi="Times New Roman"/>
          <w:noProof/>
          <w:color w:val="000000" w:themeColor="text1"/>
          <w:sz w:val="24"/>
          <w:szCs w:val="24"/>
        </w:rPr>
        <w:t xml:space="preserve">. </w:t>
      </w:r>
    </w:p>
    <w:p w14:paraId="144F41AF" w14:textId="77777777" w:rsidR="007C4506" w:rsidRPr="00A40E2C" w:rsidRDefault="3B2F9BC6" w:rsidP="0039456E">
      <w:pPr>
        <w:pStyle w:val="Text1"/>
        <w:ind w:left="0"/>
        <w:rPr>
          <w:rFonts w:eastAsia="Times New Roman"/>
          <w:noProof/>
          <w:color w:val="000000"/>
          <w:szCs w:val="24"/>
        </w:rPr>
      </w:pPr>
      <w:r>
        <w:rPr>
          <w:noProof/>
          <w:color w:val="000000" w:themeColor="text1"/>
          <w:szCs w:val="24"/>
        </w:rPr>
        <w:t>Uudistuksen täytäntöönpano on saatettava päätökseen 31 päivään joulukuuta 2025 mennessä.</w:t>
      </w:r>
    </w:p>
    <w:p w14:paraId="0D0B940D"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F261F2B" w14:textId="77777777" w:rsidR="007C4506" w:rsidRPr="00A40E2C" w:rsidRDefault="00B31839" w:rsidP="0039456E">
      <w:pPr>
        <w:pStyle w:val="Text1"/>
        <w:ind w:left="0"/>
        <w:rPr>
          <w:rFonts w:eastAsia="Times New Roman"/>
          <w:b/>
          <w:noProof/>
          <w:color w:val="000000"/>
          <w:szCs w:val="24"/>
          <w:u w:val="single"/>
        </w:rPr>
      </w:pPr>
      <w:r>
        <w:rPr>
          <w:b/>
          <w:noProof/>
          <w:color w:val="000000"/>
          <w:szCs w:val="24"/>
          <w:u w:val="single"/>
        </w:rPr>
        <w:t>A1.3 Maankäytön suunnittelun uudistus</w:t>
      </w:r>
    </w:p>
    <w:p w14:paraId="44B8E70C" w14:textId="19E76F89" w:rsidR="007C4506" w:rsidRPr="00A40E2C" w:rsidRDefault="00B31839" w:rsidP="0039456E">
      <w:pPr>
        <w:pStyle w:val="Text1"/>
        <w:ind w:left="0"/>
        <w:rPr>
          <w:rFonts w:eastAsia="Times New Roman"/>
          <w:noProof/>
          <w:color w:val="000000"/>
          <w:szCs w:val="24"/>
        </w:rPr>
      </w:pPr>
      <w:r>
        <w:rPr>
          <w:noProof/>
          <w:color w:val="000000" w:themeColor="text1"/>
          <w:szCs w:val="24"/>
        </w:rPr>
        <w:t>Uudistuksen yleisenä tavoitteena on luoda vakaa ja ennakoitavissa oleva investointiympäristö rakennusalalle sekä torjua rakennusten hallitsematonta leviämistä kaupunkien lähialueille, erityisesti suurimmissa kaupungeissa. Tätä varten uudistuksella pyritään i) virtaviivaistamaan voimassa olevaa lainsäädäntöä ja parantamaan maankäytön suunnittelun oikeudellista kehystä kuntatasolla. ii) luodaan avoimet ja selkeät maankäyttöä koskevat säännöt kuntatasolla erityisesti tarjoamalla selkeää, digitaalista ja luotettavaa tietoa maa-alueiden kehittämisestä kunnissa; iii) lisätään sidosryhmien ja työmarkkinaosapuolten osallistumista kunnallisten yleissuunnitelmien laatimiseen.</w:t>
      </w:r>
    </w:p>
    <w:p w14:paraId="74E6925F" w14:textId="70707E5B" w:rsidR="007C4506" w:rsidRPr="00A40E2C" w:rsidRDefault="66E7BAD6" w:rsidP="0039456E">
      <w:pPr>
        <w:pStyle w:val="Text1"/>
        <w:ind w:left="0"/>
        <w:rPr>
          <w:rFonts w:eastAsia="Times New Roman"/>
          <w:noProof/>
          <w:color w:val="000000"/>
          <w:szCs w:val="24"/>
        </w:rPr>
      </w:pPr>
      <w:r>
        <w:rPr>
          <w:noProof/>
          <w:color w:val="000000" w:themeColor="text1"/>
          <w:szCs w:val="24"/>
        </w:rPr>
        <w:t>Uudistuksessa annetaan uusi aluesuunnittelulaki. Laissa on muun muassa i) otetaan käyttöön vaatimus, jonka mukaan kaikkien kuntien on laadittava ja otettava käyttöön kunnan maankäyttöä koskeva pitkän aikavälin strategia; ii) velvoitetaan kaikki kunnat laatimaan ja hyväksymään yleisiä aluekehityssuunnitelmia, jotka muutetaan paikallisiksi lainsäädännöiksi, joissa vahvistetaan kunnallisen alueen rakentamista koskevat yleiset säännöt ja jotka perustuvat kunnan pitkän aikavälin maankäyttöstrategiaan; iii) ottaa käyttöön vaatimuksen, jonka mukaan investoijien on toteutettava uusia kehittämishankkeita rakentaessaan lisähankkeita kunnan hyväksi muun muassa asuntorakentamisen vähentämiseksi ilman riittävää palvelujen tarjoamista; iv) määritellään prosessi, jossa sidosryhmät voivat osallistua strategioiden ja yleissuunnitelmien laatimiseen kunnissa.</w:t>
      </w:r>
    </w:p>
    <w:p w14:paraId="2D2050E6" w14:textId="77777777" w:rsidR="007C4506" w:rsidRPr="00A40E2C" w:rsidRDefault="00B31839" w:rsidP="0039456E">
      <w:pPr>
        <w:pStyle w:val="Text1"/>
        <w:ind w:left="0"/>
        <w:rPr>
          <w:rFonts w:eastAsia="Times New Roman"/>
          <w:noProof/>
          <w:color w:val="000000" w:themeColor="text1"/>
          <w:szCs w:val="24"/>
        </w:rPr>
      </w:pPr>
      <w:r>
        <w:rPr>
          <w:noProof/>
          <w:color w:val="000000" w:themeColor="text1"/>
          <w:szCs w:val="24"/>
        </w:rPr>
        <w:t>Uudistuksen täytäntöönpano on saatettava päätökseen 31 päivään maaliskuuta 2023 mennessä.</w:t>
      </w:r>
    </w:p>
    <w:p w14:paraId="0E27B00A" w14:textId="77777777" w:rsidR="005E03A6" w:rsidRPr="00A40E2C" w:rsidRDefault="005E03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6BB8E30" w14:textId="77777777" w:rsidR="007C4506" w:rsidRPr="00A40E2C" w:rsidRDefault="00B31839" w:rsidP="0039456E">
      <w:pPr>
        <w:pStyle w:val="Text1"/>
        <w:ind w:left="0"/>
        <w:rPr>
          <w:rFonts w:eastAsia="Times New Roman"/>
          <w:b/>
          <w:noProof/>
          <w:color w:val="000000"/>
          <w:szCs w:val="24"/>
          <w:u w:val="single"/>
        </w:rPr>
      </w:pPr>
      <w:r>
        <w:rPr>
          <w:b/>
          <w:noProof/>
          <w:color w:val="000000"/>
          <w:szCs w:val="24"/>
          <w:u w:val="single"/>
        </w:rPr>
        <w:t>A1.3.1 Maankäytön suunnittelun uudistuksen täytäntöönpano</w:t>
      </w:r>
    </w:p>
    <w:p w14:paraId="34C0C2E3" w14:textId="26AC5389" w:rsidR="007C4506" w:rsidRPr="00A40E2C" w:rsidRDefault="14317ECE" w:rsidP="002D0F1B">
      <w:pPr>
        <w:pStyle w:val="Text1"/>
        <w:ind w:left="0"/>
        <w:rPr>
          <w:rFonts w:eastAsia="Times New Roman"/>
          <w:noProof/>
          <w:color w:val="000000"/>
          <w:szCs w:val="24"/>
        </w:rPr>
      </w:pPr>
      <w:r>
        <w:rPr>
          <w:noProof/>
          <w:color w:val="000000" w:themeColor="text1"/>
          <w:szCs w:val="24"/>
        </w:rPr>
        <w:t xml:space="preserve">Investoinnin tarkoituksena on tukea osa-alueen A.1.3 uudistuksessa A esitetyn uuden aluesuunnittelu-uudistuksen toteuttamista. Investoinnilla pyritään tukemaan kuntia kehittämisstrategioiden ja yleisten kehittämissuunnitelmien valmistelussa tavoitteena, että kaikki Puolan kunnat hyväksyvät uudet yleiset aluekehityssuunnitelmat. Investointi koostuu kolmentyyppisistä toimista: i) teknisen tuen antaminen kehityssuunnitelmien laatimista varten; ii) opetusmateriaalin (kuten verkkoseminaarien ja käsikirjojen) toimittaminen kunnille; iii) tarjotaan kohdennettua koulutusta yleissuunnitelmien laatimiseen osallistuville suunnittelijoille kunnissa vähintään 1 700 työntekijän kouluttamiseksi. </w:t>
      </w:r>
    </w:p>
    <w:p w14:paraId="7AE89B59" w14:textId="2AD08AC3" w:rsidR="007C4506" w:rsidRPr="00A40E2C" w:rsidRDefault="00B31839" w:rsidP="002D0F1B">
      <w:pPr>
        <w:pStyle w:val="Text1"/>
        <w:ind w:left="0"/>
        <w:rPr>
          <w:rFonts w:eastAsia="Times New Roman"/>
          <w:noProof/>
          <w:color w:val="000000"/>
          <w:szCs w:val="24"/>
        </w:rPr>
      </w:pPr>
      <w:r>
        <w:rPr>
          <w:noProof/>
          <w:color w:val="000000" w:themeColor="text1"/>
          <w:szCs w:val="24"/>
        </w:rPr>
        <w:t>Uudistuksen täytäntöönpano on saatettava päätökseen 30 päivään kesäkuuta 2026 mennessä.</w:t>
      </w:r>
    </w:p>
    <w:p w14:paraId="60061E4C"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6F7E985D"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A1.4 Uudistus tuottajien/kuluttajien kilpailukyvyn ja suojelun parantamiseksi maatalousalalla</w:t>
      </w:r>
      <w:r>
        <w:rPr>
          <w:b/>
          <w:noProof/>
          <w:color w:val="000000"/>
          <w:szCs w:val="24"/>
        </w:rPr>
        <w:t xml:space="preserve"> </w:t>
      </w:r>
    </w:p>
    <w:p w14:paraId="596AE543" w14:textId="77777777" w:rsidR="007C4506" w:rsidRPr="00A40E2C" w:rsidRDefault="00B31839" w:rsidP="002D0F1B">
      <w:pPr>
        <w:pStyle w:val="Text1"/>
        <w:ind w:left="0"/>
        <w:rPr>
          <w:rFonts w:eastAsia="Times New Roman"/>
          <w:noProof/>
          <w:color w:val="000000"/>
          <w:szCs w:val="24"/>
        </w:rPr>
      </w:pPr>
      <w:r>
        <w:rPr>
          <w:noProof/>
          <w:color w:val="000000" w:themeColor="text1"/>
          <w:szCs w:val="24"/>
        </w:rPr>
        <w:t>Uudistuksen yleisenä tavoitteena on vahvistaa kuluttajien ja tuottajien asemaa maatalouselintarvikeketjussa, jotta voidaan parantaa kaikkien maatalouselintarvikealan toimijoiden, erityisesti pk-yritysten ja pientuottajien, investointeja ja häiriönsietokykyä. Tätä varten komponentilla on seuraavat tavoitteet: i) luoda maatalouselintarvikeketjun vertikaalisia suhteita koskevat periaatteet ja hyvät käytännöt; ii) parannetaan maatalous- ja elintarvikealan sopimusten täytäntöönpanojärjestelmää sopimusetujen hyödyntämisen estämiseksi; ja iii) markkinoiden avoimuuden lisääminen.</w:t>
      </w:r>
    </w:p>
    <w:p w14:paraId="13D07B45" w14:textId="77777777"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 xml:space="preserve">Uudistus koostuu uudesta laista, jolla torjutaan sopimusetujen epäoikeudenmukaista käyttöä maatalous- ja elintarvikealalla ja joka menee hyvän kauppatavan vastaisista käytännöistä annettua direktiiviä 2019/633 pidemmälle. Uudistus koostuu seuraavista osista: </w:t>
      </w:r>
    </w:p>
    <w:p w14:paraId="0D41D984" w14:textId="068DFB56" w:rsidR="007C4506" w:rsidRPr="00A40E2C" w:rsidRDefault="3E139247" w:rsidP="004E5B4E">
      <w:pPr>
        <w:pStyle w:val="Normal0"/>
        <w:numPr>
          <w:ilvl w:val="0"/>
          <w:numId w:val="2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Uudistuksessa otetaan käyttöön direktiivissä 2019/633 olevan hyvän kauppatavan vastaisia käytäntöjä koskevan luettelon lisäksi hyvän kauppatavan vastaisten käytäntöjen avoin määritelmä. Kilpailu- ja kuluttajansuojavirasto (UOKiK) pitää tällaisia muita kaupan käytäntöjä sopimattomina, jos i) ne ovat hyvän kauppatavan vaatimusten vastaisia; ii) ja ne vääristävät olennaisesti tai ovat omiaan vääristämään olennaisesti muiden sopimuspuolten etuja. </w:t>
      </w:r>
    </w:p>
    <w:p w14:paraId="0D24AE66" w14:textId="77777777" w:rsidR="007C4506" w:rsidRPr="00A40E2C" w:rsidRDefault="5D4892F3" w:rsidP="004E5B4E">
      <w:pPr>
        <w:pStyle w:val="Normal0"/>
        <w:numPr>
          <w:ilvl w:val="0"/>
          <w:numId w:val="22"/>
        </w:numPr>
        <w:pBdr>
          <w:top w:val="nil"/>
          <w:left w:val="nil"/>
          <w:bottom w:val="nil"/>
          <w:right w:val="nil"/>
          <w:between w:val="nil"/>
        </w:pBd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Uudistuksella on suojeltava kaikkia kaupan alan toimijoita, myös maataloustuotteiden ja elintarvikkeiden ostajia. </w:t>
      </w:r>
    </w:p>
    <w:p w14:paraId="5330F3D7" w14:textId="28176FC7"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 xml:space="preserve">Uudistukseen sisältyy myös uuden lain väliarviointi, johon sisältyy arvio siitä, onko tavoitteet saavutettu, ja jossa määritellään toimintatavat täytäntöönpanoon liittyvien mahdollisten ongelmien ratkaisemiseksi. </w:t>
      </w:r>
    </w:p>
    <w:p w14:paraId="438DC910" w14:textId="77777777" w:rsidR="007C4506" w:rsidRPr="00A40E2C" w:rsidRDefault="00B31839" w:rsidP="002D0F1B">
      <w:pPr>
        <w:pStyle w:val="Text1"/>
        <w:ind w:left="0"/>
        <w:rPr>
          <w:rFonts w:eastAsia="Times New Roman"/>
          <w:noProof/>
          <w:color w:val="000000"/>
          <w:szCs w:val="24"/>
        </w:rPr>
      </w:pPr>
      <w:r>
        <w:rPr>
          <w:noProof/>
          <w:color w:val="000000" w:themeColor="text1"/>
          <w:szCs w:val="24"/>
        </w:rPr>
        <w:t>Uudistuksen täytäntöönpano on saatettava päätökseen 30 päivään kesäkuuta 2025 mennessä.</w:t>
      </w:r>
    </w:p>
    <w:p w14:paraId="7002D965" w14:textId="77777777" w:rsidR="0002330F" w:rsidRPr="00A40E2C"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950385F" w14:textId="5C3865FE" w:rsidR="007C4506" w:rsidRPr="00A40E2C" w:rsidRDefault="148C626A" w:rsidP="002D0F1B">
      <w:pPr>
        <w:pStyle w:val="Text1"/>
        <w:ind w:left="0"/>
        <w:rPr>
          <w:rFonts w:eastAsia="Times New Roman"/>
          <w:b/>
          <w:bCs/>
          <w:noProof/>
          <w:color w:val="000000"/>
          <w:szCs w:val="24"/>
          <w:u w:val="single"/>
        </w:rPr>
      </w:pPr>
      <w:r>
        <w:rPr>
          <w:b/>
          <w:bCs/>
          <w:noProof/>
          <w:color w:val="000000" w:themeColor="text1"/>
          <w:szCs w:val="24"/>
          <w:u w:val="single"/>
        </w:rPr>
        <w:t>A1.4.1 Investoinnit maatalous- ja elintarvikeketjun monipuolistamiseksi ja lyhentämiseksi sekä toimitusketjun toimijoiden selviytymiskyvyn parantamiseksi</w:t>
      </w:r>
    </w:p>
    <w:p w14:paraId="634BF464" w14:textId="78D4D71D" w:rsidR="007C4506" w:rsidRPr="00A40E2C" w:rsidRDefault="1BCC37BD" w:rsidP="002D0F1B">
      <w:pPr>
        <w:pStyle w:val="Text1"/>
        <w:ind w:left="0"/>
        <w:rPr>
          <w:rFonts w:eastAsia="Times New Roman"/>
          <w:noProof/>
          <w:color w:val="000000"/>
          <w:szCs w:val="24"/>
        </w:rPr>
      </w:pPr>
      <w:r>
        <w:rPr>
          <w:noProof/>
          <w:color w:val="000000" w:themeColor="text1"/>
          <w:szCs w:val="24"/>
        </w:rPr>
        <w:t>Investoinnin yleisenä tavoitteena on parantaa Puolan maatalouselintarvike- ja kalastusalan kilpailukykyä ja häiriönsietokykyä. Tätä varten investoinneilla pyritään i) tukemaan vihreää ja digitaalista siirtymää maatalouselintarvike- ja kalastusalalla; Iii) lyhentää ja kehittää maatalouselintarvikkeiden sekä kalastuksen ja vesiviljelyn toimitusketjun häiriönsietokykyä erityisesti tukemalla paikallisia pk-yrityksiä, pientuottajia ja kalastajia; iii) välttää ruokahävikkiä ja puuttua elintarvikkeiden uudelleenjakamiseen liittyviin valkoisiin kohtiin ja teknisiin esteisiin.</w:t>
      </w:r>
    </w:p>
    <w:p w14:paraId="0DB136C5" w14:textId="77777777" w:rsidR="007C4506" w:rsidRPr="00A40E2C" w:rsidRDefault="00B31839" w:rsidP="002D0F1B">
      <w:pPr>
        <w:pStyle w:val="Text1"/>
        <w:ind w:left="0"/>
        <w:rPr>
          <w:rFonts w:eastAsia="Times New Roman"/>
          <w:noProof/>
          <w:color w:val="000000"/>
          <w:szCs w:val="24"/>
          <w:u w:val="single"/>
        </w:rPr>
      </w:pPr>
      <w:r>
        <w:rPr>
          <w:noProof/>
          <w:color w:val="000000"/>
          <w:szCs w:val="24"/>
        </w:rPr>
        <w:t>Investointi koostuu seuraavista aloitteista:</w:t>
      </w:r>
    </w:p>
    <w:p w14:paraId="7A1C7060" w14:textId="022A97B0" w:rsidR="007C4506" w:rsidRPr="00A40E2C" w:rsidRDefault="3510098E" w:rsidP="004E5B4E">
      <w:pPr>
        <w:pStyle w:val="Norm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Paikallisten varastointi- ja jakelukeskusten, tukkumarkkinoiden, paikallisten elintarvikemarkkinoiden ja osuuskuntien rakentaminen ja nykyaikaistaminen, mukaan lukien logistiikan ja tieto- ja viestintätekniikan infrastruktuurin nykyaikaistaminen.</w:t>
      </w:r>
    </w:p>
    <w:p w14:paraId="59E7583C" w14:textId="76E355E6" w:rsidR="007C4506" w:rsidRPr="00A40E2C" w:rsidRDefault="3C4AC425" w:rsidP="004E5B4E">
      <w:pPr>
        <w:pStyle w:val="Norm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Tuki maatalouselintarvikkeiden jalostusalan pk-yrityksille ja mikroyrityksille, myös kalastus- ja vesiviljelyalalla, mihin sisältyy koneiden ja laitteiden, myös kuljetusvälineiden, hankinta sekä laitosten infrastruktuurin laajentaminen ja nykyaikaistaminen.</w:t>
      </w:r>
    </w:p>
    <w:p w14:paraId="7C1D8078" w14:textId="726AE2B2" w:rsidR="007C4506" w:rsidRPr="00A40E2C" w:rsidRDefault="17F6C431" w:rsidP="17F6C431">
      <w:pPr>
        <w:pStyle w:val="Norm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Viljelijöiden ja kalastajien tukeminen maataloustuotteiden ja elintarvikkeiden jalostuksessa ja kaupan pitämisessä, mukaan lukien infrastruktuurin rakentaminen ja nykyaikaistaminen, sekä uusien koneiden ja laitteiden hankinta tuotteiden jalostusta, kuljetusta ja varastointia varten. Tukeen sisältyy myös maatalouselintarvikkeiden myynnin järjestäminen internetissä sekä toimitusten järjestäminen.</w:t>
      </w:r>
      <w:r>
        <w:rPr>
          <w:noProof/>
        </w:rPr>
        <w:t xml:space="preserve"> </w:t>
      </w:r>
    </w:p>
    <w:p w14:paraId="506769C6" w14:textId="726AE2B2" w:rsidR="007C4506" w:rsidRPr="00A40E2C" w:rsidRDefault="3510098E" w:rsidP="004E5B4E">
      <w:pPr>
        <w:pStyle w:val="Norm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Tuki maatalouselintarvikealan hyväntekeväisyysjärjestöille rakennusten, infrastruktuurin ja laitteiden, myös kuljetusvälineiden, nykyaikaistamiseksi. Tukeen sisältyy tietojärjestelmien ja digitaalisten sovellusten kehittäminen.</w:t>
      </w:r>
    </w:p>
    <w:p w14:paraId="0E8DE975" w14:textId="77777777" w:rsidR="007C4506" w:rsidRPr="00A40E2C" w:rsidRDefault="0A87BA0A" w:rsidP="004E5B4E">
      <w:pPr>
        <w:pStyle w:val="Norm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Tuki maataloustuottajille maatalous 4.0 -ratkaisujen toteuttamiseksi. Tähän sisältyy anturien, taulukoiden ja digitaalisten laitteiden hankinta sekä digitaalisten ratkaisujen, kuten sovellusten ja ohjelmistojen, hankinta ja ylläpito.</w:t>
      </w:r>
    </w:p>
    <w:p w14:paraId="38D3DC9E" w14:textId="0A63595C" w:rsidR="007C4506" w:rsidRPr="00A40E2C" w:rsidRDefault="67EA1E96" w:rsidP="004E5B4E">
      <w:pPr>
        <w:pStyle w:val="Norm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Vihreään siirtymään liittyvä tuki maatalous-, kalastus- ja vesiviljelytuottajille. Tähän on sisällyttävä tuottajien infrastruktuurin kunnostaminen, mukaan lukien terveydelle tai ympäristölle haitallisia materiaaleja sisältävien kattojen korvaaminen, rakennusten lämmön nykyaikaistaminen, sähkö- ja ilmanvaihtojärjestelmien korvaaminen energiatehokkailla järjestelmillä sekä humalaviljelmillä kyllästettyjen kreosootilla kyllästettyjen napojen korvaaminen.</w:t>
      </w:r>
    </w:p>
    <w:p w14:paraId="0DBE6088" w14:textId="77777777" w:rsidR="0040111E" w:rsidRPr="00A40E2C" w:rsidRDefault="067FE4C0" w:rsidP="002D0F1B">
      <w:pPr>
        <w:pStyle w:val="Text1"/>
        <w:ind w:left="0"/>
        <w:rPr>
          <w:rFonts w:eastAsia="Times New Roman"/>
          <w:noProof/>
          <w:color w:val="000000" w:themeColor="text1"/>
          <w:szCs w:val="24"/>
        </w:rPr>
      </w:pPr>
      <w:r>
        <w:rPr>
          <w:noProof/>
          <w:color w:val="000000" w:themeColor="text1"/>
          <w:szCs w:val="24"/>
        </w:rPr>
        <w:t xml:space="preserve">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 </w:t>
      </w:r>
    </w:p>
    <w:p w14:paraId="0FF964B5" w14:textId="78C08BC1" w:rsidR="007C4506" w:rsidRPr="00A40E2C" w:rsidRDefault="067FE4C0" w:rsidP="002D0F1B">
      <w:pPr>
        <w:pStyle w:val="Text1"/>
        <w:ind w:left="0"/>
        <w:rPr>
          <w:rFonts w:eastAsia="Times New Roman"/>
          <w:noProof/>
          <w:color w:val="000000" w:themeColor="text1"/>
          <w:szCs w:val="24"/>
        </w:rPr>
      </w:pPr>
      <w:r>
        <w:rPr>
          <w:noProof/>
          <w:color w:val="000000" w:themeColor="text1"/>
          <w:szCs w:val="24"/>
        </w:rPr>
        <w:t>Tähän kuuluvat muun muassa seuraavat:</w:t>
      </w:r>
    </w:p>
    <w:p w14:paraId="07D3218A" w14:textId="4612E87B" w:rsidR="007C4506" w:rsidRPr="00A40E2C" w:rsidRDefault="13C4F12F" w:rsidP="004E5B4E">
      <w:pPr>
        <w:pStyle w:val="Normal0"/>
        <w:numPr>
          <w:ilvl w:val="0"/>
          <w:numId w:val="8"/>
        </w:numPr>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Ostetut kuorma-autot ja muut raskaat hyötyajoneuvot saavat olla ainoastaan päästöttömiä</w:t>
      </w:r>
      <w:r w:rsidR="3E86E3BC" w:rsidRPr="00A40E2C">
        <w:rPr>
          <w:rStyle w:val="FootnoteReference"/>
          <w:rFonts w:ascii="Times New Roman" w:eastAsia="Times New Roman" w:hAnsi="Times New Roman" w:cs="Times New Roman"/>
          <w:noProof/>
          <w:color w:val="000000" w:themeColor="text1"/>
          <w:sz w:val="24"/>
          <w:szCs w:val="24"/>
        </w:rPr>
        <w:footnoteReference w:id="7"/>
      </w:r>
      <w:r>
        <w:rPr>
          <w:rFonts w:ascii="Times New Roman" w:hAnsi="Times New Roman"/>
          <w:noProof/>
          <w:color w:val="000000" w:themeColor="text1"/>
          <w:sz w:val="24"/>
          <w:szCs w:val="24"/>
        </w:rPr>
        <w:t>, vähäpäästöisiä</w:t>
      </w:r>
      <w:r w:rsidR="3E86E3BC" w:rsidRPr="00A40E2C">
        <w:rPr>
          <w:rStyle w:val="FootnoteReference"/>
          <w:rFonts w:ascii="Times New Roman" w:eastAsia="Times New Roman" w:hAnsi="Times New Roman" w:cs="Times New Roman"/>
          <w:noProof/>
          <w:color w:val="000000" w:themeColor="text1"/>
          <w:sz w:val="24"/>
          <w:szCs w:val="24"/>
        </w:rPr>
        <w:footnoteReference w:id="8"/>
      </w:r>
      <w:r>
        <w:rPr>
          <w:rFonts w:ascii="Times New Roman" w:hAnsi="Times New Roman"/>
          <w:noProof/>
          <w:color w:val="000000" w:themeColor="text1"/>
          <w:sz w:val="24"/>
          <w:szCs w:val="24"/>
        </w:rPr>
        <w:t xml:space="preserve"> tai nesteytettyä maakaasua/CNG-kuorma-autoja, jotka käyttävät biokaasua/biometaania. Erikoiskäyttöön tarkoitettujen ajoneuvojen on noudatettava edellä esitettyjä sääntöjä. Biopolttoaineita, bionesteitä ja biomassapolttoaineita käyttävien ajoneuvojen on täytettävä seuraavat edellytykset: i) täyttää kestävyyttä ja kasvihuonekaasupäästöjen vähennyksiä koskevat kriteerit, jotka on vahvistettu uusiutuvia energialähteitä koskevan direktiivin (direktiivi (EU) 2018/2001 (RED II)) 29–31 artiklassa ja elintarvike- ja rehupohjaisia biopolttoaineita koskevissa 26 artiklassa, sekä niihin liittyvissä täytäntöönpanosäädöksissä ja delegoiduissa säädöksissä; ja ii) vakuuttaa, että elpymis- ja palautumistukivälineen järjestelmän tuella hankitut ajoneuvot käyttävät yksinomaan RED II -direktiivin mukaisia biopolttoaineita, bionesteitä ja biomassapolttoaineita; ja iii) sitä täydennetään liitännäistoimenpiteillä, joilla osoitetaan, että biopolttoaineiden, bionesteiden ja biomassapolttoaineiden osuus kansallisesta yhdistelmästä kasvaa ajan mittaan.</w:t>
      </w:r>
    </w:p>
    <w:p w14:paraId="1A5E92A6" w14:textId="1F94AE3A" w:rsidR="007C4506" w:rsidRPr="00A40E2C" w:rsidRDefault="7E42FEC5" w:rsidP="004E5B4E">
      <w:pPr>
        <w:pStyle w:val="Normal0"/>
        <w:numPr>
          <w:ilvl w:val="0"/>
          <w:numId w:val="8"/>
        </w:numPr>
        <w:pBdr>
          <w:top w:val="nil"/>
          <w:left w:val="nil"/>
          <w:bottom w:val="nil"/>
          <w:right w:val="nil"/>
          <w:between w:val="nil"/>
        </w:pBdr>
        <w:spacing w:before="120" w:after="120" w:line="257"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Kaikki rakennusten peruskorjaukset on tehtävä rakennusten energiatehokkuudesta annetun direktiivin (direktiivi (EU) 2018/844) mukaisesti.</w:t>
      </w:r>
    </w:p>
    <w:p w14:paraId="6F4671D3" w14:textId="045C815F" w:rsidR="007C4506" w:rsidRPr="00A40E2C" w:rsidRDefault="53A2005F" w:rsidP="004E5B4E">
      <w:pPr>
        <w:pStyle w:val="Normal0"/>
        <w:numPr>
          <w:ilvl w:val="0"/>
          <w:numId w:val="8"/>
        </w:numPr>
        <w:pBdr>
          <w:top w:val="nil"/>
          <w:left w:val="nil"/>
          <w:bottom w:val="nil"/>
          <w:right w:val="nil"/>
          <w:between w:val="nil"/>
        </w:pBdr>
        <w:spacing w:before="120" w:after="120" w:line="257"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i) täyttää kestävyyttä ja kasvihuonekaasupäästöjen vähennyksiä koskevat kriteerit, jotka on vahvistettu uusiutuvia energialähteitä koskevan direktiivin (direktiivi (EU) 2018/2001 (RED II)) 29–31 artiklassa ja elintarvike- ja rehupohjaisia biopolttoaineita koskevissa 26 artiklassa, sekä niihin liittyvissä täytäntöönpanosäädöksissä ja delegoiduissa säädöksissä;</w:t>
      </w:r>
    </w:p>
    <w:p w14:paraId="31D496BC" w14:textId="77777777" w:rsidR="007C4506" w:rsidRPr="00A40E2C" w:rsidRDefault="1D59FF4A" w:rsidP="002D0F1B">
      <w:pPr>
        <w:pStyle w:val="Text1"/>
        <w:ind w:left="0"/>
        <w:rPr>
          <w:rFonts w:eastAsia="Times New Roman"/>
          <w:noProof/>
          <w:color w:val="000000" w:themeColor="text1"/>
          <w:szCs w:val="24"/>
        </w:rPr>
      </w:pPr>
      <w:r>
        <w:rPr>
          <w:noProof/>
          <w:color w:val="000000" w:themeColor="text1"/>
          <w:szCs w:val="24"/>
        </w:rPr>
        <w:t xml:space="preserve">Uudistuksen täytäntöönpano on saatettava päätökseen 31 päivään joulukuuta 2025 mennessä. </w:t>
      </w:r>
    </w:p>
    <w:p w14:paraId="3DEEC669" w14:textId="77777777" w:rsidR="00F14EAE" w:rsidRPr="00A40E2C" w:rsidRDefault="00F14EAE" w:rsidP="28D0ECD1">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p>
    <w:p w14:paraId="0AF336A8" w14:textId="133979FF" w:rsidR="007C4506" w:rsidRPr="00A40E2C" w:rsidRDefault="00B31839" w:rsidP="002D0F1B">
      <w:pPr>
        <w:pStyle w:val="Text1"/>
        <w:ind w:left="0"/>
        <w:rPr>
          <w:rFonts w:eastAsia="Times New Roman"/>
          <w:b/>
          <w:noProof/>
          <w:color w:val="000000" w:themeColor="text1"/>
          <w:szCs w:val="24"/>
        </w:rPr>
      </w:pPr>
      <w:r>
        <w:rPr>
          <w:b/>
          <w:bCs/>
          <w:noProof/>
          <w:color w:val="000000" w:themeColor="text1"/>
          <w:szCs w:val="24"/>
        </w:rPr>
        <w:t>Alakomponentti A2 – Kansallisen innovaatiojärjestelmän kehittäminen: vahvistetaan koordinointia, edistetään innovointivalmiuksia ja yhteistyötä yritysten ja tutkimusorganisaatioiden välillä, myös ympäristöteknologian alalla.</w:t>
      </w:r>
    </w:p>
    <w:p w14:paraId="1F09EAF4" w14:textId="77777777" w:rsidR="002248AA" w:rsidRPr="00A40E2C" w:rsidRDefault="002248AA"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p>
    <w:p w14:paraId="61169AC1"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A2.1 robotisaation, digitalisaation ja innovointiprosessien nopeuttaminen</w:t>
      </w:r>
    </w:p>
    <w:p w14:paraId="6E9B63D8" w14:textId="77777777" w:rsidR="007C4506" w:rsidRPr="00A40E2C" w:rsidRDefault="00B31839" w:rsidP="002D0F1B">
      <w:pPr>
        <w:pStyle w:val="Text1"/>
        <w:ind w:left="0"/>
        <w:rPr>
          <w:rFonts w:eastAsia="Times New Roman"/>
          <w:noProof/>
          <w:color w:val="000000"/>
          <w:szCs w:val="24"/>
        </w:rPr>
      </w:pPr>
      <w:r>
        <w:rPr>
          <w:noProof/>
          <w:color w:val="000000"/>
          <w:szCs w:val="24"/>
        </w:rPr>
        <w:t xml:space="preserve">Uudistuksen tarkoituksena on vahvistaa tiedon ja innovoinnin kysyntää ja niiden tosiasiallista käyttöönottoa yrityksissä digitaalisessa talouksissa. </w:t>
      </w:r>
    </w:p>
    <w:p w14:paraId="3F058D9F" w14:textId="14E44F48" w:rsidR="007C4506" w:rsidRPr="00A40E2C" w:rsidRDefault="1BFBA19B" w:rsidP="002D0F1B">
      <w:pPr>
        <w:pStyle w:val="Text1"/>
        <w:ind w:left="0"/>
        <w:rPr>
          <w:noProof/>
        </w:rPr>
      </w:pPr>
      <w:r>
        <w:rPr>
          <w:noProof/>
          <w:color w:val="000000" w:themeColor="text1"/>
          <w:szCs w:val="24"/>
        </w:rPr>
        <w:t xml:space="preserve">Uudistuksessa otetaan käyttöön verojärjestelmäetuuksia yrityksille, jotka toteuttavat digitalisointiprosessia robotisaatioon ja digitalisaatioon tehtävien investointien avulla. Verohelpotus on myönnettävä ylimääräisenä verovähennyksenä robottien hankinnan tukemiseksi. </w:t>
      </w:r>
    </w:p>
    <w:p w14:paraId="2C641F87" w14:textId="77777777" w:rsidR="007C4506" w:rsidRPr="00A40E2C" w:rsidRDefault="68E1984B" w:rsidP="002D0F1B">
      <w:pPr>
        <w:pStyle w:val="Text1"/>
        <w:ind w:left="0"/>
        <w:rPr>
          <w:rFonts w:eastAsia="Times New Roman"/>
          <w:noProof/>
          <w:color w:val="000000"/>
          <w:szCs w:val="24"/>
        </w:rPr>
      </w:pPr>
      <w:r>
        <w:rPr>
          <w:noProof/>
          <w:color w:val="000000" w:themeColor="text1"/>
          <w:szCs w:val="24"/>
        </w:rPr>
        <w:t>Uudistuksen täytäntöönpano on saatettava päätökseen 30. kesäkuuta 2022 mennessä.</w:t>
      </w:r>
    </w:p>
    <w:p w14:paraId="3656B9AB"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7F7F5F82" w14:textId="14F29FE0"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A2.1.1 Investoinnit robotisaation ja digitalisaation tukemiseen yrityksissä</w:t>
      </w:r>
      <w:r>
        <w:rPr>
          <w:b/>
          <w:noProof/>
          <w:color w:val="000000"/>
          <w:szCs w:val="24"/>
        </w:rPr>
        <w:t xml:space="preserve"> </w:t>
      </w:r>
    </w:p>
    <w:p w14:paraId="752F31DE" w14:textId="77777777" w:rsidR="007C4506" w:rsidRPr="00A40E2C" w:rsidRDefault="00B31839" w:rsidP="002D0F1B">
      <w:pPr>
        <w:pStyle w:val="Text1"/>
        <w:ind w:left="0"/>
        <w:rPr>
          <w:rFonts w:eastAsia="Times New Roman"/>
          <w:noProof/>
          <w:color w:val="000000"/>
          <w:szCs w:val="24"/>
        </w:rPr>
      </w:pPr>
      <w:r>
        <w:rPr>
          <w:noProof/>
          <w:color w:val="000000"/>
          <w:szCs w:val="24"/>
        </w:rPr>
        <w:t>Näiden investointien tavoitteena on tukea hankkeita, joihin liittyy digitalisaatioon tähtäävien innovatiivisten ratkaisujen käyttöönottoa.</w:t>
      </w:r>
    </w:p>
    <w:p w14:paraId="622D9F0F" w14:textId="2ABE4F3C" w:rsidR="007C4506" w:rsidRPr="00A40E2C" w:rsidRDefault="00B31839" w:rsidP="002D0F1B">
      <w:pPr>
        <w:pStyle w:val="Text1"/>
        <w:ind w:left="0"/>
        <w:rPr>
          <w:rFonts w:eastAsia="Times New Roman"/>
          <w:noProof/>
          <w:color w:val="000000"/>
          <w:szCs w:val="24"/>
        </w:rPr>
      </w:pPr>
      <w:r>
        <w:rPr>
          <w:noProof/>
          <w:color w:val="000000" w:themeColor="text1"/>
          <w:szCs w:val="24"/>
        </w:rPr>
        <w:t>Investointi koostuu liiketoimintaprosessien digitalisoinnista, jolla tuetaan siirtymistä kohti teollisuus 4.0:aa keskittyen erityisesti robotisaatioon ja operatiivisiin teknologioihin. Investoinnilla tuetaan pilvipalveluteknologioiden ja tekoälyn käyttöä valmistus- ja liiketoimintaprosessien integroinnissa ja hallinnassa; älykkäiden tuotantolinjojen käyttöönotto, älykkäiden tehtaiden rakentaminen; sellaisten nykyaikaisten digitaaliteknologioiden käyttöönotto, joilla tuetaan siirtymistä kohti ympäristöpäästöjen (erityisesti kasvihuonekaasujen) vähentämistä ja luonnonvarojen käytön sekä valmistus- ja liiketoimintaprosessien ympäristövaikutusten vähentämistä.</w:t>
      </w:r>
    </w:p>
    <w:p w14:paraId="5AFC7AC4" w14:textId="77777777" w:rsidR="007C4506" w:rsidRPr="00A40E2C" w:rsidRDefault="00B31839" w:rsidP="002D0F1B">
      <w:pPr>
        <w:pStyle w:val="Text1"/>
        <w:ind w:left="0"/>
        <w:rPr>
          <w:rFonts w:eastAsia="Times New Roman"/>
          <w:noProof/>
          <w:color w:val="000000"/>
          <w:szCs w:val="24"/>
        </w:rPr>
      </w:pPr>
      <w:r>
        <w:rPr>
          <w:noProof/>
          <w:color w:val="000000"/>
          <w:szCs w:val="24"/>
        </w:rPr>
        <w:t>Uudistuksen täytäntöönpano on saatettava päätökseen 30 päivään kesäkuuta 2026 mennessä.</w:t>
      </w:r>
    </w:p>
    <w:p w14:paraId="3E62BDBC" w14:textId="2C7BF8A0" w:rsidR="0002330F" w:rsidRPr="00A40E2C"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p>
    <w:p w14:paraId="2AFDDB7B" w14:textId="77777777" w:rsidR="00AF33BE" w:rsidRPr="00A40E2C" w:rsidRDefault="00AF33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p>
    <w:p w14:paraId="07445389" w14:textId="755E5152"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A2.2 Kiertotalousmalliin siirtymisen edellytysten luominen</w:t>
      </w:r>
    </w:p>
    <w:p w14:paraId="2E41BD47" w14:textId="6EA118DB" w:rsidR="007C4506" w:rsidRPr="00A40E2C" w:rsidRDefault="00B31839" w:rsidP="002D0F1B">
      <w:pPr>
        <w:pStyle w:val="Text1"/>
        <w:ind w:left="0"/>
        <w:rPr>
          <w:rFonts w:eastAsia="Times New Roman"/>
          <w:noProof/>
          <w:color w:val="000000"/>
          <w:szCs w:val="24"/>
        </w:rPr>
      </w:pPr>
      <w:r>
        <w:rPr>
          <w:noProof/>
          <w:color w:val="000000" w:themeColor="text1"/>
          <w:szCs w:val="24"/>
        </w:rPr>
        <w:t xml:space="preserve">Uudistuksen tavoitteena on luoda asianmukainen oikeudellinen kehys uusioraaka-aineiden kaupan toiminnalle. Uudistuksella otetaan käyttöön jätteeksi luokittelun päättymistä koskevia säännöksiä keskeisen teollisuusjätteen osalta (jolla on suurin taloudellinen potentiaali) ja otetaan käyttöön uusioraaka-aineen määritelmä, joka helpottaisi jätteen kiertoa ja käyttöä uusioraaka-aineina. </w:t>
      </w:r>
    </w:p>
    <w:p w14:paraId="4B9F17DB" w14:textId="77777777" w:rsidR="007C4506" w:rsidRPr="00A40E2C" w:rsidRDefault="00B31839" w:rsidP="002D0F1B">
      <w:pPr>
        <w:pStyle w:val="Text1"/>
        <w:ind w:left="0"/>
        <w:rPr>
          <w:rFonts w:eastAsia="Times New Roman"/>
          <w:noProof/>
          <w:color w:val="000000"/>
          <w:szCs w:val="24"/>
        </w:rPr>
      </w:pPr>
      <w:r>
        <w:rPr>
          <w:noProof/>
          <w:color w:val="000000"/>
          <w:szCs w:val="24"/>
        </w:rPr>
        <w:t>Uudistuksessa luodaan puitteet uusioraaka-aineiden markkinoiden kehittämiselle näiden raaka-aineiden hallinnan helpottamiseksi, mikä vähentää luonnonvarojen hyödyntämistä korvaamalla luonnonmateriaalit ja tuotteet. Uudistuksella on vähennettävä jätteen varastointia jätekasoihin.</w:t>
      </w:r>
    </w:p>
    <w:p w14:paraId="462D9EF0" w14:textId="77777777" w:rsidR="007C4506" w:rsidRPr="00A40E2C" w:rsidRDefault="00B31839" w:rsidP="002D0F1B">
      <w:pPr>
        <w:pStyle w:val="Text1"/>
        <w:ind w:left="0"/>
        <w:rPr>
          <w:rFonts w:eastAsia="Times New Roman"/>
          <w:noProof/>
          <w:color w:val="000000"/>
          <w:szCs w:val="24"/>
        </w:rPr>
      </w:pPr>
      <w:r>
        <w:rPr>
          <w:noProof/>
          <w:color w:val="000000"/>
          <w:szCs w:val="24"/>
        </w:rPr>
        <w:t>Uudistuksen täytäntöönpano on saatettava päätökseen 30 päivään kesäkuuta 2024 mennessä.</w:t>
      </w:r>
    </w:p>
    <w:p w14:paraId="049F31CB"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73D571A" w14:textId="3AEC15B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A2.2.1 Investoinnit ympäristöteknologioiden ja -innovaatioiden käyttöönottoon, mukaan lukien kiertotalouteen liittyvät investoinnit</w:t>
      </w:r>
    </w:p>
    <w:p w14:paraId="1020E616" w14:textId="75B8DE3B" w:rsidR="007C4506" w:rsidRPr="00A40E2C" w:rsidRDefault="00B31839" w:rsidP="002D0F1B">
      <w:pPr>
        <w:pStyle w:val="Text1"/>
        <w:ind w:left="0"/>
        <w:rPr>
          <w:rFonts w:eastAsia="Times New Roman"/>
          <w:noProof/>
          <w:color w:val="000000"/>
          <w:szCs w:val="24"/>
        </w:rPr>
      </w:pPr>
      <w:r>
        <w:rPr>
          <w:noProof/>
          <w:color w:val="000000" w:themeColor="text1"/>
          <w:szCs w:val="24"/>
        </w:rPr>
        <w:t>Tämän investoinnin tavoitteena on tukea uusioraaka-aineiden käyttöä muun muassa rahoittamalla tutkimus- ja kehitysinfrastruktuuria jätteen käyttöä uusioraaka-aineina koskevien teknologioiden kehittämiseksi, jotta voidaan luoda tehokkaampi talous.</w:t>
      </w:r>
    </w:p>
    <w:p w14:paraId="2A25D3EB" w14:textId="130A767B"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 xml:space="preserve">Investointi koostuu kolmentyyppisistä toimista: Ensimmäisellä toimella tuetaan hankkeita, jotka myönnetään pk-yrityksille kiertotalouteen liittyvien vihreiden teknologioiden kehittämiseksi ja toteuttamiseksi, mikä parantaa materiaalien hallintaa, parantaa energiatehokkuutta ja muuttaa yritysten filosofiaa kohti nollajätettä. </w:t>
      </w:r>
    </w:p>
    <w:p w14:paraId="4C80D150" w14:textId="230F5ABB" w:rsidR="007C4506" w:rsidRPr="00A40E2C" w:rsidRDefault="66E7BAD6" w:rsidP="002D0F1B">
      <w:pPr>
        <w:pStyle w:val="Text1"/>
        <w:ind w:left="0"/>
        <w:rPr>
          <w:rFonts w:eastAsia="Times New Roman"/>
          <w:noProof/>
          <w:color w:val="000000"/>
          <w:szCs w:val="24"/>
        </w:rPr>
      </w:pPr>
      <w:r>
        <w:rPr>
          <w:noProof/>
          <w:color w:val="000000" w:themeColor="text1"/>
          <w:szCs w:val="24"/>
        </w:rPr>
        <w:t>Toimen täytäntöönpano on saatettava päätökseen 31 päivään maaliskuuta 2025 mennessä.</w:t>
      </w:r>
    </w:p>
    <w:p w14:paraId="17A13EDE" w14:textId="1C905C78"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 xml:space="preserve">Toisessa toimessa rahoitetaan hankkeita, joilla tuetaan uusioraaka-ainemarkkinoiden luomista edistävien teknologioiden kehittämistä. </w:t>
      </w:r>
    </w:p>
    <w:p w14:paraId="78110455" w14:textId="0BB17536" w:rsidR="007C4506" w:rsidRPr="00A40E2C" w:rsidRDefault="66E7BAD6" w:rsidP="002D0F1B">
      <w:pPr>
        <w:pStyle w:val="Text1"/>
        <w:ind w:left="0"/>
        <w:rPr>
          <w:rFonts w:eastAsia="Times New Roman"/>
          <w:noProof/>
          <w:color w:val="000000"/>
          <w:szCs w:val="24"/>
        </w:rPr>
      </w:pPr>
      <w:r>
        <w:rPr>
          <w:noProof/>
          <w:color w:val="000000" w:themeColor="text1"/>
          <w:szCs w:val="24"/>
        </w:rPr>
        <w:t>Uudistuksen täytäntöönpano on saatettava päätökseen 30 päivään syyskuuta 2025 mennessä.</w:t>
      </w:r>
    </w:p>
    <w:p w14:paraId="6C05423B" w14:textId="034B13D8" w:rsidR="007C4506" w:rsidRPr="00A40E2C" w:rsidRDefault="0D514FB9" w:rsidP="002D0F1B">
      <w:pPr>
        <w:pStyle w:val="Text1"/>
        <w:ind w:left="0"/>
        <w:rPr>
          <w:rFonts w:eastAsia="Times New Roman"/>
          <w:noProof/>
          <w:color w:val="000000"/>
          <w:szCs w:val="24"/>
        </w:rPr>
      </w:pPr>
      <w:r>
        <w:rPr>
          <w:noProof/>
        </w:rPr>
        <w:t>Tuensaajat on valittava erityisten valintaperusteiden mukaisesti syrjimättömyyden ja avoimuuden periaatteita noudattaen.</w:t>
      </w:r>
      <w:r>
        <w:rPr>
          <w:noProof/>
          <w:color w:val="000000"/>
          <w:szCs w:val="24"/>
        </w:rPr>
        <w:t xml:space="preserve"> </w:t>
      </w:r>
      <w:r>
        <w:rPr>
          <w:noProof/>
          <w:szCs w:val="24"/>
        </w:rPr>
        <w:t>Hankkeiden on koskettava sellaisten vihreiden teollisuusratkaisujen kehittämistä ja täytäntöönpanoa tai soveltamista, joiden odotetaan lisäävän tuotannon ja toimintaprosessien energiatehokkuutta tai vähentävän tuotannosta ja operatiivisista prosesseista syntyvää jätettä tai jätteen uudelleenkäyttöä tai kierrätystä tai tuotanto- ja toimintaprosessien kasvihuonekaasupäästöjen vähentämistä.</w:t>
      </w:r>
      <w:r>
        <w:rPr>
          <w:noProof/>
          <w:color w:val="000000"/>
          <w:szCs w:val="24"/>
        </w:rPr>
        <w:t xml:space="preserve"> </w:t>
      </w:r>
      <w:r>
        <w:rPr>
          <w:noProof/>
        </w:rPr>
        <w:t>Sen varmistamiseksi, että toimenpide on ”ei merkittävää haittaa” -teknisten ohjeiden (2021/C 58/01) mukainen, tulevien ehdotuspyyntöjen tehtävänkuvaukseen sisältyvissä tukikelpoisuuskriteereissä suljetaan pois seuraavaan luetteloon sisältyvät toimet:</w:t>
      </w:r>
      <w:r>
        <w:rPr>
          <w:noProof/>
          <w:color w:val="000000"/>
          <w:szCs w:val="24"/>
        </w:rPr>
        <w:t xml:space="preserve"> i) fossiilisiin polttoaineisiin liittyvä toiminta, mukaan lukien tuotantoketjun loppupään käyttö;</w:t>
      </w:r>
      <w:r w:rsidR="00B31839" w:rsidRPr="00A40E2C">
        <w:rPr>
          <w:rFonts w:eastAsia="Times New Roman"/>
          <w:noProof/>
          <w:color w:val="000000"/>
          <w:szCs w:val="24"/>
          <w:vertAlign w:val="superscript"/>
        </w:rPr>
        <w:footnoteReference w:id="9"/>
      </w:r>
      <w:r>
        <w:rPr>
          <w:noProof/>
          <w:color w:val="000000"/>
          <w:szCs w:val="24"/>
        </w:rPr>
        <w:t xml:space="preserve"> ii) EU:n päästökauppajärjestelmään kuuluva toiminta, jolla saavutetaan ennustetut kasvihuonekaasupäästöt, jotka eivät alita asiaankuuluvia vertailuarvoja</w:t>
      </w:r>
      <w:r w:rsidR="00B31839" w:rsidRPr="00A40E2C">
        <w:rPr>
          <w:rFonts w:eastAsia="Times New Roman"/>
          <w:noProof/>
          <w:color w:val="000000"/>
          <w:szCs w:val="24"/>
          <w:vertAlign w:val="superscript"/>
        </w:rPr>
        <w:footnoteReference w:id="10"/>
      </w:r>
      <w:r>
        <w:rPr>
          <w:noProof/>
          <w:color w:val="000000"/>
          <w:szCs w:val="24"/>
        </w:rPr>
        <w:t>; iii) jätteiden kaatopaikkoihin, polttolaitoksiin</w:t>
      </w:r>
      <w:r w:rsidR="00B31839" w:rsidRPr="00A40E2C">
        <w:rPr>
          <w:rFonts w:eastAsia="Times New Roman"/>
          <w:noProof/>
          <w:color w:val="000000"/>
          <w:szCs w:val="24"/>
          <w:vertAlign w:val="superscript"/>
        </w:rPr>
        <w:footnoteReference w:id="11"/>
      </w:r>
      <w:r>
        <w:rPr>
          <w:noProof/>
          <w:color w:val="000000"/>
          <w:szCs w:val="24"/>
        </w:rPr>
        <w:t xml:space="preserve"> ja mekaanisiin biologisiin käsittelylaitoksiin</w:t>
      </w:r>
      <w:r w:rsidR="00B31839" w:rsidRPr="00A40E2C">
        <w:rPr>
          <w:rFonts w:eastAsia="Times New Roman"/>
          <w:noProof/>
          <w:color w:val="000000"/>
          <w:szCs w:val="24"/>
          <w:vertAlign w:val="superscript"/>
        </w:rPr>
        <w:footnoteReference w:id="12"/>
      </w:r>
      <w:r>
        <w:rPr>
          <w:noProof/>
          <w:color w:val="000000"/>
          <w:szCs w:val="24"/>
        </w:rPr>
        <w:t xml:space="preserve"> liittyvät toimet; ja iv) toiminnot, joissa jätteiden pitkän aikavälin loppukäsittely voi aiheuttaa haittaa ympäristölle. </w:t>
      </w:r>
    </w:p>
    <w:p w14:paraId="53128261"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CD85426" w14:textId="08D47DB6"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A2.3 miehittämättömien ilma-alusten (UAV) kehittämisen institutionaalisen ja oikeusperustan tarjoaminen</w:t>
      </w:r>
      <w:r w:rsidR="00850FB3">
        <w:rPr>
          <w:b/>
          <w:noProof/>
          <w:color w:val="000000"/>
          <w:szCs w:val="24"/>
          <w:u w:val="single"/>
        </w:rPr>
        <w:t xml:space="preserve"> </w:t>
      </w:r>
    </w:p>
    <w:p w14:paraId="0FE7ABA8" w14:textId="77777777" w:rsidR="007C4506" w:rsidRPr="00A40E2C" w:rsidRDefault="24964141" w:rsidP="002D0F1B">
      <w:pPr>
        <w:pStyle w:val="Text1"/>
        <w:ind w:left="0"/>
        <w:rPr>
          <w:rFonts w:eastAsia="Times New Roman"/>
          <w:noProof/>
          <w:color w:val="000000"/>
          <w:szCs w:val="24"/>
        </w:rPr>
      </w:pPr>
      <w:r>
        <w:rPr>
          <w:noProof/>
          <w:color w:val="000000" w:themeColor="text1"/>
          <w:szCs w:val="24"/>
        </w:rPr>
        <w:t>Uudistuksen tavoitteena on perustaa yksikkö tukemaan uusien miehittämättömiin ilma-aluksiin perustuvien ratkaisujen testausta ja täytäntöönpanoa erityisesti kaupungistuneilla alueilla.</w:t>
      </w:r>
    </w:p>
    <w:p w14:paraId="6C2A1E4A" w14:textId="7244FF16" w:rsidR="007C4506" w:rsidRPr="00A40E2C" w:rsidRDefault="1AE77B86" w:rsidP="002D0F1B">
      <w:pPr>
        <w:pStyle w:val="Text1"/>
        <w:ind w:left="0"/>
        <w:rPr>
          <w:rFonts w:eastAsia="Times New Roman"/>
          <w:noProof/>
          <w:color w:val="000000" w:themeColor="text1"/>
          <w:szCs w:val="24"/>
        </w:rPr>
      </w:pPr>
      <w:r>
        <w:rPr>
          <w:noProof/>
          <w:color w:val="000000" w:themeColor="text1"/>
          <w:szCs w:val="24"/>
        </w:rPr>
        <w:t>Uudistuksella annetaan Puolan lennonvarmistusvirastolle oikeus omistaa pääomaa kaupallisissa yrityksissä ja annetaan sille tai sen tytäryhtiöille lupa toteuttaa pilottihankkeita, joilla tuetaan miehittämättömiin ilma-aluksiin perustuvien liiketoimintamallien ja palvelujen toteuttamista. Puolan lennonvarmistuspalveluvirasto toimii myös miehittämättömien ilma-alusten erityispalvelujen tarjoajana suunnitellussa osaamiskeskusten verkostossa.</w:t>
      </w:r>
    </w:p>
    <w:p w14:paraId="154D2A37" w14:textId="322BF0EA" w:rsidR="007C4506" w:rsidRPr="00A40E2C" w:rsidRDefault="185D1D45" w:rsidP="002D0F1B">
      <w:pPr>
        <w:pStyle w:val="Text1"/>
        <w:ind w:left="0"/>
        <w:rPr>
          <w:rFonts w:eastAsia="Times New Roman"/>
          <w:noProof/>
          <w:color w:val="000000"/>
          <w:szCs w:val="24"/>
        </w:rPr>
      </w:pPr>
      <w:r>
        <w:rPr>
          <w:noProof/>
          <w:color w:val="000000" w:themeColor="text1"/>
          <w:szCs w:val="24"/>
        </w:rPr>
        <w:t>Uudistuksen täytäntöönpano on saatettava päätökseen 30 päivään kesäkuuta 2023 mennessä.</w:t>
      </w:r>
    </w:p>
    <w:p w14:paraId="62486C05" w14:textId="77777777" w:rsidR="0422F8D3" w:rsidRPr="00A40E2C" w:rsidRDefault="0422F8D3" w:rsidP="0422F8D3">
      <w:pPr>
        <w:pStyle w:val="Normal0"/>
        <w:spacing w:before="120" w:after="120" w:line="240" w:lineRule="auto"/>
        <w:jc w:val="both"/>
        <w:rPr>
          <w:rFonts w:ascii="Times New Roman" w:eastAsia="Times New Roman" w:hAnsi="Times New Roman" w:cs="Times New Roman"/>
          <w:b/>
          <w:bCs/>
          <w:noProof/>
          <w:color w:val="000000" w:themeColor="text1"/>
          <w:sz w:val="24"/>
          <w:szCs w:val="24"/>
          <w:u w:val="single"/>
        </w:rPr>
      </w:pPr>
    </w:p>
    <w:p w14:paraId="6E889D12" w14:textId="42E2AEFE" w:rsidR="007C4506" w:rsidRPr="00A40E2C" w:rsidRDefault="05BEB465" w:rsidP="002D0F1B">
      <w:pPr>
        <w:pStyle w:val="Text1"/>
        <w:ind w:left="0"/>
        <w:rPr>
          <w:rFonts w:eastAsia="Times New Roman"/>
          <w:b/>
          <w:bCs/>
          <w:noProof/>
          <w:color w:val="000000"/>
          <w:szCs w:val="24"/>
          <w:u w:val="single"/>
        </w:rPr>
      </w:pPr>
      <w:r>
        <w:rPr>
          <w:b/>
          <w:bCs/>
          <w:noProof/>
          <w:color w:val="000000" w:themeColor="text1"/>
          <w:szCs w:val="24"/>
          <w:u w:val="single"/>
        </w:rPr>
        <w:t>A2.3.1 Tutkimuskeskusten (asiantuntijakoulutuskeskukset, täytäntöönpanon tukikeskukset, seurantakeskukset) ja ajoneuvoteollisuuden hallintainfrastruktuurin kehittäminen ja varustaminen innovoinnin ekosysteeminä</w:t>
      </w:r>
    </w:p>
    <w:p w14:paraId="02823E03" w14:textId="0D603120" w:rsidR="007C4506" w:rsidRPr="00A40E2C" w:rsidRDefault="66E7BAD6" w:rsidP="002D0F1B">
      <w:pPr>
        <w:pStyle w:val="Text1"/>
        <w:ind w:left="0"/>
        <w:rPr>
          <w:rFonts w:eastAsia="Times New Roman"/>
          <w:noProof/>
          <w:color w:val="000000"/>
          <w:szCs w:val="24"/>
        </w:rPr>
      </w:pPr>
      <w:r>
        <w:rPr>
          <w:noProof/>
          <w:color w:val="000000" w:themeColor="text1"/>
          <w:szCs w:val="24"/>
        </w:rPr>
        <w:t>Investoinnin tavoitteena on luoda miehittämättömiä ajoneuvoja varten integroitu osaamiskeskusten, pilottihankkeiden ja infrastruktuurin järjestelmä.</w:t>
      </w:r>
    </w:p>
    <w:p w14:paraId="28594C88" w14:textId="180913F1" w:rsidR="007C4506" w:rsidRPr="00A40E2C" w:rsidRDefault="7C0DBC61" w:rsidP="002D0F1B">
      <w:pPr>
        <w:pStyle w:val="Text1"/>
        <w:ind w:left="0"/>
        <w:rPr>
          <w:rFonts w:eastAsia="Times New Roman"/>
          <w:noProof/>
          <w:color w:val="000000"/>
          <w:szCs w:val="24"/>
        </w:rPr>
      </w:pPr>
      <w:r>
        <w:rPr>
          <w:noProof/>
          <w:color w:val="000000" w:themeColor="text1"/>
          <w:szCs w:val="24"/>
        </w:rPr>
        <w:t>Investointi koostuu paikallisten keskusten ja miehittämättömien ajoneuvojen infrastruktuurin toteuttamisesta. Paikallisia keskuksia ja/tai infrastruktuureja on toteutettava kymmenessä paikassa. Tuetun hankkeen keskeisiä osia ovat maanpäällinen infrastruktuuri, paikalliset datan- ja liikenteenhallintakeskukset sekä digitaaliset palvelut ja tuottajat.</w:t>
      </w:r>
    </w:p>
    <w:p w14:paraId="4A33597F" w14:textId="72B6A231" w:rsidR="007C4506" w:rsidRPr="00A40E2C" w:rsidRDefault="66E7BAD6" w:rsidP="002D0F1B">
      <w:pPr>
        <w:pStyle w:val="Text1"/>
        <w:ind w:left="0"/>
        <w:rPr>
          <w:rFonts w:eastAsia="Times New Roman"/>
          <w:noProof/>
          <w:color w:val="000000"/>
          <w:szCs w:val="24"/>
        </w:rPr>
      </w:pPr>
      <w:r>
        <w:rPr>
          <w:noProof/>
          <w:color w:val="000000" w:themeColor="text1"/>
          <w:szCs w:val="24"/>
        </w:rPr>
        <w:t>Investoinnin toinen osa koostuu miehittämättömien ajoneuvopalvelujen testaamisesta ja toteuttamisesta kokeiluhankkeissa, joita toteutetaan yksittäisissä osaamiskeskuksissa. Pilottihankkeet toteutetaan osana erityisohjelmia, jotka koskevat autonomista liikenteen koordinointia, keskeisiä infrastruktuurirakenteita (satamat ja energiainfrastruktuuri), yleiseen järjestykseen liittyviä palveluja (turvallisuus ja pelastuspalvelu) ja kaupunkiliikennettä.</w:t>
      </w:r>
    </w:p>
    <w:p w14:paraId="609773F7" w14:textId="78D0368C" w:rsidR="007C4506" w:rsidRDefault="00B31839" w:rsidP="002D0F1B">
      <w:pPr>
        <w:pStyle w:val="Text1"/>
        <w:ind w:left="0"/>
        <w:rPr>
          <w:rFonts w:eastAsia="Times New Roman"/>
          <w:noProof/>
          <w:color w:val="000000"/>
          <w:szCs w:val="24"/>
        </w:rPr>
      </w:pPr>
      <w:r>
        <w:rPr>
          <w:noProof/>
          <w:color w:val="000000"/>
          <w:szCs w:val="24"/>
        </w:rPr>
        <w:t>Uudistuksen täytäntöönpano on saatettava päätökseen 30 päivään kesäkuuta 2026 mennessä.</w:t>
      </w:r>
    </w:p>
    <w:p w14:paraId="66C992EA" w14:textId="77777777" w:rsidR="008D1A95" w:rsidRPr="00A40E2C" w:rsidRDefault="008D1A95" w:rsidP="002D0F1B">
      <w:pPr>
        <w:pStyle w:val="Text1"/>
        <w:ind w:left="0"/>
        <w:rPr>
          <w:rFonts w:eastAsia="Times New Roman"/>
          <w:noProof/>
          <w:color w:val="000000"/>
          <w:szCs w:val="24"/>
        </w:rPr>
      </w:pPr>
    </w:p>
    <w:p w14:paraId="00998E28"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A2.4 Tieteen ja teollisuuden välisten yhteistyömekanismien vahvistaminen</w:t>
      </w:r>
    </w:p>
    <w:p w14:paraId="0D368E6F" w14:textId="77777777" w:rsidR="007C4506" w:rsidRPr="00A40E2C" w:rsidRDefault="00B31839" w:rsidP="002D0F1B">
      <w:pPr>
        <w:pStyle w:val="Text1"/>
        <w:ind w:left="0"/>
        <w:rPr>
          <w:rFonts w:eastAsia="Times New Roman"/>
          <w:noProof/>
          <w:color w:val="000000"/>
          <w:szCs w:val="24"/>
        </w:rPr>
      </w:pPr>
      <w:r>
        <w:rPr>
          <w:noProof/>
          <w:color w:val="000000"/>
          <w:szCs w:val="24"/>
        </w:rPr>
        <w:t xml:space="preserve">Uudistus koostuu kahdesta toimesta. Ensimmäisen toimen tavoitteena on mahdollistaa se, että yliopistoista ja tutkimuslaitoksista tulee yhtiöiden osakkaita. Tämän odotetaan lisäävän tieteidenvälistä ja joustavampaa teknologiansiirtoa. </w:t>
      </w:r>
    </w:p>
    <w:p w14:paraId="5A09F544" w14:textId="040AEF90" w:rsidR="007C4506" w:rsidRPr="00A40E2C" w:rsidRDefault="00B31839" w:rsidP="002D0F1B">
      <w:pPr>
        <w:pStyle w:val="Text1"/>
        <w:ind w:left="0"/>
        <w:rPr>
          <w:rFonts w:eastAsia="Times New Roman"/>
          <w:noProof/>
          <w:color w:val="000000"/>
          <w:szCs w:val="24"/>
        </w:rPr>
      </w:pPr>
      <w:r>
        <w:rPr>
          <w:noProof/>
          <w:color w:val="000000" w:themeColor="text1"/>
          <w:szCs w:val="24"/>
        </w:rPr>
        <w:t>Uudistuksen ensimmäisessä toimessa laajennetaan niiden yksikköjen luokkia, joiden kanssa yliopistot voivat perustaa erillisyhtiöitä. Nämä ovat tutkimuslaitoksia, Puolan tiedeakatemian laitoksia ja Łukasiewiczin tutkimusverkoston laitoksia. Uudistuksen on mahdollistettava erityisesti T &amp; K-tulosten kaupallistamiseen suunniteltujen erikoisajoneuvojen luominen.</w:t>
      </w:r>
    </w:p>
    <w:p w14:paraId="20127AE4" w14:textId="02675FA9" w:rsidR="007C4506" w:rsidRPr="00A40E2C" w:rsidRDefault="00B31839" w:rsidP="002D0F1B">
      <w:pPr>
        <w:pStyle w:val="Text1"/>
        <w:ind w:left="0"/>
        <w:rPr>
          <w:rFonts w:eastAsia="Times New Roman"/>
          <w:noProof/>
          <w:color w:val="000000"/>
          <w:szCs w:val="24"/>
        </w:rPr>
      </w:pPr>
      <w:r>
        <w:rPr>
          <w:noProof/>
          <w:color w:val="000000" w:themeColor="text1"/>
          <w:szCs w:val="24"/>
        </w:rPr>
        <w:t>Uudistuksen täytäntöönpano on saatettava päätökseen 31. maaliskuuta 2022 mennessä.</w:t>
      </w:r>
    </w:p>
    <w:p w14:paraId="5C185861" w14:textId="25ECB081" w:rsidR="007C4506" w:rsidRPr="00A40E2C" w:rsidRDefault="4BEECC2D" w:rsidP="002D0F1B">
      <w:pPr>
        <w:pStyle w:val="Text1"/>
        <w:ind w:left="0"/>
        <w:rPr>
          <w:rFonts w:eastAsia="Times New Roman"/>
          <w:noProof/>
          <w:color w:val="000000"/>
          <w:szCs w:val="24"/>
        </w:rPr>
      </w:pPr>
      <w:r>
        <w:rPr>
          <w:noProof/>
          <w:color w:val="000000" w:themeColor="text1"/>
          <w:szCs w:val="24"/>
        </w:rPr>
        <w:t>Uudistuksen toisessa toimessa vahvistetaan maatalous- ja maaseudun kehittämisen ministeriön alaisia tutkimuslaitoksia ja niiden alaisuudessa toimivia yksiköitä varten laboratorioiden käyttöä, tutkimusinfrastruktuuria ja tietämyksen siirtoa koskevat säännöt tieteen, tieteen ja yritysten välisen yhteistyön puitteissa. Tuen myöntämistä koskevissa säännöissä on noudatettava syrjimättömyyden ja avoimuuden periaatteita.</w:t>
      </w:r>
    </w:p>
    <w:p w14:paraId="229874DD" w14:textId="52CD7DCE" w:rsidR="007C4506" w:rsidRPr="00A40E2C" w:rsidRDefault="66E7BAD6" w:rsidP="002D0F1B">
      <w:pPr>
        <w:pStyle w:val="Text1"/>
        <w:ind w:left="0"/>
        <w:rPr>
          <w:rFonts w:eastAsia="Times New Roman"/>
          <w:noProof/>
          <w:color w:val="000000"/>
          <w:szCs w:val="24"/>
        </w:rPr>
      </w:pPr>
      <w:r>
        <w:rPr>
          <w:noProof/>
          <w:color w:val="000000" w:themeColor="text1"/>
          <w:szCs w:val="24"/>
        </w:rPr>
        <w:t>Uudistuksen täytäntöönpano on saatettava päätökseen 31. maaliskuuta 2022 mennessä.</w:t>
      </w:r>
    </w:p>
    <w:p w14:paraId="4B99056E"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3D0BAB01"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A2.4.1 Investoinnit tutkimusvalmiuksien kehittämiseen</w:t>
      </w:r>
    </w:p>
    <w:p w14:paraId="60EB99DB" w14:textId="3D968B51" w:rsidR="007C4506" w:rsidRPr="00A40E2C" w:rsidRDefault="08769F7B" w:rsidP="002D0F1B">
      <w:pPr>
        <w:pStyle w:val="Text1"/>
        <w:ind w:left="0"/>
        <w:rPr>
          <w:rFonts w:eastAsia="Times New Roman"/>
          <w:noProof/>
          <w:color w:val="000000"/>
          <w:szCs w:val="24"/>
        </w:rPr>
      </w:pPr>
      <w:r>
        <w:rPr>
          <w:noProof/>
          <w:color w:val="000000" w:themeColor="text1"/>
          <w:szCs w:val="24"/>
        </w:rPr>
        <w:t>Investoinnin tavoitteena on varmistaa tiiviimpi yhteistyö tutkimus- ja innovaatiolaitosten välillä sekä tieteellisten laitosten ja liike-elämän välillä. Sen on osaltaan lisättävä korkealaatuisia T &amp; K-tuloksia, joilla on suuri kaupallistamispotentiaali.</w:t>
      </w:r>
    </w:p>
    <w:p w14:paraId="6D6FDD9E" w14:textId="19A793B7" w:rsidR="00141808" w:rsidRPr="00A40E2C" w:rsidRDefault="2DCD1556" w:rsidP="002D0F1B">
      <w:pPr>
        <w:pStyle w:val="Text1"/>
        <w:ind w:left="0"/>
        <w:rPr>
          <w:rFonts w:eastAsia="Times New Roman"/>
          <w:noProof/>
          <w:color w:val="000000" w:themeColor="text1"/>
          <w:szCs w:val="24"/>
        </w:rPr>
      </w:pPr>
      <w:r>
        <w:rPr>
          <w:noProof/>
          <w:color w:val="000000" w:themeColor="text1"/>
          <w:szCs w:val="24"/>
        </w:rPr>
        <w:t xml:space="preserve">Investointi muodostuu tutkimusinfrastruktuurin rahoittamisesta Łukasiewiczin tutkimusverkostossa, Puolan tutkimusinfrastruktuuria koskevassa etenemissuunnitelmassa sekä maatalouselintarvikealan laitoksissa ja alayksiköissä maatalous- ja maaseudun kehittämisen ministeriön valvonnassa. </w:t>
      </w:r>
    </w:p>
    <w:p w14:paraId="0839BA2B" w14:textId="3BAEEC1C" w:rsidR="00141808" w:rsidRPr="00A40E2C" w:rsidRDefault="05AB898E" w:rsidP="002D0F1B">
      <w:pPr>
        <w:pStyle w:val="Text1"/>
        <w:ind w:left="0"/>
        <w:rPr>
          <w:rFonts w:eastAsia="Times New Roman"/>
          <w:noProof/>
          <w:color w:val="000000" w:themeColor="text1"/>
          <w:szCs w:val="24"/>
        </w:rPr>
      </w:pPr>
      <w:r>
        <w:rPr>
          <w:noProof/>
          <w:szCs w:val="24"/>
        </w:rPr>
        <w:t>Sen varmistamiseksi, että toimenpide on ”ei merkittävää haittaa” -teknisten ohjeiden (2021/C 58/01) mukainen, tulevien ehdotuspyyntöjen tehtävänkuvaukseen sisältyvissä tukikelpoisuuskriteereissä suljetaan pois seuraavaan luetteloon sisältyvät toimet:</w:t>
      </w:r>
      <w:r>
        <w:rPr>
          <w:noProof/>
          <w:color w:val="000000" w:themeColor="text1"/>
          <w:szCs w:val="24"/>
        </w:rPr>
        <w:t xml:space="preserve"> i) fossiilisiin polttoaineisiin liittyvä toiminta, mukaan lukien tuotantoketjun loppupään käyttö;</w:t>
      </w:r>
      <w:r w:rsidR="00141808" w:rsidRPr="00A40E2C">
        <w:rPr>
          <w:rStyle w:val="FootnoteReference"/>
          <w:rFonts w:eastAsia="Times New Roman"/>
          <w:noProof/>
          <w:color w:val="000000" w:themeColor="text1"/>
          <w:szCs w:val="24"/>
        </w:rPr>
        <w:footnoteReference w:id="13"/>
      </w:r>
      <w:r>
        <w:rPr>
          <w:noProof/>
          <w:color w:val="000000" w:themeColor="text1"/>
          <w:szCs w:val="24"/>
        </w:rPr>
        <w:t xml:space="preserve"> ii) EU:n päästökauppajärjestelmään kuuluva toiminta, jolla saavutetaan ennustetut kasvihuonekaasupäästöt, jotka eivät alita asiaankuuluvia vertailuarvoja</w:t>
      </w:r>
      <w:r w:rsidR="00141808" w:rsidRPr="00A40E2C">
        <w:rPr>
          <w:rStyle w:val="FootnoteReference"/>
          <w:rFonts w:eastAsia="Times New Roman"/>
          <w:noProof/>
          <w:color w:val="000000" w:themeColor="text1"/>
          <w:szCs w:val="24"/>
        </w:rPr>
        <w:footnoteReference w:id="14"/>
      </w:r>
      <w:r>
        <w:rPr>
          <w:noProof/>
          <w:color w:val="000000" w:themeColor="text1"/>
          <w:szCs w:val="24"/>
        </w:rPr>
        <w:t>; iii) jätteiden kaatopaikkoihin, polttolaitoksiin</w:t>
      </w:r>
      <w:r w:rsidR="00141808" w:rsidRPr="00A40E2C">
        <w:rPr>
          <w:rStyle w:val="FootnoteReference"/>
          <w:rFonts w:eastAsia="Times New Roman"/>
          <w:noProof/>
          <w:color w:val="000000" w:themeColor="text1"/>
          <w:szCs w:val="24"/>
        </w:rPr>
        <w:footnoteReference w:id="15"/>
      </w:r>
      <w:r>
        <w:rPr>
          <w:noProof/>
          <w:color w:val="000000" w:themeColor="text1"/>
          <w:szCs w:val="24"/>
        </w:rPr>
        <w:t xml:space="preserve"> ja mekaanisiin biologisiin käsittelylaitoksiin</w:t>
      </w:r>
      <w:r w:rsidR="00141808" w:rsidRPr="00A40E2C">
        <w:rPr>
          <w:rStyle w:val="FootnoteReference"/>
          <w:rFonts w:eastAsia="Times New Roman"/>
          <w:noProof/>
          <w:color w:val="000000" w:themeColor="text1"/>
          <w:szCs w:val="24"/>
        </w:rPr>
        <w:footnoteReference w:id="16"/>
      </w:r>
      <w:r>
        <w:rPr>
          <w:noProof/>
          <w:color w:val="000000" w:themeColor="text1"/>
          <w:szCs w:val="24"/>
        </w:rPr>
        <w:t xml:space="preserve"> liittyvät toimet; ja iv) toiminnot, joissa jätteiden pitkän aikavälin loppukäsittely voi aiheuttaa haittaa ympäristölle. </w:t>
      </w:r>
    </w:p>
    <w:p w14:paraId="201AAA4B" w14:textId="29A7C69C" w:rsidR="007C4506" w:rsidRPr="00A40E2C" w:rsidRDefault="279AD3DA" w:rsidP="002D0F1B">
      <w:pPr>
        <w:pStyle w:val="Text1"/>
        <w:ind w:left="0"/>
        <w:rPr>
          <w:rFonts w:eastAsia="Times New Roman"/>
          <w:noProof/>
          <w:color w:val="000000" w:themeColor="text1"/>
          <w:szCs w:val="24"/>
        </w:rPr>
      </w:pPr>
      <w:r>
        <w:rPr>
          <w:noProof/>
          <w:color w:val="000000" w:themeColor="text1"/>
          <w:szCs w:val="24"/>
        </w:rPr>
        <w:t>Seuraavien tämän investoinnin mukaisten T &amp; K &amp; I-toimien katsotaan olevan ”ei merkittävää haittaa” -teknisten ohjeiden (2021/C 58/01) mukaisia: i) tämän investoinnin mukaiset T &amp; K &amp; I-toimet, jotka johtavat teknologianeutraaliin tuloksiin niiden soveltamistasolla; ii) tämän investoinnin mukaiset T &amp; K &amp; I-toimet, joilla tuetaan sellaisia vaihtoehtoja, joiden ympäristövaikutukset ovat vähäiset; tai iii) tämän investoinnin mukaiset T &amp; K &amp; I-toimet, joissa keskitytään ensisijaisesti sellaisten vaihtoehtojen kehittämiseen, joilla on mahdollisimman vähäiset ympäristövaikutukset alalla, sellaisille toiminnoille, joille ei ole olemassa teknisesti ja taloudellisesti toteuttamiskelpoista vähävaikutteista vaihtoehtoa.</w:t>
      </w:r>
    </w:p>
    <w:p w14:paraId="69F816B6" w14:textId="59BDCE8C" w:rsidR="007C4506" w:rsidRPr="00A40E2C" w:rsidRDefault="200DEC7A" w:rsidP="002D0F1B">
      <w:pPr>
        <w:pStyle w:val="Text1"/>
        <w:ind w:left="0"/>
        <w:rPr>
          <w:rFonts w:eastAsia="Times New Roman"/>
          <w:noProof/>
          <w:color w:val="000000"/>
          <w:szCs w:val="24"/>
        </w:rPr>
      </w:pPr>
      <w:r>
        <w:rPr>
          <w:noProof/>
          <w:color w:val="000000" w:themeColor="text1"/>
          <w:szCs w:val="24"/>
        </w:rPr>
        <w:t>Uudistuksen täytäntöönpano on saatettava päätökseen 31 päivään joulukuuta 2025 mennessä.</w:t>
      </w:r>
    </w:p>
    <w:p w14:paraId="7D6BE619" w14:textId="77777777" w:rsidR="0002330F" w:rsidRPr="00A40E2C" w:rsidRDefault="0002330F" w:rsidP="33C998F7">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5CCFB21C" w14:textId="318E4154" w:rsidR="007C4506" w:rsidRPr="00A40E2C" w:rsidRDefault="00B31839" w:rsidP="002D0F1B">
      <w:pPr>
        <w:pStyle w:val="Text1"/>
        <w:ind w:left="0"/>
        <w:rPr>
          <w:rFonts w:eastAsia="Times New Roman"/>
          <w:b/>
          <w:noProof/>
          <w:color w:val="000000" w:themeColor="text1"/>
          <w:szCs w:val="24"/>
        </w:rPr>
      </w:pPr>
      <w:r>
        <w:rPr>
          <w:b/>
          <w:noProof/>
          <w:color w:val="000000" w:themeColor="text1"/>
          <w:szCs w:val="24"/>
        </w:rPr>
        <w:t>Alakomponentti A3 – Nykyaikaista taloutta tukeva koulutus</w:t>
      </w:r>
    </w:p>
    <w:p w14:paraId="396CF71A" w14:textId="77777777" w:rsidR="002248AA" w:rsidRPr="00A40E2C" w:rsidRDefault="002248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D56A643" w14:textId="55E78B5B" w:rsidR="004073CB" w:rsidRPr="00A40E2C" w:rsidRDefault="67AB9BF0" w:rsidP="00107DFB">
      <w:pPr>
        <w:pStyle w:val="Text1"/>
        <w:ind w:left="0"/>
        <w:rPr>
          <w:noProof/>
        </w:rPr>
      </w:pPr>
      <w:r>
        <w:rPr>
          <w:b/>
          <w:bCs/>
          <w:noProof/>
          <w:color w:val="000000" w:themeColor="text1"/>
          <w:szCs w:val="24"/>
          <w:u w:val="single"/>
        </w:rPr>
        <w:t>A3.1 Työvoima nykyaikaisessa taloudessa: taitojen ja pätevyyksien sovittaminen paremmin yhteen työmarkkinoiden vaatimusten kanssa uusien teknologioiden käyttöönoton sekä vihreän ja digitaalisen muutoksen ansiosta</w:t>
      </w:r>
    </w:p>
    <w:p w14:paraId="6ED81CE6" w14:textId="450EFBC2" w:rsidR="007C4506" w:rsidRPr="00A40E2C" w:rsidRDefault="00B31839" w:rsidP="002D0F1B">
      <w:pPr>
        <w:pStyle w:val="Text1"/>
        <w:ind w:left="0"/>
        <w:rPr>
          <w:rFonts w:eastAsia="Times New Roman"/>
          <w:noProof/>
          <w:color w:val="000000"/>
          <w:szCs w:val="24"/>
        </w:rPr>
      </w:pPr>
      <w:r>
        <w:rPr>
          <w:noProof/>
          <w:color w:val="000000" w:themeColor="text1"/>
          <w:szCs w:val="24"/>
        </w:rPr>
        <w:t xml:space="preserve">Uudistuksen päätavoitteena on valmistaa työvoimaa nykyaikaiseen talouteen ja parantaa osaamisen ja pätevyyksien yhteensovittamista työmarkkinoiden vaatimusten kanssa, mikä liittyy uusien teknologioiden käyttöönottoon taloudessa sekä vihreään ja digitaaliseen siirtymään. </w:t>
      </w:r>
    </w:p>
    <w:p w14:paraId="0357DF2E" w14:textId="3B84D661" w:rsidR="007C4506" w:rsidRPr="00A40E2C" w:rsidRDefault="00B31839" w:rsidP="002D0F1B">
      <w:pPr>
        <w:pStyle w:val="Text1"/>
        <w:ind w:left="0"/>
        <w:rPr>
          <w:rFonts w:eastAsia="Times New Roman"/>
          <w:noProof/>
          <w:color w:val="000000"/>
          <w:szCs w:val="24"/>
        </w:rPr>
      </w:pPr>
      <w:r>
        <w:rPr>
          <w:noProof/>
          <w:color w:val="000000" w:themeColor="text1"/>
          <w:szCs w:val="24"/>
        </w:rPr>
        <w:t>Uudistuksella pyritään perustamaan alakohtaisia osaamiskeskuksia ja muuttamaan asiaa koskevaa lainsäädäntöä kohdennettujen täydennys- ja uudelleenkoulutuspalvelujen tarjoamiseksi. Uudistuksen tavoitteena on tukea työnantajien yhteistyötä ammatillisen koulutuksen tarjoajien kanssa, edistää innovatiivisten ratkaisujen levittämistä ja tukea innovointia ammatillisessa koulutuksessa. Myös vammaisten henkilöiden osallistamista on käsiteltävä. Osaamiskeskukset täydentävät siten olemassa olevaa keskiasteen ja korkea-asteen ammatillista koulutusta sekä elinikäistä oppimista.</w:t>
      </w:r>
    </w:p>
    <w:p w14:paraId="139CAF24" w14:textId="2B60AA78" w:rsidR="007C4506" w:rsidRPr="00A40E2C" w:rsidRDefault="00B31839" w:rsidP="002D0F1B">
      <w:pPr>
        <w:pStyle w:val="Text1"/>
        <w:ind w:left="0"/>
        <w:rPr>
          <w:rFonts w:eastAsia="Times New Roman"/>
          <w:noProof/>
          <w:color w:val="000000"/>
          <w:szCs w:val="24"/>
        </w:rPr>
      </w:pPr>
      <w:r>
        <w:rPr>
          <w:noProof/>
          <w:color w:val="000000" w:themeColor="text1"/>
          <w:szCs w:val="24"/>
        </w:rPr>
        <w:t>Uudistukseen sisältyy koulutuslain ja opettajien peruskirjan muuttaminen. Tämä tapahtuu uudelleentarkastelun jälkeen tiiviissä yhteistyössä työmarkkinaosapuolten, alueviranomaisten, alojen ja muiden sidosryhmien kanssa. Koulutuslain muutoksessa on säädettävä osaamiskeskusten verkoston kehittämissuunnitelmasta, määritettävä osaamiskeskusten asema ja asema koulutusjärjestelmässä, määriteltävä edellytykset henkilöstön palkkaamiselle osaamiskeskuksiin, vahvistettava suhdannetarkistuksia koskevat säännökset, joilla varmistetaan niiden hallinnon ja kestävyyden valvonta vuoden 2026 jälkeen, ja mukautettava nykyistä hallintojärjestelmää, jossa on räätälöityjä säännöksiä osaamiskeskusten hallinnosta, mukaan lukien työnantajat (myös pk-yritysten edustajat), työmarkkinaosapuolet ja muut asiaankuuluvat sidosryhmät, mukaan lukien alue- ja paikallisviranomaiset. Siihen sisältyy myös rahoitusjärjestelyjen perustaminen (myös EU:n tuen päättymisen jälkeen), koulutusehdot, ammatinvalinnanohjausta koskevat säännökset ja opetussuunnitelmat, ja siinä yksilöidään tarjottavan koulutuksen tyypit, kohderyhmät, tutkintojen ja standardien tyypit, laadunvarmistus- ja varmennusmekanismit sekä se, miten sektorit liitetään osaamiskeskuksiin. Opettajien peruskirjaan tehtävä muutos mahdollistaa sen, että osaamiskeskukset voivat tarjota täydennyskoulutusta nykyisille ammatillisen koulutuksen opettajille.</w:t>
      </w:r>
    </w:p>
    <w:p w14:paraId="2892FC7F" w14:textId="0413F7C5" w:rsidR="00807FAA" w:rsidRPr="00A40E2C" w:rsidRDefault="00807FAA" w:rsidP="002D0F1B">
      <w:pPr>
        <w:pStyle w:val="Text1"/>
        <w:ind w:left="0"/>
        <w:rPr>
          <w:rFonts w:eastAsia="Times New Roman"/>
          <w:noProof/>
          <w:color w:val="000000"/>
          <w:szCs w:val="24"/>
        </w:rPr>
      </w:pPr>
      <w:r>
        <w:rPr>
          <w:noProof/>
          <w:color w:val="000000" w:themeColor="text1"/>
          <w:szCs w:val="24"/>
        </w:rPr>
        <w:t xml:space="preserve">Uudistuksella pyritään myös mukauttamaan ammatillisen koulutuksen, korkea-asteen koulutuksen ja elinikäisen oppimisen koordinointia alueilla, jotta voidaan luoda kestäviä ja tehokkaita yhteistyö- ja vuorovaikutusmenetelmiä eri sidosryhmien välille taitojen kehittämisen alalla, jotka ovat osa erilaisia hallintorakenteita (kuten oppilaitokset, työmarkkinalaitokset, yritykset ja työnantajajärjestöt sekä paikallisviranomaiset). </w:t>
      </w:r>
    </w:p>
    <w:p w14:paraId="29ED6463" w14:textId="13FEED0E" w:rsidR="00807FAA" w:rsidRPr="00A40E2C" w:rsidRDefault="00807FAA" w:rsidP="002D0F1B">
      <w:pPr>
        <w:pStyle w:val="Text1"/>
        <w:ind w:left="0"/>
        <w:rPr>
          <w:rFonts w:eastAsia="Times New Roman"/>
          <w:noProof/>
          <w:color w:val="000000"/>
          <w:szCs w:val="24"/>
        </w:rPr>
      </w:pPr>
      <w:r>
        <w:rPr>
          <w:noProof/>
          <w:color w:val="000000" w:themeColor="text1"/>
          <w:szCs w:val="24"/>
        </w:rPr>
        <w:t>Tämä saavutetaan saattamalla voimaan useita säädöksiä koskevat muutokset voimassa olevien koordinointimekanismien uudelleentarkastelun jälkeen ja tiiviissä yhteistyössä paikallis- ja alueviranomaisten kanssa. Uudistuksessa yksilöidään alueiden oikeudet ja vastuut osaamispolitiikkojen koordinoinnissa ja vaikutetaan elinikäisen oppimisen laitosten taitojen parantamiseen aluetasolla toteutettavien (kansallisen) integroidun osaamisstrategian 2030 täytäntöönpano-ohjelmien pohjalta. Näihin muutoksiin sisältyy alueellisten koordinointiryhmien oikeudellinen perustaminen (yksi kussakin puolalaisessa ”voivodikunnassa”), jotka koordinoivat ammatillista koulutusta, korkea-asteen koulutusta ja elinikäistä oppimista koskevaa politiikkaa; hallintorakenne, jossa otetaan huomioon alueiden ja työmarkkinaosapuolten vastuualueet velvoite hyväksyä vuoteen 2030 ulottuvan kansallisen integroidun osaamisstrategian toteuttamiskelpoiset täytäntöönpano-ohjelmat alueellisella tasolla (yksi kussakin ”voivodikunnassa”) ja päivittää ohjelmaa viiden vuoden välein sekä varmistaa, että oppimistarjonta mukautetaan diagnosoituihin taitotarpeisiin. Muutoksiin on sisällyttävä määräykset koordinointitoimiston toiminnasta (joka tarjoaa palveluja alueellisille koordinointiryhmille) sekä täytäntöönpanoa koskeva suunnitelma seurantaa ja arviointia varten.</w:t>
      </w:r>
    </w:p>
    <w:p w14:paraId="1330F20D" w14:textId="08D94D04" w:rsidR="00807FAA" w:rsidRPr="00A40E2C" w:rsidRDefault="00807FAA" w:rsidP="002D0F1B">
      <w:pPr>
        <w:pStyle w:val="Text1"/>
        <w:ind w:left="0"/>
        <w:rPr>
          <w:rFonts w:eastAsia="Times New Roman"/>
          <w:noProof/>
          <w:color w:val="000000" w:themeColor="text1"/>
          <w:szCs w:val="24"/>
        </w:rPr>
      </w:pPr>
      <w:r>
        <w:rPr>
          <w:noProof/>
          <w:color w:val="000000" w:themeColor="text1"/>
          <w:szCs w:val="24"/>
        </w:rPr>
        <w:t xml:space="preserve">Uudistuksen täytäntöönpano on saatettava päätökseen 31 päivään maaliskuuta 2025 mennessä. </w:t>
      </w:r>
    </w:p>
    <w:p w14:paraId="136C4316" w14:textId="77777777" w:rsidR="0002330F" w:rsidRPr="00A40E2C" w:rsidRDefault="0002330F" w:rsidP="00807F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F8F7F17" w14:textId="38D6C5C1" w:rsidR="00014699" w:rsidRPr="00A40E2C" w:rsidRDefault="00B31839" w:rsidP="002D0F1B">
      <w:pPr>
        <w:pStyle w:val="Text1"/>
        <w:ind w:left="0"/>
        <w:rPr>
          <w:rFonts w:eastAsia="Times New Roman"/>
          <w:b/>
          <w:bCs/>
          <w:noProof/>
          <w:color w:val="000000"/>
          <w:szCs w:val="24"/>
          <w:u w:val="single"/>
        </w:rPr>
      </w:pPr>
      <w:r>
        <w:rPr>
          <w:b/>
          <w:bCs/>
          <w:noProof/>
          <w:color w:val="000000" w:themeColor="text1"/>
          <w:szCs w:val="24"/>
          <w:u w:val="single"/>
        </w:rPr>
        <w:t>A3.1.1 Investoinnit nykyaikaiseen ammatilliseen koulutukseen, korkea-asteen koulutukseen ja elinikäiseen oppimiseen</w:t>
      </w:r>
    </w:p>
    <w:p w14:paraId="370C55E9" w14:textId="614BCC5B" w:rsidR="007C4506" w:rsidRPr="00A40E2C" w:rsidRDefault="00B31839" w:rsidP="002D0F1B">
      <w:pPr>
        <w:pStyle w:val="Text1"/>
        <w:ind w:left="0"/>
        <w:rPr>
          <w:rFonts w:eastAsia="Times New Roman"/>
          <w:noProof/>
          <w:color w:val="000000"/>
          <w:szCs w:val="24"/>
        </w:rPr>
      </w:pPr>
      <w:r>
        <w:rPr>
          <w:noProof/>
          <w:color w:val="000000" w:themeColor="text1"/>
          <w:szCs w:val="24"/>
        </w:rPr>
        <w:t xml:space="preserve">Uudistukseen A3.1 liittyvällä investoinnilla pyritään luomaan ja täysin toimimaan alakohtaisten osaamiskeskusten verkosto, jolla tuetaan nykyaikaisen ammatillisen koulutuksen, korkea-asteen koulutuksen ja elinikäisen oppimisen kehittämistä. Tähän sisältyy osaamiskeskusten perustaminen sekä ammatillisen koulutuksen kurssien ja opetussuunnitelmien tarjoaminen muun muassa aikuisille, opiskelijoille, nuorille, ammatillisen koulutuksen opettajille ja työntekijöille. Investointi ei sisällä maan hankintaa. </w:t>
      </w:r>
    </w:p>
    <w:p w14:paraId="310025BF" w14:textId="33EBA663"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 xml:space="preserve">Täydennys- ja uudelleenkoulutuksen opetussuunnitelmien tarjoamiseksi osaamiskeskuksissa, mukaan lukien oppimistulosten sertifiointi, 24 000 opiskelijan on saatava koulutusta kaikissa keskuksissa. Näistä oppijoista vähintään 60 prosenttia on aikuisia (vähintään 25-vuotiaita, lukuun ottamatta ammatillisen koulutuksen opettajia); vähintään 20 prosenttia oppijoista on nuoria (14–24-vuotiaita); vähintään 10 prosenttia oppijoista on oltava nykyisiä ammatillisen koulutuksen opettajia, joiden on osallistuttava koulutukseen osaamiskeskusten kahden ensimmäisen toimintavuoden aikana (opettajia koskevan lain uudistuksen jälkeen). Lisäksi kuhunkin osaamisen kehittämisohjelmaan on sisällyttävä vähintään digitaalinen ulottuvuus ja vihreä ulottuvuus, jotka perustuvat parhaaseen saatavilla olevaan tietoon ja tieteeseen. Osaamiskeskuksiin on kuuluttava vähintään 90 alakohtaista organisaatiota (joille on tarjottava koulutusta). </w:t>
      </w:r>
    </w:p>
    <w:p w14:paraId="0191D6C5" w14:textId="5FE7E4BE" w:rsidR="00014699" w:rsidRPr="00A40E2C" w:rsidRDefault="00014699" w:rsidP="002D0F1B">
      <w:pPr>
        <w:pStyle w:val="Text1"/>
        <w:ind w:left="0"/>
        <w:rPr>
          <w:rFonts w:eastAsia="Times New Roman"/>
          <w:noProof/>
          <w:color w:val="000000"/>
          <w:szCs w:val="24"/>
        </w:rPr>
      </w:pPr>
      <w:r>
        <w:rPr>
          <w:noProof/>
          <w:color w:val="000000" w:themeColor="text1"/>
          <w:szCs w:val="24"/>
        </w:rPr>
        <w:t xml:space="preserve">Investoinnilla on myös perustettava vähintään 14 toimivaa alueellista koordinointiryhmää, joiden yleisenä tavoitteena on saavuttaa 16 alueellista koordinointiryhmää (yksi kutakin ”voivodikuntaa kohden”). Nämä ryhmät koordinoivat ammatillista koulutusta ja elinikäistä oppimista koskevaa politiikkaa. Investointiin sisältyy koordinointimekanismien tukeminen ja kehittäminen keskus- ja aluetasolla sekä tuki alueellisten ryhmien toimille niiden tehtävien suorittamiseksi. </w:t>
      </w:r>
    </w:p>
    <w:p w14:paraId="52E8EA61" w14:textId="7617EE91" w:rsidR="00014699" w:rsidRPr="00A40E2C" w:rsidRDefault="00014699" w:rsidP="002D0F1B">
      <w:pPr>
        <w:pStyle w:val="Text1"/>
        <w:ind w:left="0"/>
        <w:rPr>
          <w:rFonts w:eastAsia="Times New Roman"/>
          <w:noProof/>
          <w:color w:val="000000"/>
          <w:szCs w:val="24"/>
        </w:rPr>
      </w:pPr>
      <w:r>
        <w:rPr>
          <w:noProof/>
          <w:color w:val="000000" w:themeColor="text1"/>
          <w:szCs w:val="24"/>
        </w:rPr>
        <w:t>Lisäksi ammatillista koulutusta ja elinikäistä oppimista varten perustetut alueelliset koordinointiryhmät kehittävät yleisenä tavoitteena 16 toteuttamiskelpoista täytäntöönpano-ohjelmaa alueellisella tasolla (yksi kutakin ”voivodikuntaa kohden”) ja vähintään 14 toteuttamiskelpoista täytäntöönpano-ohjelmaa muiden alueiden tasolla. Nämä ovat vuoteen 2030 ulottuvan kansallisen integroidun osaamisstrategian täytäntöönpano-ohjelmia alueellisella tasolla.</w:t>
      </w:r>
    </w:p>
    <w:p w14:paraId="2298B8EB" w14:textId="11F38318"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Uudistuksen täytäntöönpano on saatettava päätökseen 30 päivään kesäkuuta 2026 mennessä.</w:t>
      </w:r>
    </w:p>
    <w:p w14:paraId="0FB78278" w14:textId="2F476A18" w:rsidR="00F03401" w:rsidRPr="00A40E2C" w:rsidRDefault="00F03401" w:rsidP="16BD651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p>
    <w:p w14:paraId="2A062E5F" w14:textId="147032B0" w:rsidR="00546865" w:rsidRPr="00A40E2C" w:rsidRDefault="00B31839" w:rsidP="002D0F1B">
      <w:pPr>
        <w:pStyle w:val="Text1"/>
        <w:ind w:left="0"/>
        <w:rPr>
          <w:rFonts w:eastAsia="Times New Roman"/>
          <w:b/>
          <w:noProof/>
          <w:color w:val="000000"/>
          <w:szCs w:val="24"/>
        </w:rPr>
      </w:pPr>
      <w:r>
        <w:rPr>
          <w:b/>
          <w:noProof/>
          <w:color w:val="000000"/>
          <w:szCs w:val="24"/>
        </w:rPr>
        <w:t>Alakomponentti A4 – Työmarkkinoiden rakenteellisen vastaavuuden, tehokkuuden ja kriisinsietokyvyn parantaminen</w:t>
      </w:r>
    </w:p>
    <w:p w14:paraId="3A544A3F" w14:textId="77777777" w:rsidR="0078558D" w:rsidRPr="00A40E2C" w:rsidRDefault="0078558D" w:rsidP="00730F7D">
      <w:pPr>
        <w:spacing w:after="0"/>
        <w:rPr>
          <w:rFonts w:ascii="Times New Roman" w:eastAsia="Times New Roman" w:hAnsi="Times New Roman" w:cs="Times New Roman"/>
          <w:b/>
          <w:noProof/>
          <w:color w:val="000000"/>
          <w:sz w:val="24"/>
          <w:szCs w:val="24"/>
        </w:rPr>
      </w:pPr>
    </w:p>
    <w:p w14:paraId="12D0269F"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A4.1 Tehokkaat työmarkkinalaitokset</w:t>
      </w:r>
      <w:r>
        <w:rPr>
          <w:b/>
          <w:noProof/>
          <w:color w:val="000000"/>
          <w:szCs w:val="24"/>
        </w:rPr>
        <w:t xml:space="preserve"> </w:t>
      </w:r>
    </w:p>
    <w:p w14:paraId="3FF900EA" w14:textId="5A975F13" w:rsidR="007C4506" w:rsidRPr="00A40E2C" w:rsidRDefault="00B31839" w:rsidP="002D0F1B">
      <w:pPr>
        <w:pStyle w:val="Text1"/>
        <w:ind w:left="0"/>
        <w:rPr>
          <w:rFonts w:eastAsia="Times New Roman"/>
          <w:noProof/>
          <w:color w:val="000000"/>
          <w:szCs w:val="24"/>
        </w:rPr>
      </w:pPr>
      <w:r>
        <w:rPr>
          <w:noProof/>
          <w:color w:val="000000" w:themeColor="text1"/>
          <w:szCs w:val="24"/>
        </w:rPr>
        <w:t>Uudistuksen yleisenä tavoitteena on lisätä osallistumista työmarkkinoille Puolan talouden tuottavuuden, kriisinsietokyvyn ja maailmanlaajuisen kilpailukyvyn parantamiseksi. Toisena tavoitteena on lisätä joustavuutta ja turvaa Puolan työmarkkinoille. Tätä varten uudistuksella on seuraavat tavoitteet: i) julkisten työvoimapalvelujen toimintatavan uudistaminen ja aktiivisen työmarkkinapolitiikan tehostaminen; ii) ulkomaisten työntekijöiden palkkaamisen helpottaminen; iii) palvelukseenottomenettelyjen helpottaminen ottamalla käyttöön sähköisiä sopimuksia koskevat uudet säännökset; ja iv) tutkia tapoja tehostaa työehtosopimusten ja yhden ainoan työsopimuksen käyttöä.</w:t>
      </w:r>
    </w:p>
    <w:p w14:paraId="51E05130" w14:textId="043C8B34" w:rsidR="007C4506" w:rsidRPr="00A40E2C" w:rsidRDefault="66E7BAD6" w:rsidP="002D0F1B">
      <w:pPr>
        <w:pStyle w:val="Text1"/>
        <w:ind w:left="0"/>
        <w:rPr>
          <w:rFonts w:eastAsia="Times New Roman"/>
          <w:noProof/>
          <w:color w:val="000000"/>
          <w:szCs w:val="24"/>
        </w:rPr>
      </w:pPr>
      <w:r>
        <w:rPr>
          <w:noProof/>
          <w:color w:val="000000" w:themeColor="text1"/>
          <w:szCs w:val="24"/>
        </w:rPr>
        <w:t>Julkisia työvoimapalveluja, kolmansien maiden kansalaisten työllistämistä ja tiettyjen työsopimusten sähköistä tekemistä koskevien uusien lakien voimaantulo: Lisäksi uudistuksessa on hyväksyttävä julkisten työvoimapalvelujen toimintaa ja koordinointia koskevat uudet standardit ja tuloskehys. Työmarkkinaosapuolia kuullaan työehtosopimusten mahdollisuuksista ja tehdään kattava tutkimus yhden ainoan työsopimuksen mahdollisesta roolista. Kuulemisessa ja tutkimuksessa yksilöidyt asiaankuuluvat oikeudelliset muutokset on pantava täytäntöön.</w:t>
      </w:r>
    </w:p>
    <w:p w14:paraId="230F3499" w14:textId="77777777" w:rsidR="007C4506" w:rsidRPr="00A40E2C" w:rsidRDefault="00B31839" w:rsidP="002D0F1B">
      <w:pPr>
        <w:pStyle w:val="Text1"/>
        <w:ind w:left="0"/>
        <w:rPr>
          <w:rFonts w:eastAsia="Times New Roman"/>
          <w:noProof/>
          <w:color w:val="000000"/>
          <w:szCs w:val="24"/>
        </w:rPr>
      </w:pPr>
      <w:r>
        <w:rPr>
          <w:noProof/>
          <w:color w:val="000000" w:themeColor="text1"/>
          <w:szCs w:val="24"/>
        </w:rPr>
        <w:t>Uudistuksen täytäntöönpano on saatettava päätökseen 30 päivään syyskuuta 2024 mennessä.</w:t>
      </w:r>
    </w:p>
    <w:p w14:paraId="1FC39945" w14:textId="77777777" w:rsidR="075E044B" w:rsidRPr="00A40E2C" w:rsidRDefault="075E044B" w:rsidP="075E044B">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2FDB5F36"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 xml:space="preserve">A4.1.1 Investoinnit työmarkkinainstituutioiden uudistamisen tukemiseksi </w:t>
      </w:r>
    </w:p>
    <w:p w14:paraId="3D3584B1" w14:textId="77777777" w:rsidR="007C4506" w:rsidRPr="00A40E2C" w:rsidRDefault="00B31839" w:rsidP="002D0F1B">
      <w:pPr>
        <w:pStyle w:val="Text1"/>
        <w:ind w:left="0"/>
        <w:rPr>
          <w:rFonts w:eastAsia="Times New Roman"/>
          <w:noProof/>
          <w:color w:val="000000"/>
          <w:szCs w:val="24"/>
        </w:rPr>
      </w:pPr>
      <w:r>
        <w:rPr>
          <w:noProof/>
          <w:color w:val="000000"/>
          <w:szCs w:val="24"/>
        </w:rPr>
        <w:t>Investoinnin yleisenä tavoitteena on lisätä julkisten työvoimapalvelujen valmiuksia tukea työmarkkinoiden toimintaa. Tätä varten investoinnilla on pyrittävä digitalisoimaan julkisten työvoimapalvelujen käyttämät palvelut ja välineet, kouluttamaan julkisten työvoimapalvelujen henkilöstöä ja toteuttamaan tiedotuskampanja julkisten työvoimapalvelujen tarjoamista uusista palveluista myös niiden ensikertaisille tuleville käyttäjille.</w:t>
      </w:r>
    </w:p>
    <w:p w14:paraId="0883A34B" w14:textId="0BAAE27B" w:rsidR="007C4506" w:rsidRPr="00A40E2C" w:rsidRDefault="4C4A4CE0" w:rsidP="002D0F1B">
      <w:pPr>
        <w:pStyle w:val="Text1"/>
        <w:ind w:left="0"/>
        <w:rPr>
          <w:rFonts w:eastAsia="Times New Roman"/>
          <w:noProof/>
          <w:color w:val="000000"/>
          <w:szCs w:val="24"/>
        </w:rPr>
      </w:pPr>
      <w:r>
        <w:rPr>
          <w:noProof/>
          <w:color w:val="000000" w:themeColor="text1"/>
          <w:szCs w:val="24"/>
        </w:rPr>
        <w:t xml:space="preserve">Investoinnit koostuvat i) julkisten työvoimapalvelujen prosessien digitalisoinnista ja ii) julkisten työvoimapalvelujen henkilöstön koulutuksesta ja iii) uusien standardien kehittämisestä. </w:t>
      </w:r>
    </w:p>
    <w:p w14:paraId="2C9D0204" w14:textId="77777777" w:rsidR="007C4506" w:rsidRPr="00A40E2C" w:rsidRDefault="00B31839" w:rsidP="002D0F1B">
      <w:pPr>
        <w:pStyle w:val="Text1"/>
        <w:ind w:left="0"/>
        <w:rPr>
          <w:rFonts w:eastAsia="Times New Roman"/>
          <w:noProof/>
          <w:color w:val="000000"/>
          <w:szCs w:val="24"/>
        </w:rPr>
      </w:pPr>
      <w:r>
        <w:rPr>
          <w:noProof/>
          <w:color w:val="000000"/>
          <w:szCs w:val="24"/>
        </w:rPr>
        <w:t>Uudistuksen täytäntöönpano on saatettava päätökseen 30 päivään kesäkuuta 2025 mennessä.</w:t>
      </w:r>
    </w:p>
    <w:p w14:paraId="0562CB0E"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6C61DB17" w14:textId="179960B8" w:rsidR="007C4506" w:rsidRPr="00A40E2C" w:rsidRDefault="00B31839" w:rsidP="002D0F1B">
      <w:pPr>
        <w:pStyle w:val="Text1"/>
        <w:ind w:left="0"/>
        <w:rPr>
          <w:rFonts w:eastAsia="Times New Roman"/>
          <w:b/>
          <w:bCs/>
          <w:noProof/>
          <w:color w:val="000000"/>
          <w:szCs w:val="24"/>
          <w:u w:val="single"/>
        </w:rPr>
      </w:pPr>
      <w:r>
        <w:rPr>
          <w:b/>
          <w:bCs/>
          <w:noProof/>
          <w:color w:val="000000" w:themeColor="text1"/>
          <w:szCs w:val="24"/>
          <w:u w:val="single"/>
        </w:rPr>
        <w:t>A4.2 Uudistus vanhempien työmarkkinatilanteen parantamiseksi parantamalla enintään kolmivuotiaiden lasten pääsyä laadukkaaseen lastenhoitoon</w:t>
      </w:r>
    </w:p>
    <w:p w14:paraId="1FB01AB7" w14:textId="14AC0A5A" w:rsidR="007C4506" w:rsidRPr="00A40E2C" w:rsidRDefault="00B31839" w:rsidP="002D0F1B">
      <w:pPr>
        <w:pStyle w:val="Text1"/>
        <w:ind w:left="0"/>
        <w:rPr>
          <w:rFonts w:eastAsia="Times New Roman"/>
          <w:noProof/>
          <w:color w:val="000000"/>
          <w:szCs w:val="24"/>
        </w:rPr>
      </w:pPr>
      <w:r>
        <w:rPr>
          <w:noProof/>
          <w:color w:val="000000" w:themeColor="text1"/>
          <w:szCs w:val="24"/>
        </w:rPr>
        <w:t>Uudistuksen yleisenä tavoitteena on helpottaa lastenhoitopalvelujen saatavuutta alle kolmivuotiaille lapsille ja varmistaa lastenhoitopalvelujen korkea koulutus ja laatuvaatimukset. Tätä varten uudistuksen tavoitteena on i) virtaviivaistaa kansallisten ja ulkoisten varojen hallinnointia lastenhoitopalvelujen perustamista ja toimintaa varten; ii) ottaa käyttöön vakaan pitkän aikavälin kotimaisen rahoituksen enintään kolmevuotiaille lapsille tarjottaville lastenhoitopalveluille; ja iii) panemaan täytäntöön lastenhoitopalveluja koskevat sitovat koulutuksen vähimmäisvaatimukset ja laatuvaatimukset.</w:t>
      </w:r>
    </w:p>
    <w:p w14:paraId="354B5C47" w14:textId="521079D3" w:rsidR="007C4506" w:rsidRPr="00A40E2C" w:rsidRDefault="00B31839" w:rsidP="002D0F1B">
      <w:pPr>
        <w:pStyle w:val="Text1"/>
        <w:ind w:left="0"/>
        <w:rPr>
          <w:rFonts w:eastAsia="Times New Roman"/>
          <w:noProof/>
          <w:color w:val="000000"/>
          <w:szCs w:val="24"/>
        </w:rPr>
      </w:pPr>
      <w:r>
        <w:rPr>
          <w:noProof/>
          <w:color w:val="000000" w:themeColor="text1"/>
          <w:szCs w:val="24"/>
        </w:rPr>
        <w:t xml:space="preserve">Uudistuksessa hyväksytään muutos enintään kolmivuotiaista lapsista annettuun lakiin ja perustetaan erityinen monivuotinen ohjelma lastenhoitopalvelujen perustamista ja toimintaa varten. Tarkistuksessa on muun muassa koottava yhteen kolmen erillisen rahoituslähteen hallinnointi lastenhoitopalvelujen luomista ja toimintaa varten: kotimainen rahoitus, Euroopan sosiaalirahasto+ ja elpymis- ja palautumistukiväline. Uudistuksessa on myös suunniteltava asianmukainen järjestelmä ja varmistettava riittävät varat, jotta voidaan luoda vakaa pitkän aikavälin kotimainen rahoitus alle kolmevuotiaille lapsille tarjottaville lastenhoitopalveluille. Uudistuksessa on myös tarkasteltava strategisesti alle kolmivuotiaita lapsia koskevia nykyisiä hoito- ja koulutusnormeja, kehitettävä asianmukaista koulutusta koskevaa ohjausta ja lastenhoitopalvelujen tukea sekä toteutettava tähän uudelleentarkasteluun perustuvia asiaankuuluvia oikeudellisia muutoksia, jotta voidaan vahvistaa lastenhoitopalveluja koskevat sitovat koulutuksen vähimmäisvaatimukset ja laatuvaatimukset, joilla varmistetaan koulutuksen ja hoidon korkea laatu varhaisesta iästä alkaen. </w:t>
      </w:r>
    </w:p>
    <w:p w14:paraId="39C8C92C" w14:textId="77777777" w:rsidR="007C4506" w:rsidRPr="00A40E2C" w:rsidRDefault="00B31839" w:rsidP="002D0F1B">
      <w:pPr>
        <w:pStyle w:val="Text1"/>
        <w:ind w:left="0"/>
        <w:rPr>
          <w:rFonts w:eastAsia="Times New Roman"/>
          <w:noProof/>
          <w:color w:val="000000"/>
          <w:szCs w:val="24"/>
        </w:rPr>
      </w:pPr>
      <w:r>
        <w:rPr>
          <w:noProof/>
          <w:color w:val="000000"/>
          <w:szCs w:val="24"/>
        </w:rPr>
        <w:t>Uudistuksen täytäntöönpano on saatettava päätökseen 30 päivään kesäkuuta 2024 mennessä.</w:t>
      </w:r>
    </w:p>
    <w:p w14:paraId="34CE0A41"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1985E9C" w14:textId="77777777" w:rsidR="007C4506" w:rsidRPr="00A40E2C" w:rsidRDefault="00B31839" w:rsidP="002D0F1B">
      <w:pPr>
        <w:pStyle w:val="Text1"/>
        <w:ind w:left="0"/>
        <w:rPr>
          <w:rFonts w:eastAsia="Times New Roman"/>
          <w:b/>
          <w:bCs/>
          <w:noProof/>
          <w:color w:val="000000"/>
          <w:szCs w:val="24"/>
          <w:u w:val="single"/>
        </w:rPr>
      </w:pPr>
      <w:r>
        <w:rPr>
          <w:b/>
          <w:bCs/>
          <w:noProof/>
          <w:color w:val="000000" w:themeColor="text1"/>
          <w:szCs w:val="24"/>
          <w:u w:val="single"/>
        </w:rPr>
        <w:t>A4.2.1 Tuki enintään kolmen vuoden ikäisten lasten (tarhojen, lastenkerhojen) lastenhoitopalveluihin Maluch+:n tuella</w:t>
      </w:r>
    </w:p>
    <w:p w14:paraId="1BDCB003" w14:textId="469A4908" w:rsidR="007C4506" w:rsidRPr="00A40E2C" w:rsidRDefault="481D6064" w:rsidP="002D0F1B">
      <w:pPr>
        <w:pStyle w:val="Text1"/>
        <w:ind w:left="0"/>
        <w:rPr>
          <w:rFonts w:eastAsia="Times New Roman"/>
          <w:noProof/>
          <w:color w:val="000000"/>
          <w:szCs w:val="24"/>
        </w:rPr>
      </w:pPr>
      <w:r>
        <w:rPr>
          <w:noProof/>
          <w:color w:val="000000" w:themeColor="text1"/>
          <w:szCs w:val="24"/>
        </w:rPr>
        <w:t>Investoinnin yleisenä tavoitteena on lisätä lastenhoitopalvelujen saatavuutta enintään kolmen vuoden ikään tukemalla lastenhoitopalvelujen rakennuskustannuksia ja perustamalla enintään kolmevuotiaille lapsille tarkoitettuja lastenhoitopalveluja koskeva rahoitusjärjestelmä. Tätä varten investoinnilla pyritään i) ottamaan käyttöön tietotekniikkajärjestelmä, jolla hallinnoidaan enintään kolmevuotiaille lapsille tarkoitettujen lastenhoitopalvelujen rahoitusta ja perustamista, ja ii) luomaan uusia paikkoja lastenhoitopalveluihin (sairaalat, lastenseurat) enintään kolmevuotiaille lapsille.</w:t>
      </w:r>
    </w:p>
    <w:p w14:paraId="39BEFB42" w14:textId="77777777" w:rsidR="007C4506" w:rsidRPr="00A40E2C" w:rsidRDefault="00B31839" w:rsidP="002D0F1B">
      <w:pPr>
        <w:pStyle w:val="Text1"/>
        <w:ind w:left="0"/>
        <w:rPr>
          <w:rFonts w:eastAsia="Times New Roman"/>
          <w:noProof/>
          <w:color w:val="000000"/>
          <w:szCs w:val="24"/>
        </w:rPr>
      </w:pPr>
      <w:r>
        <w:rPr>
          <w:noProof/>
          <w:color w:val="000000" w:themeColor="text1"/>
          <w:szCs w:val="24"/>
        </w:rPr>
        <w:t>Investointi koostuu sellaisen tietoteknisen järjestelmän kehittämisestä ja käyttöönotosta, jolla hallinnoidaan enintään kolmevuotiaille lapsille tarkoitettujen lastenhoitopalvelujen rahoitusta ja perustamista. Järjestelmässä on yhdistettävä erilaisia lastenhoidon rahoituslähteitä (EU:n varat, kansallinen rahoitus valtion talousarviosta, paikallishallinnon rahoitus).</w:t>
      </w:r>
    </w:p>
    <w:p w14:paraId="5AF032E9" w14:textId="758F4204" w:rsidR="007C4506" w:rsidRPr="00A40E2C" w:rsidRDefault="481D6064" w:rsidP="002D0F1B">
      <w:pPr>
        <w:pStyle w:val="Text1"/>
        <w:ind w:left="0"/>
        <w:rPr>
          <w:rFonts w:eastAsia="Times New Roman"/>
          <w:noProof/>
          <w:color w:val="000000"/>
          <w:szCs w:val="24"/>
        </w:rPr>
      </w:pPr>
      <w:r>
        <w:rPr>
          <w:noProof/>
          <w:color w:val="000000" w:themeColor="text1"/>
          <w:szCs w:val="24"/>
        </w:rPr>
        <w:t>Investointi muodostuu myös 47500 uuden paikan perustamisesta päiväkodeissa ja lastenkerhoissa rakentamalla uusia laitoksia ja kunnostamalla olemassa olevia tiloja (kunnostamalla ja mukauttamalla niitä). Tähän voi poikkeuksellisesti kuulua tarvittaessa kiinteistöjen ja infrastruktuurin hankinta (maan tai tilojen hankinta).</w:t>
      </w:r>
    </w:p>
    <w:p w14:paraId="5E048EFC" w14:textId="77777777" w:rsidR="007C4506" w:rsidRPr="00A40E2C" w:rsidRDefault="00B31839" w:rsidP="002D0F1B">
      <w:pPr>
        <w:pStyle w:val="Text1"/>
        <w:ind w:left="0"/>
        <w:rPr>
          <w:rFonts w:eastAsia="Times New Roman"/>
          <w:noProof/>
          <w:color w:val="000000"/>
          <w:szCs w:val="24"/>
        </w:rPr>
      </w:pPr>
      <w:r>
        <w:rPr>
          <w:noProof/>
          <w:color w:val="000000"/>
          <w:szCs w:val="24"/>
        </w:rPr>
        <w:t xml:space="preserve">Elpymis- ja palautumistukivälineestä myönnettävän rahoituksen ja muun EU:n rahoituksen välillä on noudatettava selkeää rajaa. </w:t>
      </w:r>
    </w:p>
    <w:p w14:paraId="78DFE28D" w14:textId="77777777" w:rsidR="007C4506" w:rsidRPr="00A40E2C" w:rsidRDefault="00B31839" w:rsidP="002D0F1B">
      <w:pPr>
        <w:pStyle w:val="Text1"/>
        <w:ind w:left="0"/>
        <w:rPr>
          <w:rFonts w:eastAsia="Times New Roman"/>
          <w:noProof/>
          <w:color w:val="000000"/>
          <w:szCs w:val="24"/>
        </w:rPr>
      </w:pPr>
      <w:r>
        <w:rPr>
          <w:noProof/>
          <w:color w:val="000000"/>
          <w:szCs w:val="24"/>
        </w:rPr>
        <w:t>Uudistuksen täytäntöönpano on saatettava päätökseen 30 päivään kesäkuuta 2026 mennessä.</w:t>
      </w:r>
    </w:p>
    <w:p w14:paraId="62EBF3C5"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C45E4FB" w14:textId="77777777" w:rsidR="007C4506" w:rsidRPr="00A40E2C" w:rsidRDefault="00B31839" w:rsidP="002D0F1B">
      <w:pPr>
        <w:pStyle w:val="Text1"/>
        <w:ind w:left="0"/>
        <w:rPr>
          <w:rFonts w:eastAsia="Times New Roman"/>
          <w:b/>
          <w:noProof/>
          <w:color w:val="000000"/>
          <w:szCs w:val="24"/>
        </w:rPr>
      </w:pPr>
      <w:r>
        <w:rPr>
          <w:b/>
          <w:noProof/>
          <w:color w:val="000000"/>
          <w:szCs w:val="24"/>
          <w:u w:val="single"/>
        </w:rPr>
        <w:t>A4.3 Osuus- ja yhteisötalouden kehittämistä koskevan oikeudellisen kehyksen täytäntöönpano</w:t>
      </w:r>
    </w:p>
    <w:p w14:paraId="2C58F83D" w14:textId="77777777" w:rsidR="007C4506" w:rsidRPr="00A40E2C" w:rsidRDefault="00B31839" w:rsidP="002D0F1B">
      <w:pPr>
        <w:pStyle w:val="Text1"/>
        <w:ind w:left="0"/>
        <w:rPr>
          <w:rFonts w:eastAsia="Times New Roman"/>
          <w:noProof/>
          <w:color w:val="000000"/>
          <w:szCs w:val="24"/>
        </w:rPr>
      </w:pPr>
      <w:r>
        <w:rPr>
          <w:noProof/>
          <w:color w:val="000000"/>
          <w:szCs w:val="24"/>
        </w:rPr>
        <w:t>Uudistuksen yleisenä tavoitteena on lisätä syrjäytymisvaarassa olevien henkilöiden ammatillista aktiivisuutta ja tukea sosiaalipalvelujen laitoshoidosta luopumista. Tätä varten uudistuksella pyritään määrittelemään lainsäädännössä puitteet yhteisötalouden toimijoiden toiminnalle.</w:t>
      </w:r>
    </w:p>
    <w:p w14:paraId="2FA6F748" w14:textId="77777777" w:rsidR="007C4506" w:rsidRPr="00A40E2C" w:rsidRDefault="00B31839" w:rsidP="002D0F1B">
      <w:pPr>
        <w:pStyle w:val="Text1"/>
        <w:ind w:left="0"/>
        <w:rPr>
          <w:rFonts w:eastAsia="Times New Roman"/>
          <w:noProof/>
          <w:color w:val="000000"/>
          <w:szCs w:val="24"/>
        </w:rPr>
      </w:pPr>
      <w:r>
        <w:rPr>
          <w:noProof/>
          <w:color w:val="000000" w:themeColor="text1"/>
          <w:szCs w:val="24"/>
        </w:rPr>
        <w:t>Uudistuksessa annetaan uusi aluesuunnittelulaki. Laissa määritellään tähän alaan liittyvät perussäännöt, mukaan lukien erityisesti yhteisötalouden yrityksen toiminnan ja tukemisen periaatteet, yhteisötalouden yksiköiden ja paikallishallinnon uudet yhteistyömuodot sosiaalipalvelujen toteuttamisessa sekä politiikan koordinoinnin periaatteet yhteisötalouden kehittämisen alalla.</w:t>
      </w:r>
    </w:p>
    <w:p w14:paraId="5036C115" w14:textId="1BB27759" w:rsidR="007C4506" w:rsidRDefault="00B31839" w:rsidP="002D0F1B">
      <w:pPr>
        <w:pStyle w:val="Text1"/>
        <w:ind w:left="0"/>
        <w:rPr>
          <w:rFonts w:eastAsia="Times New Roman"/>
          <w:noProof/>
          <w:color w:val="000000" w:themeColor="text1"/>
          <w:szCs w:val="24"/>
        </w:rPr>
      </w:pPr>
      <w:r>
        <w:rPr>
          <w:noProof/>
          <w:color w:val="000000" w:themeColor="text1"/>
          <w:szCs w:val="24"/>
        </w:rPr>
        <w:t>Uudistuksen täytäntöönpano on saatettava päätökseen 30 päivään kesäkuuta 2022 mennessä.</w:t>
      </w:r>
    </w:p>
    <w:p w14:paraId="28993FCA" w14:textId="77777777" w:rsidR="008D1A95" w:rsidRPr="00A40E2C" w:rsidRDefault="008D1A95" w:rsidP="002D0F1B">
      <w:pPr>
        <w:pStyle w:val="Text1"/>
        <w:ind w:left="0"/>
        <w:rPr>
          <w:rFonts w:eastAsia="Times New Roman"/>
          <w:noProof/>
          <w:color w:val="000000" w:themeColor="text1"/>
          <w:szCs w:val="24"/>
        </w:rPr>
      </w:pPr>
    </w:p>
    <w:p w14:paraId="1AC4645D" w14:textId="77777777" w:rsidR="007C4506" w:rsidRPr="00A40E2C" w:rsidRDefault="00B31839" w:rsidP="002D0F1B">
      <w:pPr>
        <w:pStyle w:val="Text1"/>
        <w:ind w:left="0"/>
        <w:rPr>
          <w:rFonts w:eastAsia="Times New Roman"/>
          <w:b/>
          <w:bCs/>
          <w:noProof/>
          <w:color w:val="000000"/>
          <w:szCs w:val="24"/>
          <w:u w:val="single"/>
        </w:rPr>
      </w:pPr>
      <w:r>
        <w:rPr>
          <w:b/>
          <w:bCs/>
          <w:noProof/>
          <w:color w:val="000000" w:themeColor="text1"/>
          <w:szCs w:val="24"/>
          <w:u w:val="single"/>
        </w:rPr>
        <w:t>A4.3.1 Investointitukiohjelmat, joiden avulla voidaan erityisesti kehittää toimintaa, lisätä osallistumista sosiaalipalvelujen tarjontaan ja parantaa yhteisötalouden yksiköihin integroitumisen laatua</w:t>
      </w:r>
    </w:p>
    <w:p w14:paraId="78CC3A06" w14:textId="3E9FA8D1" w:rsidR="007C4506" w:rsidRPr="00A40E2C" w:rsidRDefault="66E7BAD6" w:rsidP="002D0F1B">
      <w:pPr>
        <w:pStyle w:val="Text1"/>
        <w:ind w:left="0"/>
        <w:rPr>
          <w:rFonts w:eastAsia="Times New Roman"/>
          <w:noProof/>
          <w:color w:val="000000"/>
          <w:szCs w:val="24"/>
        </w:rPr>
      </w:pPr>
      <w:r>
        <w:rPr>
          <w:noProof/>
          <w:color w:val="000000" w:themeColor="text1"/>
          <w:szCs w:val="24"/>
        </w:rPr>
        <w:t>Tämän investoinnin yleisenä tavoitteena on maksimoida yhteisötalouden yksiköiden vaikutus sosiaalisen syrjäytymisen vaarassa olevien ihmisten sosiaaliseen ja ammatilliseen uudelleenintegroitumiseen ja tukea sosiaalipalvelujen laitoshoidosta luopumista. Tätä varten investoinnilla on pyrittävä auttamaan yhteisöjä saamaan yhteiskunnallisen yrityksen asema ja säilyttämään työpaikat yhteisötalouden yksiköissä.</w:t>
      </w:r>
    </w:p>
    <w:p w14:paraId="51B53191" w14:textId="0E1C4108" w:rsidR="007C4506" w:rsidRPr="00A40E2C" w:rsidRDefault="66E7BAD6" w:rsidP="002D0F1B">
      <w:pPr>
        <w:pStyle w:val="Text1"/>
        <w:ind w:left="0"/>
        <w:rPr>
          <w:rFonts w:eastAsia="Times New Roman"/>
          <w:noProof/>
          <w:color w:val="000000"/>
          <w:szCs w:val="24"/>
        </w:rPr>
      </w:pPr>
      <w:r>
        <w:rPr>
          <w:noProof/>
          <w:color w:val="000000" w:themeColor="text1"/>
          <w:szCs w:val="24"/>
        </w:rPr>
        <w:t>Investointi koostuu sellaisten ohjelmien valmistelusta ja täytäntöönpanosta, joista myönnetään avustuksia tukikelpoisille yhteisöille. Tavoitteena on i) myöntää yhteiskunnallisen yrityksen asema 1 400 yhteisölle ja ii) antaa taloudellista tukea vähintään 1 000 sosiaaliselle yhteisölle.</w:t>
      </w:r>
    </w:p>
    <w:p w14:paraId="38B298FD" w14:textId="44407BB6" w:rsidR="007C4506" w:rsidRPr="00A40E2C" w:rsidRDefault="00B31839" w:rsidP="002D0F1B">
      <w:pPr>
        <w:pStyle w:val="Text1"/>
        <w:ind w:left="0"/>
        <w:rPr>
          <w:rFonts w:eastAsia="Times New Roman"/>
          <w:noProof/>
          <w:color w:val="000000"/>
          <w:szCs w:val="24"/>
        </w:rPr>
      </w:pPr>
      <w:r>
        <w:rPr>
          <w:noProof/>
          <w:color w:val="000000" w:themeColor="text1"/>
          <w:szCs w:val="24"/>
        </w:rPr>
        <w:t>Tuensaajat on valittava erityisten valintaperusteiden mukaisesti syrjimättömyyden ja avoimuuden periaatteita noudattaen.</w:t>
      </w:r>
    </w:p>
    <w:p w14:paraId="1A28289F" w14:textId="767D8E62" w:rsidR="007C4506" w:rsidRPr="00A40E2C" w:rsidRDefault="66E7BAD6" w:rsidP="002D0F1B">
      <w:pPr>
        <w:pStyle w:val="Text1"/>
        <w:ind w:left="0"/>
        <w:rPr>
          <w:rFonts w:eastAsia="Times New Roman"/>
          <w:noProof/>
          <w:color w:val="000000" w:themeColor="text1"/>
          <w:szCs w:val="24"/>
        </w:rPr>
      </w:pPr>
      <w:r>
        <w:rPr>
          <w:noProof/>
          <w:color w:val="000000" w:themeColor="text1"/>
          <w:szCs w:val="24"/>
        </w:rPr>
        <w:t>Uudistuksen täytäntöönpano on saatettava päätökseen 31 päivään joulukuuta 2025 mennessä.</w:t>
      </w:r>
    </w:p>
    <w:p w14:paraId="2946DB82" w14:textId="77777777" w:rsidR="00F03401" w:rsidRPr="00A40E2C" w:rsidRDefault="00F0340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66CBF28" w14:textId="77777777" w:rsidR="007C4506" w:rsidRPr="00A40E2C" w:rsidRDefault="00B31839" w:rsidP="002D0F1B">
      <w:pPr>
        <w:pStyle w:val="Text1"/>
        <w:ind w:left="0"/>
        <w:rPr>
          <w:rFonts w:eastAsia="Times New Roman"/>
          <w:b/>
          <w:noProof/>
          <w:color w:val="000000"/>
          <w:szCs w:val="24"/>
        </w:rPr>
      </w:pPr>
      <w:r>
        <w:rPr>
          <w:b/>
          <w:noProof/>
          <w:color w:val="000000"/>
          <w:szCs w:val="24"/>
          <w:u w:val="single"/>
        </w:rPr>
        <w:t>A4.4 Työsuhteiden joustavoittaminen ja etätyön käyttöönotto</w:t>
      </w:r>
    </w:p>
    <w:p w14:paraId="3E653869" w14:textId="77777777" w:rsidR="007C4506" w:rsidRPr="00A40E2C" w:rsidRDefault="00B31839" w:rsidP="002D0F1B">
      <w:pPr>
        <w:pStyle w:val="Text1"/>
        <w:ind w:left="0"/>
        <w:rPr>
          <w:rFonts w:eastAsia="Times New Roman"/>
          <w:noProof/>
          <w:color w:val="000000"/>
          <w:szCs w:val="24"/>
        </w:rPr>
      </w:pPr>
      <w:r>
        <w:rPr>
          <w:noProof/>
          <w:color w:val="000000"/>
          <w:szCs w:val="24"/>
        </w:rPr>
        <w:t>Uudistuksen yleisenä tavoitteena on helpottaa perhe- ja ammattivelvoitteiden yhteensovittamista ja auttaa alhaisen työvoimaosuuden omaavien ryhmien ihmisiä löytämään säännönmukainen työpaikka. Tätä varten etätyö ja joustavat työajan järjestelyt on vahvistettava työlaissa.</w:t>
      </w:r>
    </w:p>
    <w:p w14:paraId="0C2422C3" w14:textId="77777777" w:rsidR="007C4506" w:rsidRPr="00A40E2C" w:rsidRDefault="00B31839" w:rsidP="002D0F1B">
      <w:pPr>
        <w:pStyle w:val="Text1"/>
        <w:ind w:left="0"/>
        <w:rPr>
          <w:rFonts w:eastAsia="Times New Roman"/>
          <w:noProof/>
          <w:color w:val="000000"/>
          <w:szCs w:val="24"/>
        </w:rPr>
      </w:pPr>
      <w:r>
        <w:rPr>
          <w:noProof/>
          <w:color w:val="000000" w:themeColor="text1"/>
          <w:szCs w:val="24"/>
        </w:rPr>
        <w:t>Uudistuksessa hyväksytään työlain tarkistus. Tarkistuksella mahdollistetaan etätyö milloin tahansa eikä ainoastaan poikkeuksellisissa olosuhteissa ja otetaan käyttöön joustavat työaikajärjestelyt. Tarkistuksessa määritellään myös useita etätyötä ja joustavaa työtä koskevia operatiivisia järjestelyjä, joita ovat muun muassa seuraavat: i) mahdollisuus tehdä etätyötä asemapaikan ulkopuolella työntekijän ja työnantajan välisten järjestelyjen perusteella, ii) työnantajan tarjoamia työvälineitä koskevien sääntöjen määrittely ja iii) etätyöhön sovellettavien terveys- ja turvallisuusperiaatteiden puitteiden luominen.</w:t>
      </w:r>
    </w:p>
    <w:p w14:paraId="29520B70" w14:textId="77777777"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Uudistuksen täytäntöönpano on saatettava päätökseen 30 päivään syyskuuta 2022 mennessä.</w:t>
      </w:r>
    </w:p>
    <w:p w14:paraId="5997CC1D" w14:textId="77777777" w:rsidR="00F6666E" w:rsidRPr="00A40E2C" w:rsidRDefault="00F6666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647FC43"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A4.4.1 Investoinnit työntekijöiden/yritysten varustamiseen etätyöskentelyyn</w:t>
      </w:r>
    </w:p>
    <w:p w14:paraId="64C8C43E" w14:textId="0566E698" w:rsidR="007C4506" w:rsidRPr="00A40E2C" w:rsidRDefault="66E7BAD6" w:rsidP="002D0F1B">
      <w:pPr>
        <w:pStyle w:val="Text1"/>
        <w:ind w:left="0"/>
        <w:rPr>
          <w:rFonts w:eastAsia="Times New Roman"/>
          <w:noProof/>
          <w:color w:val="000000"/>
          <w:szCs w:val="24"/>
        </w:rPr>
      </w:pPr>
      <w:r>
        <w:rPr>
          <w:noProof/>
          <w:color w:val="000000" w:themeColor="text1"/>
          <w:szCs w:val="24"/>
        </w:rPr>
        <w:t>Investoinnin yleisenä tavoitteena on lisätä mikroyritysten sekä pienten ja keskisuurten yritysten tuottavuutta. Tätä varten investoinnilla on pyrittävä varustamaan yritykset ja kouluttamaan työntekijöitään etätyöhön.</w:t>
      </w:r>
    </w:p>
    <w:p w14:paraId="2EA30D15" w14:textId="172E8E5C" w:rsidR="0002330F" w:rsidRPr="00A40E2C" w:rsidRDefault="66E7BAD6" w:rsidP="002D0F1B">
      <w:pPr>
        <w:pStyle w:val="Text1"/>
        <w:ind w:left="0"/>
        <w:rPr>
          <w:rFonts w:eastAsia="Times New Roman"/>
          <w:noProof/>
          <w:color w:val="000000"/>
          <w:szCs w:val="24"/>
        </w:rPr>
      </w:pPr>
      <w:r>
        <w:rPr>
          <w:noProof/>
          <w:color w:val="000000" w:themeColor="text1"/>
          <w:szCs w:val="24"/>
        </w:rPr>
        <w:t>Investointi koostuu sellaisten ohjelmien täytäntöönpanosta, joissa tarjotaan neuvontaa ja avustuksia tukikelpoisille yhteisöille, jotta niillä olisi paremmat valmiudet etätyökäytäntöihin. Tavoitteena on mitata investoinnin saavuttamista siten, että vähintään 3 000 yritykselle tarjotaan digitalisointia koskevaa neuvontaa ja, jos se katsotaan tarpeelliseksi tällaisen neuvonnan tuloksena, hankitaan ohjelmistoja/lisenssejä ja henkilöstön digitaalista osaamista. Jos tuensaaja on aiemmin tehnyt edellä mainitun analyysin, avustusta voidaan käyttää ohjelmistojen/lisenssien hankintaan ja henkilöstön digitaalisen osaamisen parantamiseen.</w:t>
      </w:r>
      <w:r>
        <w:rPr>
          <w:noProof/>
          <w:color w:val="000000"/>
          <w:szCs w:val="24"/>
        </w:rPr>
        <w:t xml:space="preserve"> </w:t>
      </w:r>
    </w:p>
    <w:p w14:paraId="1D863E23" w14:textId="60D0358B" w:rsidR="007C4506" w:rsidRPr="00A40E2C" w:rsidRDefault="00B31839" w:rsidP="002D0F1B">
      <w:pPr>
        <w:pStyle w:val="Text1"/>
        <w:ind w:left="0"/>
        <w:rPr>
          <w:rFonts w:eastAsia="Times New Roman"/>
          <w:noProof/>
          <w:color w:val="000000"/>
          <w:szCs w:val="24"/>
        </w:rPr>
      </w:pPr>
      <w:r>
        <w:rPr>
          <w:noProof/>
          <w:color w:val="000000"/>
          <w:szCs w:val="24"/>
        </w:rPr>
        <w:t xml:space="preserve">Tuensaajat on valittava erityisten valintaperusteiden mukaisesti syrjimättömyyden ja avoimuuden periaatteita noudattaen. </w:t>
      </w:r>
    </w:p>
    <w:p w14:paraId="76D4230F" w14:textId="77777777" w:rsidR="007C4506" w:rsidRPr="00A40E2C" w:rsidRDefault="00B31839" w:rsidP="002D0F1B">
      <w:pPr>
        <w:pStyle w:val="Text1"/>
        <w:ind w:left="0"/>
        <w:rPr>
          <w:rFonts w:eastAsia="Times New Roman"/>
          <w:noProof/>
          <w:color w:val="000000" w:themeColor="text1"/>
          <w:szCs w:val="24"/>
        </w:rPr>
      </w:pPr>
      <w:r>
        <w:rPr>
          <w:noProof/>
          <w:color w:val="000000" w:themeColor="text1"/>
          <w:szCs w:val="24"/>
        </w:rPr>
        <w:t>Uudistuksen täytäntöönpano on saatettava päätökseen 30 päivään kesäkuuta 2025 mennessä.</w:t>
      </w:r>
    </w:p>
    <w:p w14:paraId="3AE0ECCD" w14:textId="77777777" w:rsidR="0040111E" w:rsidRPr="00A40E2C" w:rsidRDefault="0040111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25AD9223"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A4.5 Työurien laajentaminen ja työskentelyn edistäminen lakisääteisen eläkeiän jälkeen</w:t>
      </w:r>
    </w:p>
    <w:p w14:paraId="279728C5" w14:textId="77777777" w:rsidR="007C4506" w:rsidRPr="00A40E2C" w:rsidRDefault="00B31839" w:rsidP="002D0F1B">
      <w:pPr>
        <w:pStyle w:val="Text1"/>
        <w:ind w:left="0"/>
        <w:rPr>
          <w:rFonts w:eastAsia="Times New Roman"/>
          <w:noProof/>
          <w:color w:val="000000"/>
          <w:szCs w:val="24"/>
        </w:rPr>
      </w:pPr>
      <w:r>
        <w:rPr>
          <w:noProof/>
          <w:color w:val="000000"/>
          <w:szCs w:val="24"/>
        </w:rPr>
        <w:t xml:space="preserve">Uudistuksen yleisenä tavoitteena on lisätä työntekijöiden kykyä ja motivaatiota pysyä työmarkkinoilla eläkeiän jälkeen. Tätä varten on otettava käyttöön verokannustin niille, jotka ovat saavuttaneet lakisääteisen eläkeiän mutta jotka eivät mielellään jää eläkkeelle ja jatkavat työskentelyä. Kahden vuoden kuluessa verokannustimen täytäntöönpanosta on julkaistava kertomus, jossa arvioidaan sen vaikutusta todelliseen eläkeikään. </w:t>
      </w:r>
    </w:p>
    <w:p w14:paraId="5BAAF82F" w14:textId="08F42FA6" w:rsidR="007C4506" w:rsidRPr="00A40E2C" w:rsidRDefault="78FD86D7" w:rsidP="002D0F1B">
      <w:pPr>
        <w:pStyle w:val="Text1"/>
        <w:ind w:left="0"/>
        <w:rPr>
          <w:rFonts w:eastAsia="Times New Roman"/>
          <w:noProof/>
          <w:color w:val="000000"/>
          <w:szCs w:val="24"/>
        </w:rPr>
      </w:pPr>
      <w:r>
        <w:rPr>
          <w:noProof/>
          <w:color w:val="000000" w:themeColor="text1"/>
          <w:szCs w:val="24"/>
        </w:rPr>
        <w:t>Uudistuksessa hyväksytään henkilökohtaisesta tuloverosta annetun lain muutos ja arvioidaan tätä toimenpidettä. Muutoksella alennetaan vuodesta 2023 alkaen tuloveroa niiden henkilöiden osalta, jotka ovat saavuttaneet lakisääteisen eläkeiän mutta jotka eivät halua jäädä eläkkeelle ja jatkaa työskentelyä. Ensimmäiseen tuloveroluokkaan (85 528 zlotya vuonna 2021) kuuluvat työntekijät, jotka ansaitsevat enintään keskimääräisen bruttopalkan Puolan kansantaloudessa, vapautetaan tuloverosta. Tuloverokantaa alennetaan sellaisten muiden työntekijöiden osalta, joiden ansiot ovat suuremmat ja jotka ovat saavuttaneet lakisääteisen eläkeiän mutta jotka eivät jää eläkkeelle ja jatka työskentelyä. Tämän verokannustimen ansiosta verovelvollisten on ansaittava lisämääriä, jotka vastaavat maksamattomien tuloverojen määrää, jonka odotetaan kannustavan heitä jatkamaan uraansa. Kahden vuoden kuluessa edellä mainitun toimenpiteen käyttöönotosta on laadittava kertomus, jossa arvioidaan henkilökohtaisen tuloveron muutosten vaikutusta tosiasialliseen eläkeikään. Siinä analysoidaan vaikutusta työmarkkinoille osallistumiseen, eläkejärjestelmän kestävyyteen, julkiseen talouteen ja sukupuolten tasa-arvoon.</w:t>
      </w:r>
    </w:p>
    <w:p w14:paraId="39416CA2" w14:textId="578A4C11" w:rsidR="007C4506" w:rsidRPr="00A40E2C" w:rsidRDefault="00B31839" w:rsidP="002D0F1B">
      <w:pPr>
        <w:pStyle w:val="Text1"/>
        <w:ind w:left="0"/>
        <w:rPr>
          <w:rFonts w:eastAsia="Times New Roman"/>
          <w:noProof/>
          <w:color w:val="000000"/>
          <w:szCs w:val="24"/>
        </w:rPr>
      </w:pPr>
      <w:r>
        <w:rPr>
          <w:noProof/>
          <w:color w:val="000000"/>
          <w:szCs w:val="24"/>
        </w:rPr>
        <w:t>Uudistuksen täytäntöönpano on saatettava päätökseen 31 päivään joulukuuta 2024 mennessä.</w:t>
      </w:r>
    </w:p>
    <w:p w14:paraId="6F9501DD" w14:textId="77777777" w:rsidR="0002330F" w:rsidRPr="00A40E2C"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077CAAA" w14:textId="77777777" w:rsidR="007C4506" w:rsidRPr="00A40E2C" w:rsidRDefault="00B31839" w:rsidP="002D0F1B">
      <w:pPr>
        <w:pStyle w:val="Text1"/>
        <w:ind w:left="0"/>
        <w:rPr>
          <w:rFonts w:eastAsia="Times New Roman"/>
          <w:b/>
          <w:noProof/>
          <w:color w:val="000000"/>
          <w:szCs w:val="24"/>
          <w:u w:val="single"/>
        </w:rPr>
      </w:pPr>
      <w:r>
        <w:rPr>
          <w:b/>
          <w:noProof/>
          <w:color w:val="000000"/>
          <w:szCs w:val="24"/>
          <w:u w:val="single"/>
        </w:rPr>
        <w:t>A4.6 Lisätään tiettyjen ryhmien osallistumista työmarkkinoille kehittämällä pitkäaikaishoitoa</w:t>
      </w:r>
    </w:p>
    <w:p w14:paraId="53289D32" w14:textId="77777777" w:rsidR="007C4506" w:rsidRPr="00A40E2C" w:rsidRDefault="00B31839" w:rsidP="002D0F1B">
      <w:pPr>
        <w:pStyle w:val="Text1"/>
        <w:ind w:left="0"/>
        <w:rPr>
          <w:rFonts w:eastAsia="Times New Roman"/>
          <w:noProof/>
          <w:color w:val="000000"/>
          <w:szCs w:val="24"/>
        </w:rPr>
      </w:pPr>
      <w:r>
        <w:rPr>
          <w:noProof/>
          <w:color w:val="000000"/>
          <w:szCs w:val="24"/>
        </w:rPr>
        <w:t xml:space="preserve">Uudistuksen yleisenä tavoitteena on lisätä tiettyjen ryhmien, erityisesti naisten, osallistumista työmarkkinoille kehittämällä pitkäaikaishoitojärjestelmää Puolassa. Tätä varten on tehtävä pitkän aikavälin hoitojärjestelmän strateginen uudelleentarkastelu, jonka jälkeen tehdään asiaankuuluvat lainsäädännölliset muutokset. </w:t>
      </w:r>
    </w:p>
    <w:p w14:paraId="0422B214" w14:textId="5E398189" w:rsidR="007C4506" w:rsidRPr="00A40E2C" w:rsidRDefault="66E7BAD6" w:rsidP="002D0F1B">
      <w:pPr>
        <w:pStyle w:val="Text1"/>
        <w:ind w:left="0"/>
        <w:rPr>
          <w:rFonts w:eastAsia="Times New Roman"/>
          <w:noProof/>
          <w:color w:val="000000"/>
          <w:szCs w:val="24"/>
        </w:rPr>
      </w:pPr>
      <w:r>
        <w:rPr>
          <w:noProof/>
          <w:color w:val="000000" w:themeColor="text1"/>
          <w:szCs w:val="24"/>
        </w:rPr>
        <w:t>Uudistuksessa julkaistaan Puolan pitkäaikaishoitojärjestelmää koskeva analyysi, jota seuraa asiaa koskevien lakien muuttaminen tässä analyysissä määriteltyjen uudistusten ensisijaisten tavoitteiden täytäntöönpanemiseksi. Analyysissa on erityisesti tutkittava mahdollisia tapoja integroida pitkäaikaishoito sosiaali- ja terveyspalveluihin, nopeuttaa näiden palvelujen laitoshoidosta luopumista, asettaa ne yhteen viranomaiseen, vähentää hoidon tarjonnan hajanaisuutta, luoda vakaa järjestelmä pitkäaikaishoitopalvelujen, erityisesti yhteisöllisen hoidon ja kotihoidon, riittävälle rahoitukselle sekä ottaa käyttöön pitkäaikaishoitopalveluja koskeva laatukehys (henkilöstöä koskevat vaatimukset, laitteet, pitkäaikaishoidon tarjoajien pääsy markkinoille). Analyysissa tarkastellaan myös tapoja tarkistaa hoitoon liittyviä etuuksia työn jatkumisen mahdollistamiseksi. Analyysissä on kuultava asianomaisia sidosryhmiä, myös pitkäaikaishoitoa koskevia säännöksiä käsitteleviä työmarkkinaosapuolia, ja paikallisviranomaisia. Analyysissä määritellyt uudistusten painopisteet on pantava täytäntöön muuttamalla asiaa koskevia lakeja osana uudistusta.</w:t>
      </w:r>
    </w:p>
    <w:p w14:paraId="0F874AFA" w14:textId="77777777" w:rsidR="007C4506" w:rsidRPr="00A40E2C" w:rsidRDefault="00B31839" w:rsidP="002D0F1B">
      <w:pPr>
        <w:pStyle w:val="Text1"/>
        <w:ind w:left="0"/>
        <w:rPr>
          <w:rFonts w:eastAsia="Times New Roman"/>
          <w:noProof/>
          <w:color w:val="000000"/>
          <w:szCs w:val="24"/>
        </w:rPr>
      </w:pPr>
      <w:r>
        <w:rPr>
          <w:noProof/>
          <w:color w:val="000000"/>
          <w:szCs w:val="24"/>
        </w:rPr>
        <w:t>Uudistuksen täytäntöönpano on saatettava päätökseen 31 päivään joulukuuta 2024 mennessä.</w:t>
      </w:r>
    </w:p>
    <w:p w14:paraId="42300483" w14:textId="65212474" w:rsidR="00081AC2" w:rsidRPr="00A40E2C" w:rsidRDefault="00081AC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2B42C771" w14:textId="77777777" w:rsidR="007C4506" w:rsidRPr="00A40E2C" w:rsidRDefault="004C514D" w:rsidP="002D0F1B">
      <w:pPr>
        <w:pStyle w:val="Text1"/>
        <w:ind w:left="0"/>
        <w:rPr>
          <w:rFonts w:eastAsia="Times New Roman"/>
          <w:b/>
          <w:noProof/>
          <w:color w:val="000000"/>
          <w:szCs w:val="24"/>
          <w:u w:val="single"/>
        </w:rPr>
      </w:pPr>
      <w:r>
        <w:rPr>
          <w:b/>
          <w:noProof/>
          <w:color w:val="000000"/>
          <w:szCs w:val="24"/>
          <w:u w:val="single"/>
        </w:rPr>
        <w:t>A4.7 Työmarkkinoiden segmentoitumisen rajoittaminen</w:t>
      </w:r>
    </w:p>
    <w:p w14:paraId="4065AE86" w14:textId="77777777" w:rsidR="007C4506" w:rsidRPr="00A40E2C" w:rsidRDefault="00B31839" w:rsidP="002D0F1B">
      <w:pPr>
        <w:pStyle w:val="Text1"/>
        <w:ind w:left="0"/>
        <w:rPr>
          <w:rFonts w:eastAsia="Times New Roman"/>
          <w:noProof/>
          <w:color w:val="000000"/>
          <w:szCs w:val="24"/>
        </w:rPr>
      </w:pPr>
      <w:r>
        <w:rPr>
          <w:noProof/>
          <w:color w:val="000000" w:themeColor="text1"/>
          <w:szCs w:val="24"/>
        </w:rPr>
        <w:t xml:space="preserve">Uudistuksen yleisenä tavoitteena on rajoittaa työmarkkinoiden segmentoitumista ja lisätä tiettyjen työntekijöiden sosiaaliturvaa. Tätä varten kaikkiin siviilioikeudellisiin työsopimuksiin sovelletaan sosiaaliturvamaksuja, lukuun ottamatta ylemmän perusasteen ja keskiasteen opiskelijoiden ja opiskelijoiden kanssa tehtyjä toimeksiantosopimuksia 26 ikävuoteen asti. </w:t>
      </w:r>
    </w:p>
    <w:p w14:paraId="25F3A1F5" w14:textId="009FFD76" w:rsidR="0002330F" w:rsidRPr="00A40E2C" w:rsidRDefault="00B31839" w:rsidP="002D0F1B">
      <w:pPr>
        <w:pStyle w:val="Text1"/>
        <w:ind w:left="0"/>
        <w:rPr>
          <w:rFonts w:eastAsia="Times New Roman"/>
          <w:noProof/>
          <w:color w:val="000000"/>
          <w:szCs w:val="24"/>
        </w:rPr>
      </w:pPr>
      <w:r>
        <w:rPr>
          <w:noProof/>
          <w:color w:val="000000" w:themeColor="text1"/>
          <w:szCs w:val="24"/>
        </w:rPr>
        <w:t>Uudistus pannaan täytäntöön säädöksellä, jolla varmistetaan, että siviilioikeudellisiin sopimuksiin perustuvista työsuhteista peritään sosiaaliturvamaksuja: eläke-, työkyvyttömyys-, tapaturma-, ammattitauti- ja sairausetuudet. Lisäksi poistetaan sääntö, jonka mukaan sosiaaliturvamaksut maksetaan siviilioikeudellisten sopimusten vähimmäispalkan perusteella.</w:t>
      </w:r>
    </w:p>
    <w:p w14:paraId="02E9806A" w14:textId="77777777" w:rsidR="00C333AD" w:rsidRPr="00A40E2C" w:rsidRDefault="00B31839" w:rsidP="002D0F1B">
      <w:pPr>
        <w:pStyle w:val="Text1"/>
        <w:ind w:left="0"/>
        <w:rPr>
          <w:rFonts w:eastAsia="Times New Roman"/>
          <w:noProof/>
          <w:color w:val="000000" w:themeColor="text1"/>
          <w:szCs w:val="24"/>
        </w:rPr>
        <w:sectPr w:rsidR="00C333AD" w:rsidRPr="00A40E2C" w:rsidSect="00B54E14">
          <w:headerReference w:type="even" r:id="rId19"/>
          <w:headerReference w:type="default" r:id="rId20"/>
          <w:footerReference w:type="even" r:id="rId21"/>
          <w:footerReference w:type="default" r:id="rId22"/>
          <w:headerReference w:type="first" r:id="rId23"/>
          <w:footerReference w:type="first" r:id="rId24"/>
          <w:pgSz w:w="11907" w:h="16839"/>
          <w:pgMar w:top="1134" w:right="1418" w:bottom="1134" w:left="1418" w:header="709" w:footer="709" w:gutter="0"/>
          <w:pgNumType w:start="1"/>
          <w:cols w:space="720"/>
        </w:sectPr>
      </w:pPr>
      <w:r>
        <w:rPr>
          <w:noProof/>
          <w:color w:val="000000" w:themeColor="text1"/>
          <w:szCs w:val="24"/>
        </w:rPr>
        <w:t>Uudistuksen täytäntöönpano on saatettava päätökseen 31 päivään maaliskuuta 2023 mennessä.</w:t>
      </w:r>
    </w:p>
    <w:p w14:paraId="28FC8010" w14:textId="77777777" w:rsidR="00C333AD" w:rsidRPr="00A40E2C" w:rsidRDefault="00C333AD" w:rsidP="00C333A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 xml:space="preserve">A.2 </w:t>
      </w:r>
      <w:r>
        <w:rPr>
          <w:rFonts w:ascii="Times New Roman" w:hAnsi="Times New Roman"/>
          <w:b/>
          <w:noProof/>
          <w:color w:val="000000"/>
          <w:sz w:val="24"/>
          <w:szCs w:val="24"/>
        </w:rPr>
        <w:tab/>
        <w:t>Avustusmuotoisen tuen seurantaa ja toteuttamista koskevat välitavoitteet, tavoitteet, indikaattorit ja aikataulu</w:t>
      </w:r>
    </w:p>
    <w:p w14:paraId="08CE6F91" w14:textId="527E0B0F" w:rsidR="007C4506" w:rsidRPr="00A40E2C" w:rsidRDefault="00C333AD" w:rsidP="00C333A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A1 – LIIKETOIMINTAYMPÄRISTÖ</w:t>
      </w:r>
    </w:p>
    <w:tbl>
      <w:tblPr>
        <w:tblStyle w:val="NormalTable0"/>
        <w:tblW w:w="153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7"/>
        <w:gridCol w:w="2130"/>
        <w:gridCol w:w="1133"/>
        <w:gridCol w:w="1979"/>
        <w:gridCol w:w="1559"/>
        <w:gridCol w:w="1139"/>
        <w:gridCol w:w="992"/>
        <w:gridCol w:w="846"/>
        <w:gridCol w:w="855"/>
        <w:gridCol w:w="704"/>
        <w:gridCol w:w="3265"/>
      </w:tblGrid>
      <w:tr w:rsidR="007C4506" w:rsidRPr="00A40E2C" w14:paraId="726EA917" w14:textId="77777777" w:rsidTr="00AF33BE">
        <w:trPr>
          <w:trHeight w:val="807"/>
          <w:tblHeader/>
          <w:jc w:val="center"/>
        </w:trPr>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334FB1B" w14:textId="00D35492" w:rsidR="007C4506" w:rsidRPr="00A40E2C" w:rsidRDefault="00B31839"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21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4695AC7"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8221195"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19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D909AED"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2B1FE9B"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Laadulliset indikaattorit </w:t>
            </w:r>
            <w:r>
              <w:rPr>
                <w:rFonts w:ascii="Times New Roman" w:hAnsi="Times New Roman"/>
                <w:noProof/>
                <w:color w:val="000000"/>
                <w:sz w:val="18"/>
                <w:szCs w:val="18"/>
              </w:rPr>
              <w:br/>
            </w:r>
            <w:r>
              <w:rPr>
                <w:rFonts w:ascii="Times New Roman" w:hAnsi="Times New Roman"/>
                <w:b/>
                <w:noProof/>
                <w:color w:val="000000"/>
                <w:sz w:val="18"/>
                <w:szCs w:val="18"/>
              </w:rPr>
              <w:t>(välitavoitteet)</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95D8EA5"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Määrälliset indikaattorit </w:t>
            </w:r>
            <w:r>
              <w:rPr>
                <w:rFonts w:ascii="Times New Roman" w:hAnsi="Times New Roman"/>
                <w:noProof/>
                <w:color w:val="000000"/>
                <w:sz w:val="18"/>
                <w:szCs w:val="18"/>
              </w:rPr>
              <w:br/>
            </w:r>
            <w:r>
              <w:rPr>
                <w:rFonts w:ascii="Times New Roman" w:hAnsi="Times New Roman"/>
                <w:b/>
                <w:noProof/>
                <w:color w:val="000000"/>
                <w:sz w:val="18"/>
                <w:szCs w:val="18"/>
              </w:rPr>
              <w:t>(tavoitteet)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7540E1"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32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B83F06"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7C4506" w:rsidRPr="00A40E2C" w14:paraId="119887F0" w14:textId="77777777" w:rsidTr="00AF33BE">
        <w:trPr>
          <w:trHeight w:val="692"/>
          <w:jc w:val="center"/>
        </w:trPr>
        <w:tc>
          <w:tcPr>
            <w:tcW w:w="707" w:type="dxa"/>
            <w:vMerge/>
            <w:vAlign w:val="center"/>
          </w:tcPr>
          <w:p w14:paraId="61CDCEAD"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30" w:type="dxa"/>
            <w:vMerge/>
            <w:vAlign w:val="center"/>
          </w:tcPr>
          <w:p w14:paraId="6BB9E253"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3" w:type="dxa"/>
            <w:vMerge/>
            <w:vAlign w:val="center"/>
          </w:tcPr>
          <w:p w14:paraId="23DE523C"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79" w:type="dxa"/>
            <w:vMerge/>
            <w:vAlign w:val="center"/>
          </w:tcPr>
          <w:p w14:paraId="52E56223"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07547A01"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5145CAE"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4E149BB"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Perustaso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996A6E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4400C56"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C72651D"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3265" w:type="dxa"/>
            <w:vMerge/>
            <w:vAlign w:val="center"/>
          </w:tcPr>
          <w:p w14:paraId="5043CB0F"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A06FB8" w:rsidRPr="00A40E2C" w14:paraId="62BC400A" w14:textId="77777777" w:rsidTr="4BDAA0C3">
        <w:trPr>
          <w:trHeight w:val="124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841BE" w14:textId="1F5BE90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A1G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19D8E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A1.1 Julkisen talouden kehyksen uudistaminen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21DF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97582B" w14:textId="39CAA0DA"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Talousarvioluokitukseen yhdistetyn vakiomuotoista tililuetteloa koskevan konseptin laatiminen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FFFBC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Julkaiseminen valtiovarainministeriön verkkosivustolla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7BEAA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4A9C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584B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B5F073"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BE425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53015B" w14:textId="3AFFF06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Valtiovarainministeriön Biuletyn Informacji Publicznej -sivustoa (julkinen tiedotussivusto) koskevan periaatemuistion julkaiseminen. Konseptihuomautuksessa on esitettävä uuden luokitusjärjestelmän kuvaus ja rakenne.</w:t>
            </w:r>
          </w:p>
        </w:tc>
      </w:tr>
      <w:tr w:rsidR="00A06FB8" w:rsidRPr="00A40E2C" w14:paraId="5C49D920"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999B5" w14:textId="24065C9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BDB44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A1.1 Julkisen talouden kehyksen uudistaminen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8E22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3F861" w14:textId="7002994D" w:rsidR="00BE1B25" w:rsidRPr="00A40E2C" w:rsidRDefault="1CC96A5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Valtiovarainministeriön valmisteleman julkista taloutta koskevan lain muutoksen, jolla pannaan täytäntöön uusi talousarviojärjestelmä, mukaan lukien uusi luokittelujärjestelmä, uusi talousarviohallintomalli ja uudelleen määritelty keskipitkän aikavälin talousarviokehys, voimaantulo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365D80" w14:textId="507B81EA"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Julkisesta taloudesta annetun lain muutoksen säännös, josta käy ilmi sen voimaantulo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F38F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A318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512BE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103B7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32F1D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7F395B" w14:textId="29BB7442" w:rsidR="00BE1B25" w:rsidRPr="00A40E2C" w:rsidRDefault="0E8F20D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Valtiovarainministeriön valmisteleman julkista taloutta koskevan lain muutoksen, jolla pannaan täytäntöön uusi talousarviojärjestelmä, mukaan lukien uusi luokittelujärjestelmä, uusi talousarviohallintomalli ja uudelleen määritelty keskipitkän aikavälin talousarviokehys, voimaantulo Uudessa luokitusjärjestelmässä yhdistetään nykyinen talousarvioluokitus ja tulosluokitus ja yhdistetään se vakiolaskentakaavioon. Taloustoimet on kirjattava samoin perustein, minkä odotetaan parantavan talousarvio-, rahoitus- ja tilastoraportoinnin tietojen laatua. Uuteen järjestelmään on sisällyttävä useita erillisiä segmenttejä sekä näiden segmenttien tietojen koodausrakenteet, jotka vastaavat järjestelmän eri käyttäjien tietotarpeita.</w:t>
            </w:r>
          </w:p>
        </w:tc>
      </w:tr>
      <w:tr w:rsidR="00A06FB8" w:rsidRPr="00A40E2C" w14:paraId="5D1E5DAD"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D5EC4" w14:textId="231B2AE2"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8F93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A1.1 Julkisen talouden kehyksen uudistaminen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37E2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534BC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Julkista taloutta koskevan lain muutoksen voimaantulo; lailla jatketaan menojen vakautta siten, että vakauttava menosääntö (SER) ulotetaan koskemaan myös valtion erityisrahastoja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C29F82" w14:textId="7F639C11"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Julkisesta taloudesta annetun lain muutoksen säännös, josta käy ilmi sen voimaantulo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A7063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62417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8484D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56CC7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B281B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2021</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0EE1EC" w14:textId="4BE0AC3E"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Julkista taloutta koskevan lain muutos, jolla laajennetaan vakauttavan menosäännön soveltamisalaa, tulee voimaan.</w:t>
            </w:r>
            <w:r>
              <w:rPr>
                <w:rFonts w:ascii="Times New Roman" w:hAnsi="Times New Roman"/>
                <w:noProof/>
                <w:color w:val="000000"/>
                <w:sz w:val="18"/>
                <w:szCs w:val="18"/>
              </w:rPr>
              <w:br/>
              <w:t>Muutosten oletettuihin vaikutuksiin kuuluu se, että se kattaa suuremman määrän julkisyhteisöjen yksiköitä (valtiollisia erityisrahastoja), jotka kuuluvat SER:n soveltamisalaan, mikä mahdollistaa julkisen varainhoidon avoimuuden ja tehokkuuden lisäämisen. Muutoksen valmistelusta vastaa valtiovarainministeriö.</w:t>
            </w:r>
          </w:p>
        </w:tc>
      </w:tr>
      <w:tr w:rsidR="00A06FB8" w:rsidRPr="00A40E2C" w14:paraId="1D5532F1"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8DEE6" w14:textId="6448D6A6"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B2B68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A1.1 Julkisen talouden kehyksen uudistaminen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DE33F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0E99C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Vakauttavan menosäännön toimivuuden arviointi vuosina 2019–2023, jotta voidaan</w:t>
            </w:r>
            <w:r>
              <w:rPr>
                <w:rFonts w:ascii="Times New Roman" w:hAnsi="Times New Roman"/>
                <w:noProof/>
                <w:color w:val="000000"/>
                <w:sz w:val="18"/>
                <w:szCs w:val="18"/>
              </w:rPr>
              <w:br/>
              <w:t>- arvioida säännön tehokkuutta, mukaan lukien poistumis- ja palauttamislausekkeen soveltaminen</w:t>
            </w:r>
            <w:r>
              <w:rPr>
                <w:rFonts w:ascii="Times New Roman" w:hAnsi="Times New Roman"/>
                <w:noProof/>
                <w:color w:val="000000"/>
                <w:sz w:val="18"/>
                <w:szCs w:val="18"/>
              </w:rPr>
              <w:br/>
              <w:t>- analysoidaan EU:n sääntöjen muutosten vaikutusta vakauttavaa menosääntöä koskevaan kaavaan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31CD7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Julkaisu valtiovarainministeriön verkkosivustolla Biuletyn Informacji Publicznej -sivustolla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F56C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CC1F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EF996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3C948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96DD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CCBA0C" w14:textId="6ECDBCB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Vakauttavan menosäännön (SER) toimivuutta koskeva katsaus, jossa viitataan erityisesti sen soveltamisalaan, julkaistaan viiden toimintavuoden jälkeen (vuosien 2019–2023 uudelleentarkastelu). Katsaus julkaistaan valtiovarainministeriön verkkosivustolla.</w:t>
            </w:r>
            <w:r>
              <w:rPr>
                <w:rFonts w:ascii="Times New Roman" w:hAnsi="Times New Roman"/>
                <w:noProof/>
                <w:sz w:val="18"/>
                <w:szCs w:val="18"/>
              </w:rPr>
              <w:br/>
            </w:r>
            <w:r>
              <w:rPr>
                <w:rFonts w:ascii="Times New Roman" w:hAnsi="Times New Roman"/>
                <w:noProof/>
                <w:color w:val="000000" w:themeColor="text1"/>
                <w:sz w:val="18"/>
                <w:szCs w:val="18"/>
              </w:rPr>
              <w:t>SER otettiin käyttöön vuonna 2013 finanssipolitiikan harjoittamista tukevana välineenä. Vuonna 2018 tarkasteltiin SER:n toimintaa ensimmäisinä viitenä vuotena. Seuraava uudelleentarkastelu kattaa vuodet 2019–2023. SER:n toiminnan analysoinnin avulla on voitava laatia suosituksia, jotka koskevat muun muassa SER-kaavan tavoitteiden ja parametrien saavuttamista ja sen soveltamisalaa.</w:t>
            </w:r>
          </w:p>
        </w:tc>
      </w:tr>
      <w:tr w:rsidR="00A06FB8" w:rsidRPr="00A40E2C" w14:paraId="1BA92451"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941E47" w14:textId="595F8122"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5A6DB" w14:textId="55CA6E5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A1.2 Sääntely- ja hallinnollisen rasitteen vähentäminen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31EBCB" w14:textId="77187AD4"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39183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Yritysten ja kansalaisten hallinnollisen taakan keventämistä koskevan lainsäädäntöpaketin voimaantulo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2D3D6" w14:textId="5A97714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Lainsäädäntöpaketin säännökset, joista käy ilmi sen voimaantulo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3886A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CEB11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8BF34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434170" w14:textId="41F5976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97C7B7" w14:textId="05BD106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9E3BC" w14:textId="783812A8"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Sellaisen lainsäädäntöpaketin voimaantulo, jolla pyritään poistamaan investointi-ilmapiiriin vaikuttavia oikeudellisia esteitä, erityisesti</w:t>
            </w:r>
          </w:p>
          <w:p w14:paraId="7B05B523" w14:textId="59F3C508"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 yksinkertaistaa ainakin 12 menettelyyn liittyviä hallinnollisia ja automaattisia menettelyjä, jotka liittyvät erityisesti merenkulkijan ammatteihin ja alkoholijuomien kauppaan;</w:t>
            </w:r>
          </w:p>
          <w:p w14:paraId="2998C8A3" w14:textId="7862628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 vähentää kahden asteen menettelyn käyttöä vähintään kymmenessä erityisesti geologisiin resursseihin liittyvässä menettelyssä;</w:t>
            </w:r>
            <w:r w:rsidR="00850FB3">
              <w:rPr>
                <w:rFonts w:ascii="Times New Roman" w:hAnsi="Times New Roman"/>
                <w:noProof/>
                <w:color w:val="000000" w:themeColor="text1"/>
                <w:sz w:val="18"/>
                <w:szCs w:val="18"/>
              </w:rPr>
              <w:t xml:space="preserve"> </w:t>
            </w:r>
          </w:p>
          <w:p w14:paraId="2CBE7EFE" w14:textId="53790AA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3) digitoidaan tapa käsitellä pyyntöjä vähintään kahdeksassa hallinnollisessa menettelyssä, jotka liittyvät esimerkiksi matkailualan toimijoiden ja yrittäjien vakuutusten toimittamiseen vakuutustakuurahastoon, opiskelijoiden sosiaalietuuksia koskevien hakemusten jättämiseen sekä geodeettisiin menettelyihin; </w:t>
            </w:r>
          </w:p>
          <w:p w14:paraId="2E2196DF" w14:textId="6C17770C"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4) Otetaan käyttöön muita hallinnollisten menettelyjen järkeistämistoimia (kuten asiakirjojen määrän rajoittaminen tai niiden edellyttämien muodollisuuksien vähentäminen), jotka liittyvät erityisesti useiden parannusten käyttöönottoon aluesuunnitteluprosessissa, rakennusprosessissa ja tilusjärjestelyprosessissa;</w:t>
            </w:r>
          </w:p>
          <w:p w14:paraId="086BE4BA" w14:textId="26D4F25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5) Pidennetään määräaikaa, johon mennessä yrittäjien ja luonnollisten henkilöiden on täytettävä velvoitteensa hallintoa kohtaan joissain hallinnollisissa menettelyissä, esimerkiksi pidentämällä muista jäsenvaltioista ostetun auton rekisteröinnin määräaikaa 30 päivästä 60 päivään tai pidentämällä matkasetelin käytön määräaikaa 31 päivästä maaliskuuta 2022 30 päivään syyskuuta 2022. </w:t>
            </w:r>
          </w:p>
        </w:tc>
      </w:tr>
      <w:tr w:rsidR="00A06FB8" w:rsidRPr="00A40E2C" w14:paraId="4FBE3FF9"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B4EA11" w14:textId="3FE9E598"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6D5214" w14:textId="4D8862C8"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A1.2 Sääntely- ja hallinnollisen rasitteen vähentäminen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DD764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AE9EC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Investointialuetta koskevan lain muutoksen voimaantulo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549A58" w14:textId="55F94AC0"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Julkisesta taloudesta annetun lain muutoksen säännös, josta käy ilmi sen voimaantulo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DB29A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74F8A0"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6F60B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113BC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F56A6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B741D7" w14:textId="1A30B7B0" w:rsidR="00BE1B25" w:rsidRPr="00A40E2C"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Investointialuetta koskevan lain muutoksen voimaantulo; muutoksella</w:t>
            </w:r>
            <w:r>
              <w:rPr>
                <w:noProof/>
              </w:rPr>
              <w:br/>
            </w:r>
            <w:r>
              <w:rPr>
                <w:rFonts w:ascii="Times New Roman" w:hAnsi="Times New Roman"/>
                <w:noProof/>
                <w:color w:val="000000" w:themeColor="text1"/>
                <w:sz w:val="18"/>
                <w:szCs w:val="18"/>
              </w:rPr>
              <w:t>1) lisätään Puolan erityistalousalueiden pinta-alaa 30 prosentilla;</w:t>
            </w:r>
            <w:r>
              <w:rPr>
                <w:noProof/>
              </w:rPr>
              <w:br/>
            </w:r>
            <w:r>
              <w:rPr>
                <w:rFonts w:ascii="Times New Roman" w:hAnsi="Times New Roman"/>
                <w:noProof/>
                <w:color w:val="000000" w:themeColor="text1"/>
                <w:sz w:val="18"/>
                <w:szCs w:val="18"/>
              </w:rPr>
              <w:t>2) määritellään uusi malli taloudellisen tuen myöntämiseksi erityistalousalueilla toimiville yrityksille verohelpotusten ja investointimaan hankintatukien muodossa.</w:t>
            </w:r>
            <w:r>
              <w:rPr>
                <w:noProof/>
              </w:rPr>
              <w:br/>
            </w:r>
            <w:r>
              <w:rPr>
                <w:rFonts w:ascii="Times New Roman" w:hAnsi="Times New Roman"/>
                <w:noProof/>
                <w:color w:val="000000" w:themeColor="text1"/>
                <w:sz w:val="18"/>
                <w:szCs w:val="18"/>
              </w:rPr>
              <w:t xml:space="preserve">Uuden lain on oltava täysin ”ei merkittävää haittaa” -teknisten ohjeiden (2021/C 58/01) mukainen. </w:t>
            </w:r>
          </w:p>
        </w:tc>
      </w:tr>
      <w:tr w:rsidR="00A06FB8" w:rsidRPr="00A40E2C" w14:paraId="72551064"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97EEC" w14:textId="2B213C3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A7G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EF58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A1.2.1 Investoinnit yrityksiin toiminnan monipuolistamiseen liittyviin työntekijöiden ja henkilöstön tuotteisiin, palveluihin ja pätevyyteen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1A4C5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D6B863" w14:textId="7666879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T1 – Niiden HoReCa-, kulttuuri- ja matkailualojen pk-yritysten ja mikroyritysten lukumäärä, jotka ovat nykyaikaistaneet liiketoimintaansa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F8BA6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F94F2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58431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3A0141"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2500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F9947D" w14:textId="4129E5D4"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623E38" w14:textId="7F62BD45"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C365D5" w14:textId="1E6037B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Ainakin 2 500 HoReCa-, kulttuuri- ja matkailualan pk-yritystä ja mikroyritystä on saattanut päätökseen hankkeita, joilla pyritään nykyaikaistamaan niiden liiketoimintaa. Hankkeiden on sisällettävä seuraavat kolme toimintatyyppiä:</w:t>
            </w:r>
            <w:r>
              <w:rPr>
                <w:rFonts w:ascii="Times New Roman" w:hAnsi="Times New Roman"/>
                <w:noProof/>
                <w:sz w:val="18"/>
                <w:szCs w:val="18"/>
              </w:rPr>
              <w:br/>
            </w:r>
            <w:r>
              <w:rPr>
                <w:rFonts w:ascii="Times New Roman" w:hAnsi="Times New Roman"/>
                <w:noProof/>
                <w:color w:val="000000" w:themeColor="text1"/>
                <w:sz w:val="18"/>
                <w:szCs w:val="18"/>
              </w:rPr>
              <w:t>1) Investoinnit tavaroiden ja palvelujen suunnitteluun ja tuotantoon, kuten: i) uusien tuotteiden/palvelujen käynnistämiseen tarvittavien koneiden ja laitteiden hankinta; ii) rakennustyöt, mukaan lukien uusien tuotantolinjojen rakentaminen; iii) vihreään siirtymään liittyvät investoinnit, joilla edistetään erityisesti jätteen syntymisen ehkäisemistä sisäänrakennettuna, kierrätyksen/uudelleenkäytön avulla ja uusiutuviin energialähteisiin liittyvien ratkaisujen toteuttamista;</w:t>
            </w:r>
            <w:r>
              <w:rPr>
                <w:rFonts w:ascii="Times New Roman" w:hAnsi="Times New Roman"/>
                <w:noProof/>
                <w:sz w:val="18"/>
                <w:szCs w:val="18"/>
              </w:rPr>
              <w:br/>
            </w:r>
            <w:r>
              <w:rPr>
                <w:rFonts w:ascii="Times New Roman" w:hAnsi="Times New Roman"/>
                <w:noProof/>
                <w:color w:val="000000" w:themeColor="text1"/>
                <w:sz w:val="18"/>
                <w:szCs w:val="18"/>
              </w:rPr>
              <w:t>2) Hankkeiden toteuttamiseen liittyvät konsultointipalvelut;</w:t>
            </w:r>
            <w:r>
              <w:rPr>
                <w:rFonts w:ascii="Times New Roman" w:hAnsi="Times New Roman"/>
                <w:noProof/>
                <w:sz w:val="18"/>
                <w:szCs w:val="18"/>
              </w:rPr>
              <w:br/>
            </w:r>
            <w:r>
              <w:rPr>
                <w:rFonts w:ascii="Times New Roman" w:hAnsi="Times New Roman"/>
                <w:noProof/>
                <w:color w:val="000000" w:themeColor="text1"/>
                <w:sz w:val="18"/>
                <w:szCs w:val="18"/>
              </w:rPr>
              <w:t>3) Työntekijöiden osaamisen parantaminen/uudelleenkoulutus tarjoamalla koulutusta uusien tietoteknisten ratkaisujen, uusien teknologioiden, asiakastarpeiden analysoinnin, tiedon- ja tiedonhallinnan sekä riskinhallinnan alalla.</w:t>
            </w:r>
          </w:p>
          <w:p w14:paraId="78844966" w14:textId="4186A18E" w:rsidR="00BE1B25" w:rsidRPr="00A40E2C" w:rsidRDefault="00BE1B25" w:rsidP="0D54E88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highlight w:val="yellow"/>
              </w:rPr>
            </w:pPr>
          </w:p>
          <w:p w14:paraId="310E4922" w14:textId="4186A18E" w:rsidR="00BE1B25" w:rsidRPr="00A40E2C" w:rsidRDefault="5302AEA7" w:rsidP="5C2B26C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07459315" w14:textId="3886817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5ED379B7" w14:textId="40DA71B4"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Uuden lain on oltava täysin ”ei merkittävää haittaa” -teknisten ohjeiden (2021/C 58/01) mukainen.</w:t>
            </w:r>
          </w:p>
        </w:tc>
      </w:tr>
      <w:tr w:rsidR="00A06FB8" w:rsidRPr="00A40E2C" w14:paraId="1F30A922"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B0A208" w14:textId="350EB81B"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A8G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EA44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A1.2.1 Investoinnit yrityksiin toiminnan monipuolistamiseen liittyviin työntekijöiden ja henkilöstön tuotteisiin, palveluihin ja pätevyyteen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A125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CBE57" w14:textId="564A485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T2 – Niiden HoReCa-, kulttuuri- ja matkailualojen pk-yritysten ja mikroyritysten lukumäärä, jotka ovat nykyaikaistaneet liiketoimintaansa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5DB19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7ED7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E56103" w14:textId="7077848C"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2 500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40225E" w14:textId="72B6B662"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5 000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7EA1C0" w14:textId="0A03F64F"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E49A7A" w14:textId="550CDA16"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05B39" w14:textId="794B6D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Ainakin 5000 HoReCa-, kulttuuri- ja matkailualan pk-yritystä ja mikroyritystä on saattanut päätökseen hankkeita, joilla pyritään nykyaikaistamaan niiden liiketoimintaa. Hankkeiden on sisällettävä seuraavat kolme toimintatyyppiä:</w:t>
            </w:r>
            <w:r>
              <w:rPr>
                <w:rFonts w:ascii="Times New Roman" w:hAnsi="Times New Roman"/>
                <w:noProof/>
                <w:sz w:val="18"/>
                <w:szCs w:val="18"/>
              </w:rPr>
              <w:br/>
            </w:r>
            <w:r>
              <w:rPr>
                <w:rFonts w:ascii="Times New Roman" w:hAnsi="Times New Roman"/>
                <w:noProof/>
                <w:color w:val="000000" w:themeColor="text1"/>
                <w:sz w:val="18"/>
                <w:szCs w:val="18"/>
              </w:rPr>
              <w:t>1) Investoinnit tavaroiden ja palvelujen suunnitteluun ja tuotantoon, kuten: i) uusien tuotteiden/palvelujen käynnistämiseen tarvittavien koneiden ja laitteiden hankinta; ii) rakennustyöt, mukaan lukien uusien tuotantolinjojen rakentaminen; iii) vihreään siirtymään liittyvät investoinnit, joilla edistetään erityisesti jätteen syntymisen ehkäisemistä sisäänrakennettuna, kierrätyksen/uudelleenkäytön avulla ja uusiutuviin energialähteisiin liittyvien ratkaisujen toteuttamista;</w:t>
            </w:r>
            <w:r>
              <w:rPr>
                <w:rFonts w:ascii="Times New Roman" w:hAnsi="Times New Roman"/>
                <w:noProof/>
                <w:sz w:val="18"/>
                <w:szCs w:val="18"/>
              </w:rPr>
              <w:br/>
            </w:r>
            <w:r>
              <w:rPr>
                <w:rFonts w:ascii="Times New Roman" w:hAnsi="Times New Roman"/>
                <w:noProof/>
                <w:color w:val="000000" w:themeColor="text1"/>
                <w:sz w:val="18"/>
                <w:szCs w:val="18"/>
              </w:rPr>
              <w:t>2) Hankkeiden toteuttamiseen liittyvät konsultointipalvelut;</w:t>
            </w:r>
            <w:r>
              <w:rPr>
                <w:rFonts w:ascii="Times New Roman" w:hAnsi="Times New Roman"/>
                <w:noProof/>
                <w:sz w:val="18"/>
                <w:szCs w:val="18"/>
              </w:rPr>
              <w:br/>
            </w:r>
            <w:r>
              <w:rPr>
                <w:rFonts w:ascii="Times New Roman" w:hAnsi="Times New Roman"/>
                <w:noProof/>
                <w:color w:val="000000" w:themeColor="text1"/>
                <w:sz w:val="18"/>
                <w:szCs w:val="18"/>
              </w:rPr>
              <w:t>3) Työntekijöiden osaamisen parantaminen/uudelleenkoulutus tarjoamalla koulutusta uusien tietoteknisten ratkaisujen, uusien teknologioiden, asiakastarpeiden analysoinnin, tiedon- ja tiedonhallinnan sekä riskinhallinnan alalla.</w:t>
            </w:r>
          </w:p>
          <w:p w14:paraId="6F52FCD5" w14:textId="4186A18E"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00972B48" w14:textId="4186A18E" w:rsidR="00BE1B25" w:rsidRPr="00A40E2C" w:rsidRDefault="5302AEA7" w:rsidP="5C2B26C0">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2EF56932" w14:textId="3E4C9E8C"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p>
          <w:p w14:paraId="7A3F6E35" w14:textId="1183808E"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Uuden lain on oltava täysin ”ei merkittävää haittaa” -teknisten ohjeiden (2021/C 58/01) mukainen.</w:t>
            </w:r>
          </w:p>
        </w:tc>
      </w:tr>
      <w:tr w:rsidR="00213887" w:rsidRPr="00A40E2C" w14:paraId="2A95A078"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1F9B9C" w14:textId="2EDDA2D2" w:rsidR="00213887" w:rsidRPr="00A40E2C" w:rsidRDefault="00213887" w:rsidP="00213887">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A9G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A18696" w14:textId="07BC12F5" w:rsidR="00213887" w:rsidRPr="00A40E2C" w:rsidRDefault="00213887" w:rsidP="0021388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A1.2.2 Tuki investointikohteiden valmisteluun talouden kannalta keskeisen tärkeitä investointeja varten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B51D4E" w14:textId="7C9EED2F" w:rsidR="00213887" w:rsidRPr="00A40E2C" w:rsidRDefault="00213887" w:rsidP="0021388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321A12" w14:textId="77FE1AE8" w:rsidR="00213887" w:rsidRPr="00A40E2C" w:rsidRDefault="00213887" w:rsidP="0021388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Kehitettävien investointialojen lopullisen valinnan hyväksyminen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1EEB1E" w14:textId="6A5B39C7" w:rsidR="00213887" w:rsidRPr="00A40E2C" w:rsidRDefault="00213887" w:rsidP="0021388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Ilmoitus kehitettävien investointialojen lopullisesta valinnasta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EE225" w14:textId="77777777" w:rsidR="00213887" w:rsidRPr="00A40E2C" w:rsidRDefault="00213887" w:rsidP="0021388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A69636" w14:textId="77777777" w:rsidR="00213887" w:rsidRPr="00A40E2C" w:rsidRDefault="00213887" w:rsidP="0021388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DD5741" w14:textId="77777777" w:rsidR="00213887" w:rsidRPr="00A40E2C" w:rsidRDefault="00213887" w:rsidP="0021388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6936F4" w14:textId="1EFAA24D" w:rsidR="00213887" w:rsidRPr="00A40E2C" w:rsidRDefault="00213887" w:rsidP="0021388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6DED0F" w14:textId="0123615E" w:rsidR="00213887" w:rsidRPr="00A40E2C" w:rsidRDefault="00213887" w:rsidP="0021388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C997CD" w14:textId="77777777" w:rsidR="00F24DAB" w:rsidRPr="00A40E2C" w:rsidRDefault="00F24DAB" w:rsidP="00F24DAB">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Kehitettävien investointialojen lopullisen valinnan hyväksyminen </w:t>
            </w:r>
          </w:p>
          <w:p w14:paraId="7FD19B2A" w14:textId="77777777" w:rsidR="00F24DAB" w:rsidRPr="00A40E2C" w:rsidRDefault="00F24DAB" w:rsidP="00F24DAB">
            <w:pPr>
              <w:pStyle w:val="Normal0"/>
              <w:spacing w:after="0" w:line="240" w:lineRule="auto"/>
              <w:rPr>
                <w:rFonts w:ascii="Times New Roman" w:eastAsia="Times New Roman" w:hAnsi="Times New Roman" w:cs="Times New Roman"/>
                <w:noProof/>
                <w:color w:val="000000" w:themeColor="text1"/>
                <w:sz w:val="18"/>
                <w:szCs w:val="18"/>
              </w:rPr>
            </w:pPr>
          </w:p>
          <w:p w14:paraId="273A98AA" w14:textId="35EF0009" w:rsidR="00F24DAB" w:rsidRPr="00A40E2C" w:rsidRDefault="00F24DAB" w:rsidP="00F24DAB">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Tämän investoinnin mukainen tuki koostuu seuraavista: </w:t>
            </w:r>
            <w:r>
              <w:rPr>
                <w:noProof/>
              </w:rPr>
              <w:br/>
            </w:r>
            <w:r>
              <w:rPr>
                <w:rFonts w:ascii="Times New Roman" w:hAnsi="Times New Roman"/>
                <w:noProof/>
                <w:color w:val="000000" w:themeColor="text1"/>
                <w:sz w:val="18"/>
                <w:szCs w:val="18"/>
              </w:rPr>
              <w:t xml:space="preserve">1) Varojen osoittaminen tilusjärjestelyihin, myös poikkeuksellisesti maanhankintaan; </w:t>
            </w:r>
            <w:r>
              <w:rPr>
                <w:noProof/>
              </w:rPr>
              <w:br/>
            </w:r>
            <w:r>
              <w:rPr>
                <w:rFonts w:ascii="Times New Roman" w:hAnsi="Times New Roman"/>
                <w:noProof/>
                <w:color w:val="000000" w:themeColor="text1"/>
                <w:sz w:val="18"/>
                <w:szCs w:val="18"/>
              </w:rPr>
              <w:t xml:space="preserve">2) Varojen myöntäminen tarvittavan infrastruktuurin rakentamiseen, mukaan lukien tuotanto- ja varastointilaitosten sekä yleishyödyllisten infrastruktuurien (kuten vesi-, kaasu- ja energiainfrastruktuurin) rakentaminen; </w:t>
            </w:r>
            <w:r>
              <w:rPr>
                <w:noProof/>
              </w:rPr>
              <w:br/>
            </w:r>
            <w:r>
              <w:rPr>
                <w:rFonts w:ascii="Times New Roman" w:hAnsi="Times New Roman"/>
                <w:noProof/>
                <w:color w:val="000000" w:themeColor="text1"/>
                <w:sz w:val="18"/>
                <w:szCs w:val="18"/>
              </w:rPr>
              <w:t>3) Teknisen tuen antaminen paikallis- ja alueviranomaisille.</w:t>
            </w:r>
            <w:r w:rsidR="00850FB3">
              <w:rPr>
                <w:rFonts w:ascii="Times New Roman" w:hAnsi="Times New Roman"/>
                <w:noProof/>
                <w:color w:val="000000" w:themeColor="text1"/>
                <w:sz w:val="18"/>
                <w:szCs w:val="18"/>
              </w:rPr>
              <w:t xml:space="preserve"> </w:t>
            </w:r>
            <w:r>
              <w:rPr>
                <w:noProof/>
              </w:rPr>
              <w:br/>
            </w:r>
          </w:p>
          <w:p w14:paraId="0DFF75B9" w14:textId="77777777" w:rsidR="00F24DAB" w:rsidRPr="00A40E2C" w:rsidRDefault="00F24DAB" w:rsidP="00F24DA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Kehitys-, työ- ja teknologiaministeriö vastaa arviointiperusteiden laatimisesta.</w:t>
            </w:r>
          </w:p>
          <w:p w14:paraId="1C53E405" w14:textId="77777777" w:rsidR="00F24DAB" w:rsidRPr="00A40E2C" w:rsidRDefault="00F24DAB" w:rsidP="00F24DA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noProof/>
              </w:rPr>
              <w:br/>
            </w:r>
            <w:r>
              <w:rPr>
                <w:rFonts w:ascii="Times New Roman" w:hAnsi="Times New Roman"/>
                <w:noProof/>
                <w:color w:val="000000" w:themeColor="text1"/>
                <w:sz w:val="18"/>
                <w:szCs w:val="18"/>
              </w:rPr>
              <w:t>Perusteita laadittaessa on otettava huomioon seuraavat ominaisuudet:</w:t>
            </w:r>
            <w:r>
              <w:rPr>
                <w:noProof/>
              </w:rPr>
              <w:br/>
            </w:r>
            <w:r>
              <w:rPr>
                <w:rFonts w:ascii="Times New Roman" w:hAnsi="Times New Roman"/>
                <w:noProof/>
                <w:color w:val="000000" w:themeColor="text1"/>
                <w:sz w:val="18"/>
                <w:szCs w:val="18"/>
              </w:rPr>
              <w:t>a) etusijalle on asetettava investointialueet, jotka sijaitsevat alueilla, joihin covid-19-pandemia on vaikuttanut eniten ja jotka määräytyvät vuoden 2020 työttömyysasteen nousun ja bruttokansantuotteen vuoden 2020 laskun perusteella;</w:t>
            </w:r>
            <w:r>
              <w:rPr>
                <w:noProof/>
              </w:rPr>
              <w:br/>
            </w:r>
            <w:r>
              <w:rPr>
                <w:rFonts w:ascii="Times New Roman" w:hAnsi="Times New Roman"/>
                <w:noProof/>
                <w:color w:val="000000" w:themeColor="text1"/>
                <w:sz w:val="18"/>
                <w:szCs w:val="18"/>
              </w:rPr>
              <w:t>b) etusijalle asetetaan investointialueet, jotka sijaitsevat vähiten kehittyneillä alueilla, jotka määräytyvät asukaskohtaisen bruttokansantuotteen vuoden 2019 tason (alempi BKT asukasta kohti eli vähemmän kehittynyt) ja vuoden 2019 työttömyysasteen (korkeampi työttömyysaste eli vähemmän kehittynyt) perusteella;</w:t>
            </w:r>
            <w:r>
              <w:rPr>
                <w:noProof/>
              </w:rPr>
              <w:br/>
            </w:r>
            <w:r>
              <w:rPr>
                <w:rFonts w:ascii="Times New Roman" w:hAnsi="Times New Roman"/>
                <w:noProof/>
                <w:color w:val="000000" w:themeColor="text1"/>
                <w:sz w:val="18"/>
                <w:szCs w:val="18"/>
              </w:rPr>
              <w:t>c) etusijalle on asetettava alueet, jotka sijaitsevat alueilla, joilla on suurimmat ympäristö- ja ilmastoinvestointitarpeet;</w:t>
            </w:r>
            <w:r>
              <w:rPr>
                <w:noProof/>
              </w:rPr>
              <w:br/>
            </w:r>
            <w:r>
              <w:rPr>
                <w:rFonts w:ascii="Times New Roman" w:hAnsi="Times New Roman"/>
                <w:noProof/>
                <w:color w:val="000000" w:themeColor="text1"/>
                <w:sz w:val="18"/>
                <w:szCs w:val="18"/>
              </w:rPr>
              <w:t>d) etusijalle on asetettava hankkeet, joiden kehitysaste on korkein.</w:t>
            </w:r>
            <w:r>
              <w:rPr>
                <w:noProof/>
              </w:rPr>
              <w:br/>
            </w:r>
            <w:r>
              <w:rPr>
                <w:rFonts w:ascii="Times New Roman" w:hAnsi="Times New Roman"/>
                <w:noProof/>
                <w:color w:val="000000" w:themeColor="text1"/>
                <w:sz w:val="18"/>
                <w:szCs w:val="18"/>
              </w:rPr>
              <w:t>Kriteereissä on noudatettava avoimuuden ja syrjimättömyyden periaatteita.</w:t>
            </w:r>
          </w:p>
          <w:p w14:paraId="595F54EE" w14:textId="77777777" w:rsidR="00F24DAB" w:rsidRPr="00A40E2C" w:rsidRDefault="00F24DAB" w:rsidP="00F24DA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042C17B1" w14:textId="0F282C9C" w:rsidR="00213887" w:rsidRPr="00A40E2C" w:rsidRDefault="00F24DAB" w:rsidP="00F24DA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Toimenpide on toteutettava kaikilta osin ”ei merkittävää haittaa” -teknisten ohjeiden (2021/C 58/01) mukaisesti. Erityisesti on varmistettava, että tuetut investoinnit ovat luontodirektiivin 6 artiklan 3 kohdan ja 12 artiklan sekä lintudirektiivin 5 artiklan mukaisia, ja tarvittaessa on tehtävä ympäristövaikutusten arviointi tai seulonta YVA-direktiivin mukaisesti. Kaikkien tämän osa-alueen puitteissa rahoitettavien investointihankkeiden, joista on tehtävä YVA-päätös, on oltava direktiivin 2011/92/EU, sellaisena kuin se on muutettuna direktiivillä 2014/52/EU, mukaisia. Kaikki uudet hankkeet, jotka edellyttävät ympäristövaikutusten arviointia, on hyväksyttävä ympäristöä ja sen suojelua koskevien tietojen antamisesta, yleisön osallistumisesta ympäristönsuojeluun ja ympäristövaikutusten arviointiin annetun lain, sellaisena kuin se on muutettuna kyseisen lain ja eräiden muiden lakien muuttamisesta 30 päivänä maaliskuuta 2021 annetulla lailla, nojalla. Puolalle 23 päivänä helmikuuta 2021 tiedoksi annettujen suuntaviivojen ”Ohjeet korjaavista toimista EU:n rahastoista yhteisrahoitetuille hankkeille, joihin rikkomus on vaikuttanut 2016/2046” (viite Ares(2021)1423319) määräykset on otettava huomioon pantaessa täytäntöön kaikkia investointihankkeita, joista on haettu tai myönnetty ympäristöpäätöstä tai rakennus- tai kehittämislupaa ennen 30 päivänä maaliskuuta 2021 annetun lain voimaantuloa.</w:t>
            </w:r>
          </w:p>
        </w:tc>
      </w:tr>
      <w:tr w:rsidR="00A06FB8" w:rsidRPr="00A40E2C" w14:paraId="06476CFA"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369756" w14:textId="41F7EC1B"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A10G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0F43C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A1.2.2 Tuki investointikohteiden valmisteluun talouden kannalta keskeisen tärkeitä investointeja varten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38EEB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88F69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Kehittyneet investointialueet hehtaareina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F0889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CFD28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CD46C1" w14:textId="69CAA225"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14 860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03A146" w14:textId="19561961"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17 660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18D1B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5E608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3F7C81" w14:textId="0EE3C19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Puolassa 17 660 hehtaaria operatiivisia investointikohteita (2 800 lisähehtaaria). </w:t>
            </w:r>
          </w:p>
          <w:p w14:paraId="4268CAE3" w14:textId="3595863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Investointipaikkojen rakentamisen on sisällettävä yksityiskohtaiset valintaperusteet, joilla varmistetaan ”ei merkittävää haittaa” -teknisten ohjeiden (2021/C 58/01) noudattaminen käyttämällä poissulkemisluetteloa.</w:t>
            </w:r>
          </w:p>
        </w:tc>
      </w:tr>
      <w:tr w:rsidR="00A06FB8" w:rsidRPr="00A40E2C" w14:paraId="25B414A8"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37E36C" w14:textId="5F2993A2"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A11G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8D8F6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A1.2.2 Tuki investointikohteiden valmisteluun talouden kannalta keskeisen tärkeitä investointeja varten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009B0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436D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Kehittyneet investointialueet hehtaareina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51530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E16E0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67F52A" w14:textId="4A8F92FD"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17 660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50CDEE" w14:textId="7B889F49"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19 060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6DB67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A36ACC"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057542" w14:textId="07997774"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Puolassa 19 060 hehtaaria operatiivisia investointikohteita (4 200 lisähehtaaria). </w:t>
            </w:r>
          </w:p>
          <w:p w14:paraId="19697E3B" w14:textId="000C5D4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Investointipaikkojen rakentamisen on sisällettävä yksityiskohtaiset valintaperusteet, joilla varmistetaan ”ei merkittävää haittaa” -teknisten ohjeiden (2021/C 58/01) noudattaminen käyttämällä poissulkemisluetteloa.</w:t>
            </w:r>
          </w:p>
        </w:tc>
      </w:tr>
      <w:tr w:rsidR="00A06FB8" w:rsidRPr="00A40E2C" w14:paraId="475E0527"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3E586" w14:textId="5911A72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A12G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DADD4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A1.3 Maankäytön suunnittelun uudistus</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FA45C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041D6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Uuden aluesuunnittelulain voimaantulo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A1DC63" w14:textId="4971ECB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Lainsäädäntöpaketin säännökset, joista käy ilmi sen voimaantulo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53EF7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473E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6D69F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E3591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9A566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6BC3F8" w14:textId="3B44BA0B" w:rsidR="00BE1B25" w:rsidRPr="00A40E2C" w:rsidRDefault="2C598EF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Julkisen kuulemisen jälkeen tulee voimaan uusi aluesuunnittelusäädös, jossa </w:t>
            </w:r>
            <w:r>
              <w:rPr>
                <w:noProof/>
              </w:rPr>
              <w:br/>
            </w:r>
            <w:r>
              <w:rPr>
                <w:rFonts w:ascii="Times New Roman" w:hAnsi="Times New Roman"/>
                <w:noProof/>
                <w:color w:val="000000" w:themeColor="text1"/>
                <w:sz w:val="18"/>
                <w:szCs w:val="18"/>
              </w:rPr>
              <w:t xml:space="preserve">1) otetaan käyttöön vaatimus, jonka mukaan kaikkien kuntien on laadittava ja otettava käyttöön kunnan maankäyttöä koskeva pitkän aikavälin strategia; </w:t>
            </w:r>
            <w:r>
              <w:rPr>
                <w:noProof/>
              </w:rPr>
              <w:br/>
            </w:r>
            <w:r>
              <w:rPr>
                <w:rFonts w:ascii="Times New Roman" w:hAnsi="Times New Roman"/>
                <w:noProof/>
                <w:color w:val="000000" w:themeColor="text1"/>
                <w:sz w:val="18"/>
                <w:szCs w:val="18"/>
              </w:rPr>
              <w:t xml:space="preserve">2) velvoitetaan kaikki kunnat laatimaan ja hyväksymään yleisiä aluekehityssuunnitelmia, jotka muutetaan paikallisiksi lainsäädännöiksi, joissa vahvistetaan kunnallisen alueen rakentamista koskevat yleiset säännöt ja jotka perustuvat kunnan pitkän aikavälin maankäyttöstrategiaan; </w:t>
            </w:r>
            <w:r>
              <w:rPr>
                <w:noProof/>
              </w:rPr>
              <w:br/>
            </w:r>
            <w:r>
              <w:rPr>
                <w:rFonts w:ascii="Times New Roman" w:hAnsi="Times New Roman"/>
                <w:noProof/>
                <w:color w:val="000000" w:themeColor="text1"/>
                <w:sz w:val="18"/>
                <w:szCs w:val="18"/>
              </w:rPr>
              <w:t>3) ottaa käyttöön vaatimuksen, jonka mukaan investoijien on toteutettava uusia kehittämishankkeita rakentaessaan lisähankkeita kunnan hyväksi muun muassa asuntorakentamisen vähentämiseksi ilman riittävää palvelujen tarjoamista;</w:t>
            </w:r>
            <w:r>
              <w:rPr>
                <w:noProof/>
              </w:rPr>
              <w:br/>
            </w:r>
            <w:r>
              <w:rPr>
                <w:rFonts w:ascii="Times New Roman" w:hAnsi="Times New Roman"/>
                <w:noProof/>
                <w:color w:val="000000" w:themeColor="text1"/>
                <w:sz w:val="18"/>
                <w:szCs w:val="18"/>
              </w:rPr>
              <w:t xml:space="preserve">4) määritellään prosessi, jossa sidosryhmät voivat osallistua strategioiden ja yleissuunnitelmien laatimiseen kunnissa. </w:t>
            </w:r>
          </w:p>
        </w:tc>
      </w:tr>
      <w:tr w:rsidR="00A06FB8" w:rsidRPr="00A40E2C" w14:paraId="797495AD"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DF9E56" w14:textId="54B0AE75" w:rsidR="00BE1B25" w:rsidRPr="00A40E2C" w:rsidRDefault="00BE1B25" w:rsidP="00BE1B25">
            <w:pPr>
              <w:pStyle w:val="Normal0"/>
              <w:spacing w:line="240" w:lineRule="auto"/>
              <w:jc w:val="center"/>
              <w:rPr>
                <w:rFonts w:ascii="Times New Roman" w:hAnsi="Times New Roman" w:cs="Times New Roman"/>
                <w:noProof/>
                <w:sz w:val="18"/>
                <w:szCs w:val="18"/>
              </w:rPr>
            </w:pPr>
            <w:r>
              <w:rPr>
                <w:rFonts w:ascii="Times New Roman" w:hAnsi="Times New Roman"/>
                <w:noProof/>
                <w:sz w:val="18"/>
                <w:szCs w:val="18"/>
              </w:rPr>
              <w:t>A13G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036239" w14:textId="77777777" w:rsidR="00BE1B25" w:rsidRPr="00A40E2C" w:rsidRDefault="00BE1B25" w:rsidP="00BE1B25">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A1.3.1 Maankäytön suunnittelun uudistuksen täytäntöönpano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E611D7" w14:textId="77777777" w:rsidR="00BE1B25" w:rsidRPr="00A40E2C" w:rsidRDefault="00BE1B25" w:rsidP="00BE1B25">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5A0B35" w14:textId="617F2307" w:rsidR="00BE1B25" w:rsidRPr="00A40E2C" w:rsidRDefault="00BE1B25" w:rsidP="00BE1B25">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Julkaistaan asiakirja, jossa määritetään kullekin kunnalle maankäytön suunnittelu-uudistuksen toteuttamista varten myönnettävän tuen jakomekanismi ja ohjeellinen määrä.</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871BC" w14:textId="5D72187D" w:rsidR="00BE1B25" w:rsidRPr="00A40E2C" w:rsidRDefault="7FE92C8E" w:rsidP="7FE92C8E">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Julkaisu talouskehitys- ja teknologiaministeriön verkkosivuilla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A5D23" w14:textId="77777777" w:rsidR="00BE1B25" w:rsidRPr="00A40E2C" w:rsidRDefault="00BE1B25" w:rsidP="00BE1B25">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8610EB" w14:textId="77777777" w:rsidR="00BE1B25" w:rsidRPr="00A40E2C" w:rsidRDefault="00BE1B25" w:rsidP="00BE1B25">
            <w:pPr>
              <w:pStyle w:val="Normal0"/>
              <w:spacing w:line="240" w:lineRule="auto"/>
              <w:rPr>
                <w:rFonts w:ascii="Times New Roman" w:eastAsia="Times New Roman" w:hAnsi="Times New Roman" w:cs="Times New Roman"/>
                <w:noProof/>
                <w:color w:val="000000" w:themeColor="text1"/>
                <w:sz w:val="18"/>
                <w:szCs w:val="18"/>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7805D2" w14:textId="77777777" w:rsidR="00BE1B25" w:rsidRPr="00A40E2C" w:rsidRDefault="00BE1B25" w:rsidP="00BE1B25">
            <w:pPr>
              <w:pStyle w:val="Normal0"/>
              <w:spacing w:line="240" w:lineRule="auto"/>
              <w:rPr>
                <w:rFonts w:ascii="Times New Roman" w:eastAsia="Times New Roman" w:hAnsi="Times New Roman" w:cs="Times New Roman"/>
                <w:noProof/>
                <w:color w:val="000000" w:themeColor="text1"/>
                <w:sz w:val="18"/>
                <w:szCs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8B0D65" w14:textId="56A20685" w:rsidR="00BE1B25" w:rsidRPr="00A40E2C" w:rsidRDefault="48818174" w:rsidP="00BE1B25">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A538D7" w14:textId="20E103F2" w:rsidR="00BE1B25" w:rsidRPr="00A40E2C" w:rsidRDefault="48818174" w:rsidP="00BE1B25">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70B6C4" w14:textId="64724F23"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Julkisen kuulemisen jälkeen julkaistaan asiakirja, jossa määritetään kullekin kunnalle välitavoitteessa A12G esitetyn maankäytön suunnittelu-uudistuksen toteuttamista varten myönnettävän tuen jakomekanismi ja ohjeellinen määrä. Asiakirjassa on erityisesti ilmoitettava kullekin kunnalle myönnettävän tuen määrä ja selitettävä, mihin toimiin tukea käytetään.</w:t>
            </w:r>
          </w:p>
          <w:p w14:paraId="3B7B4B86" w14:textId="0D0E92D5"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Kaikki Puolan kunnat saavat tukea tämän toimenpiteen täytäntöönpanoon. Kullekin kunnalle myönnettävän tuen määrässä on otettava huomioon kunnan väestömäärä ja pinta-ala (tiheämmin asutut/laaja-alaisemmat kunnat saavat enemmän tukea) samalla kun otetaan huomioon kuntien erityistarpeet.</w:t>
            </w:r>
          </w:p>
        </w:tc>
      </w:tr>
      <w:tr w:rsidR="00A06FB8" w:rsidRPr="00A40E2C" w14:paraId="22527DB0"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F18D26" w14:textId="1546ACA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A14G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33D61" w14:textId="47D199F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A1.3.1 Maankäytön suunnittelun uudistuksen täytäntöönpano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8566D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82841" w14:textId="535A7DED" w:rsidR="00BE1B25" w:rsidRPr="00A40E2C" w:rsidRDefault="00BE1B25" w:rsidP="0014005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Uutta aluesuunnittelulakia koskevan kurssin päättäneiden paikallisviranomaisten ja aluesuunnittelijoiden henkilöstö</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02A5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24BC9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22F001"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9DDCF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850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CD073"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04FD3E"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B29A20" w14:textId="2F48CF4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Vähintään 850 paikallisviranomaisten ja aluesuunnittelijoiden työntekijää on saanut päätökseen uuden, välitavoitteen A12G mukaisen aluesuunnittelulain käsittelyn.</w:t>
            </w:r>
          </w:p>
        </w:tc>
      </w:tr>
      <w:tr w:rsidR="00A06FB8" w:rsidRPr="00A40E2C" w14:paraId="233E0710"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1E336A" w14:textId="519DBF38"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A15G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E62CE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A1.3.1 Maankäytön suunnittelun uudistuksen täytäntöönpano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873CF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178283" w14:textId="3749CD1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Uutta aluesuunnittelulakia koskevan kurssin päättäneiden paikallisviranomaisten ja aluesuunnittelijoiden henkilöstö</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BAF0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2BBB6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600D0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850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C896E8" w14:textId="13E5D419"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1 700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86818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69B8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A57601" w14:textId="7ED054E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Vähintään 1 700 paikallisviranomaisten ja aluesuunnittelijoiden työntekijää on suorittanut kurssin uuden, välitavoitteen A12G mukaisen aluesuunnittelulain käsittelystä.</w:t>
            </w:r>
          </w:p>
        </w:tc>
      </w:tr>
      <w:tr w:rsidR="00A06FB8" w:rsidRPr="00A40E2C" w14:paraId="07B6E8D5" w14:textId="77777777" w:rsidTr="00730F7D">
        <w:trPr>
          <w:trHeight w:val="786"/>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502F61" w14:textId="7828E305"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A16G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36861D" w14:textId="1965F40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A1.3.1 Maankäytön suunnittelun uudistuksen täytäntöönpano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C3D356" w14:textId="4F288A6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8F6B0D" w14:textId="73611668"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Yleisiä aluekehityssuunnitelmia hyväksyneiden kuntien osuus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0A9F4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8D1A31" w14:textId="6EA57629" w:rsidR="00BE1B25" w:rsidRPr="00A40E2C" w:rsidRDefault="00C6157F"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(prosenttia)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32BADF" w14:textId="2CC93140"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B428" w14:textId="630A2261"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0756C0" w14:textId="3759D595"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97ACAA" w14:textId="57C2351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C7AFFB" w14:textId="57A50932"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Vähintään 25 prosenttia kunnista on laatinut ja hyväksynyt yleisen aluekehityssuunnitelman, kuten välitavoitteen A12G mukaisessa uudessa laissa edellytetään.</w:t>
            </w:r>
          </w:p>
        </w:tc>
      </w:tr>
      <w:tr w:rsidR="00A06FB8" w:rsidRPr="00A40E2C" w14:paraId="710E0C51"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B77162" w14:textId="2A15C7B4"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A17G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57EC3" w14:textId="4C3E288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A1.3.1 Maankäytön suunnittelun uudistuksen täytäntöönpano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5CF317" w14:textId="7BBA7553"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E69F42" w14:textId="715E9894"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Yleisiä aluekehityssuunnitelmia hyväksyneiden kuntien osuus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78820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20A188" w14:textId="551068AA" w:rsidR="00BE1B25" w:rsidRPr="00A40E2C" w:rsidRDefault="00C6157F"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(prosenttia)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E19C39" w14:textId="488C3DC5"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25</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330AEE" w14:textId="2657B434"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37063C" w14:textId="40977AD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F6E0FE" w14:textId="22B4B2F4"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26F21" w14:textId="718C282F"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100 prosenttia kunnista on laatinut ja hyväksynyt yleisen aluekehityssuunnitelman, kuten välitavoitteen A12G mukaisessa uudessa laissa edellytetään.</w:t>
            </w:r>
          </w:p>
        </w:tc>
      </w:tr>
      <w:tr w:rsidR="00A06FB8" w:rsidRPr="00A40E2C" w14:paraId="35E6BF2C"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1B77A1" w14:textId="2BBDA42E"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A18G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4D0D7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A1.4 Uudistus tuottajien/kuluttajien kilpailukyvyn ja suojelun parantamiseksi maatalousalalla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F925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7788BB" w14:textId="57FA6DAE"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Uuden lain voimaantulo sopimusetujen epäoikeudenmukaisen käytön torjumiseksi maatalous- ja elintarvikealalla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8527F" w14:textId="020DE8C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Uuden lain säännös sopimusetujen epäoikeudenmukaisen käytön torjumiseksi maatalous- ja elintarvikealalla ja sen voimaantulo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7717C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9A23A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536B0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D34D6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D6423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3FCC4E" w14:textId="54F71BEA" w:rsidR="00BE1B25" w:rsidRPr="00A40E2C" w:rsidRDefault="00BE1B25" w:rsidP="00BE1B25">
            <w:pPr>
              <w:pStyle w:val="Normal0"/>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Julkisen kuulemisen jälkeen sellaisen uuden lain voimaantulo sopimusetujen epäoikeudenmukaisen käytön torjumiseksi maatalous- ja elintarvikealalla, jolla:</w:t>
            </w:r>
            <w:r w:rsidR="00850FB3">
              <w:rPr>
                <w:rFonts w:ascii="Times New Roman" w:hAnsi="Times New Roman"/>
                <w:noProof/>
                <w:sz w:val="18"/>
                <w:szCs w:val="18"/>
              </w:rPr>
              <w:t xml:space="preserve"> </w:t>
            </w:r>
            <w:r>
              <w:rPr>
                <w:rFonts w:ascii="Times New Roman" w:hAnsi="Times New Roman"/>
                <w:noProof/>
                <w:sz w:val="18"/>
                <w:szCs w:val="18"/>
              </w:rPr>
              <w:br/>
              <w:t xml:space="preserve"> 1) luoda perusta elintarvikeketjun paremmalle toiminnalle ja vahvistaa elintarvikeketjun vertikaalisia suhteita koskevia hyviä käytäntöjä koskevat periaatteet sekä varmistaa vaatimusten vähimmäistason yhdenmukaistaminen direktiivin (EU) 2019/633 mukaisesti; </w:t>
            </w:r>
            <w:r>
              <w:rPr>
                <w:rFonts w:ascii="Times New Roman" w:hAnsi="Times New Roman"/>
                <w:noProof/>
                <w:sz w:val="18"/>
                <w:szCs w:val="18"/>
              </w:rPr>
              <w:br/>
              <w:t xml:space="preserve"> 2) suojella kaikkea maataloustuotteiden ja elintarvikkeiden kauppaa epäterveiltä kaupan käytännöiltä; </w:t>
            </w:r>
            <w:r>
              <w:rPr>
                <w:rFonts w:ascii="Times New Roman" w:hAnsi="Times New Roman"/>
                <w:noProof/>
                <w:sz w:val="18"/>
                <w:szCs w:val="18"/>
              </w:rPr>
              <w:br/>
              <w:t xml:space="preserve"> 3) mennään pidemmälle kuin Euroopan parlamentin ja neuvoston direktiivi (EU) 2019/633, annettu 17 päivänä huhtikuuta 2019, hyvän kauppatavan vastaisista käytännöistä yritysten välisissä suhteissa maataloustuote- ja elintarvikeketjussa. </w:t>
            </w:r>
            <w:r>
              <w:rPr>
                <w:rFonts w:ascii="Times New Roman" w:hAnsi="Times New Roman"/>
                <w:noProof/>
                <w:sz w:val="18"/>
                <w:szCs w:val="18"/>
              </w:rPr>
              <w:br/>
              <w:t xml:space="preserve">Tämä laki menee sopimattomia kaupan käytäntöjä koskevaa direktiiviä pidemmälle seuraavilla tavoilla: </w:t>
            </w:r>
            <w:r>
              <w:rPr>
                <w:rFonts w:ascii="Times New Roman" w:hAnsi="Times New Roman"/>
                <w:noProof/>
                <w:sz w:val="18"/>
                <w:szCs w:val="18"/>
              </w:rPr>
              <w:br/>
              <w:t xml:space="preserve">a) Vaikka direktiivissä on tyhjentävä luettelo hyvän kauppatavan vastaisista käytännöistä, uudessa laissa on tämän luettelon lisäksi otettava käyttöön hyvän kauppatavan vastaisten käytäntöjen avoin määritelmä. Kilpailu- ja kuluttajansuojavirasto (UOKiK) pitää tällaisia muita kaupan käytäntöjä sopimattomina, jos i) ne ovat hyvän kauppatavan vaatimusten vastaisia; ii) ja ne vääristävät olennaisesti tai ovat omiaan vääristämään olennaisesti muiden sopimuspuolten etuja. </w:t>
            </w:r>
          </w:p>
          <w:p w14:paraId="766BBF65" w14:textId="77777777" w:rsidR="00BE1B25" w:rsidRPr="00A40E2C" w:rsidRDefault="00BE1B25" w:rsidP="00BE1B25">
            <w:pPr>
              <w:pStyle w:val="Normal0"/>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 xml:space="preserve">b) Direktiivillä suojellaan ainoastaan maataloustuotteiden ja elintarvikkeiden toimittajia, mutta uudella lailla on suojeltava kaikkia kaupan alan toimijoita, myös maataloustuotteiden ja elintarvikkeiden ostajia. </w:t>
            </w:r>
          </w:p>
          <w:p w14:paraId="7B5ABDAF" w14:textId="62C8560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Uudistuksessa kilpailu- ja kuluttajansuojavirasto voi tutkia markkinatoimijoiden esittämien tapausten lisäksi myös omia tutkimuksiaan. </w:t>
            </w:r>
          </w:p>
        </w:tc>
      </w:tr>
      <w:tr w:rsidR="00A06FB8" w:rsidRPr="00A40E2C" w14:paraId="376BE365"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6D80A2" w14:textId="25505493"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A19G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F0C8C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A1.4 Uudistus tuottajien/kuluttajien kilpailukyvyn ja suojelun parantamiseksi maatalousalalla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5670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1A4DB0" w14:textId="199C220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Hyväksytään puoliväliarviointi uudesta laista, joka on annettu sopimusetujen epäoikeudenmukaisen käytön torjumiseksi maatalous- ja elintarvikealalla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0EFF1" w14:textId="5D3EB8B5"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Julkaisu kilpailu- ja kuluttajansuojaviraston verkkosivustolla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7A3EC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9C278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90C8A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E9D3A3"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1C751"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215B3B" w14:textId="4A4EA403"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Arviointiin on sisällyttävä arvio siitä, onko maatalouselintarvikealan hyvän kauppatavan vastaisia käytäntöjä koskevan uudistuksen tavoitteet saavutettu, ja kartoitettava toimintamahdollisuuksia mahdollisten täytäntöönpano-ongelmien ratkaisemiseksi.</w:t>
            </w:r>
          </w:p>
        </w:tc>
      </w:tr>
      <w:tr w:rsidR="00A06FB8" w:rsidRPr="00A40E2C" w14:paraId="45D37336"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C88BF" w14:textId="3A11EF12" w:rsidR="00360ACF" w:rsidRPr="00A40E2C" w:rsidRDefault="00360ACF" w:rsidP="00360AC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A20G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703EB" w14:textId="671D4DF8"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A1.4.1 Investoinnit maatalous- ja elintarvikeketjun monipuolistamiseksi ja lyhentämiseksi sekä toimitusketjun toimijoiden selviytymiskyvyn parantamiseksi</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6E23DD" w14:textId="6A45228B"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2B8CB" w14:textId="794B2D92"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Kaikkien tämän investoinnin piiriin kuuluvien hankkeiden edunsaajien valintaa koskevien perusteiden hyväksyminen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57FF9D" w14:textId="54203CA3"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Julkaistaan maatalouden ja maaseudun kehittämisen ministeriön ja maatalouden rakenneuudistus- ja nykyaikaistamisviraston verkkosivustolla tuensaajien valintaperusteiden hyväksyminen</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F608E5" w14:textId="73C32A21"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C01162" w14:textId="213429ED"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7AE6D" w14:textId="69393F57"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B4C8F" w14:textId="543FC911" w:rsidR="00360ACF" w:rsidRPr="00A40E2C" w:rsidRDefault="00360ACF" w:rsidP="00360AC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4F64C" w14:textId="2E117090" w:rsidR="00360ACF" w:rsidRPr="00A40E2C" w:rsidRDefault="00360ACF" w:rsidP="00360AC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98E44" w14:textId="6C98B984" w:rsidR="00360ACF" w:rsidRPr="00A40E2C"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Julkisen kuulemisen jälkeen hyväksytään kaikkien tämän investoinnin piiriin kuuluvien hankkeiden edunsaajien valintaa koskevat perusteet Tuen myöntämistä koskevissa säännöissä on noudatettava syrjimättömyyden ja avoimuuden periaatteita.</w:t>
            </w:r>
            <w:r>
              <w:rPr>
                <w:rFonts w:ascii="Times New Roman" w:hAnsi="Times New Roman"/>
                <w:noProof/>
                <w:sz w:val="18"/>
                <w:szCs w:val="18"/>
              </w:rPr>
              <w:br/>
            </w:r>
            <w:r>
              <w:rPr>
                <w:rFonts w:ascii="Times New Roman" w:hAnsi="Times New Roman"/>
                <w:noProof/>
                <w:color w:val="000000" w:themeColor="text1"/>
                <w:sz w:val="18"/>
                <w:szCs w:val="18"/>
              </w:rPr>
              <w:t>Valintaperusteissa asetetaan etusijalle seuraavat alat:</w:t>
            </w:r>
            <w:r>
              <w:rPr>
                <w:rFonts w:ascii="Times New Roman" w:hAnsi="Times New Roman"/>
                <w:noProof/>
                <w:sz w:val="18"/>
                <w:szCs w:val="18"/>
              </w:rPr>
              <w:br/>
            </w:r>
            <w:r>
              <w:rPr>
                <w:rFonts w:ascii="Times New Roman" w:hAnsi="Times New Roman"/>
                <w:noProof/>
                <w:color w:val="000000" w:themeColor="text1"/>
                <w:sz w:val="18"/>
                <w:szCs w:val="18"/>
              </w:rPr>
              <w:t xml:space="preserve">i) digitalisaatio; </w:t>
            </w:r>
            <w:r>
              <w:rPr>
                <w:rFonts w:ascii="Times New Roman" w:hAnsi="Times New Roman"/>
                <w:noProof/>
                <w:sz w:val="18"/>
                <w:szCs w:val="18"/>
              </w:rPr>
              <w:br/>
            </w:r>
            <w:r>
              <w:rPr>
                <w:rFonts w:ascii="Times New Roman" w:hAnsi="Times New Roman"/>
                <w:noProof/>
                <w:color w:val="000000" w:themeColor="text1"/>
                <w:sz w:val="18"/>
                <w:szCs w:val="18"/>
              </w:rPr>
              <w:t xml:space="preserve">ii) työpaikkojen luominen </w:t>
            </w:r>
            <w:r>
              <w:rPr>
                <w:rFonts w:ascii="Times New Roman" w:hAnsi="Times New Roman"/>
                <w:noProof/>
                <w:sz w:val="18"/>
                <w:szCs w:val="18"/>
              </w:rPr>
              <w:br/>
            </w:r>
            <w:r>
              <w:rPr>
                <w:rFonts w:ascii="Times New Roman" w:hAnsi="Times New Roman"/>
                <w:noProof/>
                <w:color w:val="000000" w:themeColor="text1"/>
                <w:sz w:val="18"/>
                <w:szCs w:val="18"/>
              </w:rPr>
              <w:t xml:space="preserve">iii) ympäristönsuojelu ja kestävät elintarvikkeiden tuotantotavat; </w:t>
            </w:r>
            <w:r>
              <w:rPr>
                <w:rFonts w:ascii="Times New Roman" w:hAnsi="Times New Roman"/>
                <w:noProof/>
                <w:sz w:val="18"/>
                <w:szCs w:val="18"/>
              </w:rPr>
              <w:br/>
            </w:r>
            <w:r>
              <w:rPr>
                <w:rFonts w:ascii="Times New Roman" w:hAnsi="Times New Roman"/>
                <w:noProof/>
                <w:color w:val="000000" w:themeColor="text1"/>
                <w:sz w:val="18"/>
                <w:szCs w:val="18"/>
              </w:rPr>
              <w:t>iv) kiertotalous, mukaan lukien toimet, jotka liittyvät ruokahävikin ehkäisemiseen.</w:t>
            </w:r>
            <w:r>
              <w:rPr>
                <w:rFonts w:ascii="Times New Roman" w:hAnsi="Times New Roman"/>
                <w:noProof/>
                <w:sz w:val="18"/>
                <w:szCs w:val="18"/>
              </w:rPr>
              <w:br/>
            </w:r>
            <w:r>
              <w:rPr>
                <w:rFonts w:ascii="Times New Roman" w:hAnsi="Times New Roman"/>
                <w:noProof/>
                <w:color w:val="000000" w:themeColor="text1"/>
                <w:sz w:val="18"/>
                <w:szCs w:val="18"/>
              </w:rPr>
              <w:t>Maatalouden rakenneuudistus- ja nykyaikaistamisvirasto (ARMA) huolehtii haku- ja todentamisprosessista johdonmukaisuuden ja avoimuuden varmistamiseksi ja päällekkäisen rahoituksen estämiseksi.</w:t>
            </w:r>
          </w:p>
        </w:tc>
      </w:tr>
      <w:tr w:rsidR="00A06FB8" w:rsidRPr="00A40E2C" w14:paraId="6765AB1E" w14:textId="77777777" w:rsidTr="00730F7D">
        <w:trPr>
          <w:trHeight w:val="624"/>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07C906" w14:textId="6877A1A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A21G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C32C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A1.4.1 Investoinnit maatalous- ja elintarvikeketjun monipuolistamiseksi ja lyhentämiseksi sekä toimitusketjun toimijoiden selviytymiskyvyn parantamiseksi</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28537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B60DF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Rakennetut tai nykyaikaistetut jakelu- ja varastointikeskukset sekä nykyaikaistetut tukkumarkkinat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AD8D1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A2992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7EFE0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9E551"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72</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C933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E97451"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092807" w14:textId="529799CE" w:rsidR="00BE1B25" w:rsidRPr="00A40E2C" w:rsidRDefault="674C3C8C" w:rsidP="7F3C1A2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Vähintään 72 jakelu- ja varastointikeskusta sekä tukkumarkkinoita (osuuskunnat mukaan luettuina), jotka on rakennettu tai uudistettu. Tavoitteena on perustaa paikallistasolla riippumattomia jakelu- ja varastointikeskuksia elintarvikeketjun monipuolistamiseksi ja lyhentämiseksi sekä kestävämpien tuotantokäytäntöjen edistämiseksi maatalouselintarvikealalla erityisesti ehkäisemällä ruoan haaskausta. Investointi koostuu seuraavista osista:</w:t>
            </w:r>
          </w:p>
          <w:p w14:paraId="3091E0EA" w14:textId="19ACC6F9" w:rsidR="00BE1B25" w:rsidRPr="00A40E2C" w:rsidRDefault="7F3C1A26" w:rsidP="00A06FB8">
            <w:pPr>
              <w:pStyle w:val="Normal0"/>
              <w:numPr>
                <w:ilvl w:val="0"/>
                <w:numId w:val="1"/>
              </w:num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Rakennusten ja niihin liittyvän infrastruktuurin, kuten varastointi-, pakkaus-, lastaus- ja myyntitilojen, sosiaalisten palvelujen ja laboratorioiden rakentaminen tai nykyaikaistaminen. Investointeihin on lisäksi sisällyttävä aurinkopaneelien hankinta sekä lämmön talteenottolaitosten, biomassauunien ja kylmäaineiden rakentaminen, joilla on vähäiset tai neutraalit ympäristövaikutukset. Rakennusten nykyaikaistamiseen on sisällyttävä myös investoinnit rakennusten lämpöuudistukseen, jätteenkäsittelylaitosten rakentamiseen sekä vettä ja energiaa säästävien laitosten rakentamiseen.</w:t>
            </w:r>
          </w:p>
          <w:p w14:paraId="76854333" w14:textId="250592DD" w:rsidR="00BE1B25" w:rsidRPr="00A40E2C" w:rsidRDefault="7F3C1A26" w:rsidP="00A06FB8">
            <w:pPr>
              <w:pStyle w:val="Normal0"/>
              <w:numPr>
                <w:ilvl w:val="0"/>
                <w:numId w:val="1"/>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Maatalouselintarvikkeiden varastointiin, myyntiin, pakkaamiseen ja kuljetukseen tarkoitettujen koneiden ja laitteiden hankinta ja asennus</w:t>
            </w:r>
          </w:p>
          <w:p w14:paraId="5DC2F90F" w14:textId="556339F9" w:rsidR="00BE1B25" w:rsidRPr="00A40E2C" w:rsidRDefault="7F3C1A26" w:rsidP="00A06FB8">
            <w:pPr>
              <w:pStyle w:val="Normal0"/>
              <w:numPr>
                <w:ilvl w:val="0"/>
                <w:numId w:val="1"/>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Elintarvikkeiden tukemiseen, varastointiin ja markkinointiin tarkoitettujen tietoteknisten järjestelmien hankinta ja asentaminen, mukaan lukien hallintoon ja kirjanpitoon liittyvät järjestelmät.</w:t>
            </w:r>
          </w:p>
          <w:p w14:paraId="0791B279" w14:textId="0787B348" w:rsidR="00BE1B25" w:rsidRPr="00A40E2C" w:rsidRDefault="7F3C1A26" w:rsidP="00A06FB8">
            <w:pPr>
              <w:pStyle w:val="Normal0"/>
              <w:numPr>
                <w:ilvl w:val="0"/>
                <w:numId w:val="1"/>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Uusien erikoistuneiden kuljetusvälineiden (kuten haarukkatrukkien) ja maatalouselintarvikkeiden (kuten säiliöiden, siilojen, kylmävarastojen ja isotermien) hankinta. Uuden lain on oltava täysin ”ei merkittävää haittaa” -teknisten ohjeiden (2021/C 58/01) mukainen.</w:t>
            </w:r>
          </w:p>
          <w:p w14:paraId="767B1C88" w14:textId="2FCFF0D8" w:rsidR="00BE1B25" w:rsidRPr="00A40E2C" w:rsidRDefault="7F3C1A26" w:rsidP="00A06FB8">
            <w:pPr>
              <w:pStyle w:val="Normal0"/>
              <w:numPr>
                <w:ilvl w:val="0"/>
                <w:numId w:val="1"/>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Sertifioitujen laadunhallintajärjestelmien noudattamiseen liittyvät investoinnit</w:t>
            </w:r>
          </w:p>
          <w:p w14:paraId="04CD0502" w14:textId="17941C6B" w:rsidR="00BE1B25" w:rsidRPr="00A40E2C" w:rsidRDefault="4046D921" w:rsidP="4BDAA0C3">
            <w:pPr>
              <w:pStyle w:val="Normal0"/>
              <w:numPr>
                <w:ilvl w:val="0"/>
                <w:numId w:val="1"/>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Ennakkomaksut patenteista ja lisensseistä.</w:t>
            </w:r>
          </w:p>
          <w:p w14:paraId="26CC8732" w14:textId="17941C6B" w:rsidR="6E7F559E" w:rsidRPr="00A40E2C" w:rsidRDefault="6E7F559E" w:rsidP="6E7F559E">
            <w:pPr>
              <w:pStyle w:val="Normal0"/>
              <w:spacing w:after="0" w:line="240" w:lineRule="auto"/>
              <w:rPr>
                <w:rFonts w:ascii="Times New Roman" w:eastAsia="Times New Roman" w:hAnsi="Times New Roman" w:cs="Times New Roman"/>
                <w:noProof/>
                <w:color w:val="000000" w:themeColor="text1"/>
                <w:sz w:val="18"/>
                <w:szCs w:val="18"/>
              </w:rPr>
            </w:pPr>
          </w:p>
          <w:p w14:paraId="4F497344" w14:textId="13BFF8F0"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6182907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2BA226A1" w14:textId="2EA0092C"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Investoinnit on tehtävä ”ei merkittävää haittaa” -teknisten ohjeiden (2021/C 58/01) mukaisesti, erityisesti energiatehokkuuteen, liikennelaitteisiin, uusiutuvaan energiaan ja jätehuoltoon liittyvien vaatimusten osalta.</w:t>
            </w:r>
          </w:p>
        </w:tc>
      </w:tr>
      <w:tr w:rsidR="00A06FB8" w:rsidRPr="00A40E2C" w14:paraId="2592C230"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568215" w14:textId="508075D4"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3DEA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A1.4.1 Investoinnit maatalous- ja elintarvikeketjun monipuolistamiseksi ja lyhentämiseksi sekä toimitusketjun toimijoiden selviytymiskyvyn parantamiseksi</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7BC1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1FA45" w14:textId="65CE7E7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Maatalouselintarvikealan pk-yritykset, jotka ovat saattaneet päätökseen infrastruktuurinsa ja laitteistonsa nykyaikaistamiseen tähtäävät hankkeet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58656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40446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11358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7D30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400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F82A2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C646BA"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C22F2D" w14:textId="17941C6B" w:rsidR="00BE1B25" w:rsidRPr="00A40E2C" w:rsidRDefault="45877E8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Vähintään 400 maatalouselintarvike- ja kalastusalan pk-yritystä on saattanut päätökseen infrastruktuurinsa ja laitteistonsa nykyaikaistamiseen tähtäävät hankkeet Investoinnit muodostuvat seuraavanlaisista toimista:</w:t>
            </w:r>
            <w:r>
              <w:rPr>
                <w:noProof/>
              </w:rPr>
              <w:br/>
            </w:r>
            <w:r>
              <w:rPr>
                <w:rFonts w:ascii="Times New Roman" w:hAnsi="Times New Roman"/>
                <w:noProof/>
                <w:color w:val="000000" w:themeColor="text1"/>
                <w:sz w:val="18"/>
                <w:szCs w:val="18"/>
              </w:rPr>
              <w:t>1) Rakennusten ja niihin liittyvän infrastruktuurin, kuten varastointi-, pakkaus-, lastaus- ja myyntitilojen, sosiaalisten palvelujen ja laboratorioiden rakentaminen tai nykyaikaistaminen. Tuki kattaa myös vihreät investoinnit, kuten jätteen varastointi- ja jätehuoltolaitosten, jätevedenpuhdistamojen ja biokaasulaitosten rakentaminen. Investointeihin on lisäksi sisällyttävä aurinkopaneelien hankinta sekä lämmön talteenottolaitosten, biomassauunien ja kylmäaineiden rakentaminen, joilla on vähäiset tai neutraalit ympäristövaikutukset.</w:t>
            </w:r>
            <w:r>
              <w:rPr>
                <w:noProof/>
              </w:rPr>
              <w:br/>
            </w:r>
            <w:r>
              <w:rPr>
                <w:rFonts w:ascii="Times New Roman" w:hAnsi="Times New Roman"/>
                <w:noProof/>
                <w:color w:val="000000" w:themeColor="text1"/>
                <w:sz w:val="18"/>
                <w:szCs w:val="18"/>
              </w:rPr>
              <w:t>2) Maatalouselintarvikkeiden varastointiin, myyntiin, pakkaamiseen ja kuljetukseen tarkoitettujen koneiden ja laitteiden hankinta ja asennus</w:t>
            </w:r>
            <w:r>
              <w:rPr>
                <w:noProof/>
              </w:rPr>
              <w:br/>
            </w:r>
            <w:r>
              <w:rPr>
                <w:rFonts w:ascii="Times New Roman" w:hAnsi="Times New Roman"/>
                <w:noProof/>
                <w:color w:val="000000" w:themeColor="text1"/>
                <w:sz w:val="18"/>
                <w:szCs w:val="18"/>
              </w:rPr>
              <w:t>3) Elintarvikkeiden tukemiseen, varastointiin ja markkinointiin tarkoitettujen tietoteknisten järjestelmien hankinta ja asentaminen, mukaan lukien hallintoon ja kirjanpitoon liittyvät järjestelmät.</w:t>
            </w:r>
            <w:r>
              <w:rPr>
                <w:noProof/>
              </w:rPr>
              <w:br/>
            </w:r>
            <w:r>
              <w:rPr>
                <w:rFonts w:ascii="Times New Roman" w:hAnsi="Times New Roman"/>
                <w:noProof/>
                <w:color w:val="000000" w:themeColor="text1"/>
                <w:sz w:val="18"/>
                <w:szCs w:val="18"/>
              </w:rPr>
              <w:t xml:space="preserve">4) Uusien erikoistuneiden kuljetusvälineiden (kuten haarukkatrukkien) ja maatalouselintarvikkeiden (kuten säiliöiden, siilojen, kylmävarastojen ja isotermien) hankinta. </w:t>
            </w:r>
            <w:r>
              <w:rPr>
                <w:noProof/>
              </w:rPr>
              <w:br/>
            </w:r>
            <w:r>
              <w:rPr>
                <w:rFonts w:ascii="Times New Roman" w:hAnsi="Times New Roman"/>
                <w:noProof/>
                <w:color w:val="000000" w:themeColor="text1"/>
                <w:sz w:val="18"/>
                <w:szCs w:val="18"/>
              </w:rPr>
              <w:t>5) Sertifioitujen laadunhallintajärjestelmien noudattamiseen liittyvät investoinnit</w:t>
            </w:r>
            <w:r>
              <w:rPr>
                <w:noProof/>
              </w:rPr>
              <w:br/>
            </w:r>
            <w:r>
              <w:rPr>
                <w:rFonts w:ascii="Times New Roman" w:hAnsi="Times New Roman"/>
                <w:noProof/>
                <w:color w:val="000000" w:themeColor="text1"/>
                <w:sz w:val="18"/>
                <w:szCs w:val="18"/>
              </w:rPr>
              <w:t>6) Ennakkomaksut patenteista ja lisensseistä.</w:t>
            </w:r>
          </w:p>
          <w:p w14:paraId="17AD93B2" w14:textId="17941C6B"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p>
          <w:p w14:paraId="583AE7BC" w14:textId="3CA208A7"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66204FF1" w14:textId="19C90F4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Investoinnit on tehtävä ”ei merkittävää haittaa” -teknisten ohjeiden (2021/C 58/01) mukaisesti, erityisesti energiatehokkuuteen, liikennelaitteisiin, uusiutuvaan energiaan ja jätehuoltoon liittyvien vaatimusten osalta.</w:t>
            </w:r>
          </w:p>
        </w:tc>
      </w:tr>
      <w:tr w:rsidR="00A06FB8" w:rsidRPr="00A40E2C" w14:paraId="5727B446"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C26413" w14:textId="6B3525C6"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5159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A1.4.1 Investoinnit maatalous- ja elintarvikeketjun monipuolistamiseksi ja lyhentämiseksi sekä toimitusketjun toimijoiden selviytymiskyvyn parantamiseksi</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C70DA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07FDB0" w14:textId="7D4A88E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Maatalouselintarvikealan pk-yritykset, jotka ovat saattaneet päätökseen infrastruktuurinsa ja laitteistonsa nykyaikaistamiseen tähtäävät hankkeet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1E54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788F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8B2917"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400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FFCB7C"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800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C712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172651"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D3C5F3" w14:textId="1E877CED"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Vähintään 800 maatalouselintarvike- ja kalastusalan pk-yritystä on saattanut päätökseen infrastruktuurinsa ja laitteistonsa nykyaikaistamiseen tähtäävät hankkeet </w:t>
            </w:r>
          </w:p>
          <w:p w14:paraId="4679F5FA" w14:textId="17941C6B" w:rsidR="00BE1B25" w:rsidRPr="00A40E2C" w:rsidRDefault="45877E8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Investoinnit muodostuvat seuraavanlaisista hankkeista:</w:t>
            </w:r>
            <w:r>
              <w:rPr>
                <w:noProof/>
              </w:rPr>
              <w:br/>
            </w:r>
            <w:r>
              <w:rPr>
                <w:rFonts w:ascii="Times New Roman" w:hAnsi="Times New Roman"/>
                <w:noProof/>
                <w:color w:val="000000" w:themeColor="text1"/>
                <w:sz w:val="18"/>
                <w:szCs w:val="18"/>
              </w:rPr>
              <w:t>1) Rakennusten ja niihin liittyvän infrastruktuurin, kuten varastointi-, pakkaus-, lastaus- ja myyntitilojen, sosiaalisten palvelujen ja laboratorioiden rakentaminen tai nykyaikaistaminen. Tuki kattaa myös vihreät investoinnit, kuten jätteen varastointi- ja jätehuoltolaitosten, jätevedenpuhdistamojen ja biokaasulaitosten rakentaminen. Investointeihin on lisäksi sisällyttävä aurinkopaneelien hankinta sekä lämmön talteenottolaitosten, biomassauunien ja kylmäaineiden rakentaminen, joilla on vähäiset tai neutraalit ympäristövaikutukset.</w:t>
            </w:r>
            <w:r>
              <w:rPr>
                <w:noProof/>
              </w:rPr>
              <w:br/>
            </w:r>
            <w:r>
              <w:rPr>
                <w:rFonts w:ascii="Times New Roman" w:hAnsi="Times New Roman"/>
                <w:noProof/>
                <w:color w:val="000000" w:themeColor="text1"/>
                <w:sz w:val="18"/>
                <w:szCs w:val="18"/>
              </w:rPr>
              <w:t>2) Maatalouselintarvikkeiden varastointiin, myyntiin, pakkaamiseen ja kuljetukseen tarkoitettujen koneiden ja laitteiden hankinta ja asennus</w:t>
            </w:r>
            <w:r>
              <w:rPr>
                <w:noProof/>
              </w:rPr>
              <w:br/>
            </w:r>
            <w:r>
              <w:rPr>
                <w:rFonts w:ascii="Times New Roman" w:hAnsi="Times New Roman"/>
                <w:noProof/>
                <w:color w:val="000000" w:themeColor="text1"/>
                <w:sz w:val="18"/>
                <w:szCs w:val="18"/>
              </w:rPr>
              <w:t>3) Elintarvikkeiden tukemiseen, varastointiin ja markkinointiin tarkoitettujen tietoteknisten järjestelmien hankinta ja asentaminen, mukaan lukien hallintoon ja kirjanpitoon liittyvät järjestelmät.</w:t>
            </w:r>
            <w:r>
              <w:rPr>
                <w:noProof/>
              </w:rPr>
              <w:br/>
            </w:r>
            <w:r>
              <w:rPr>
                <w:rFonts w:ascii="Times New Roman" w:hAnsi="Times New Roman"/>
                <w:noProof/>
                <w:color w:val="000000" w:themeColor="text1"/>
                <w:sz w:val="18"/>
                <w:szCs w:val="18"/>
              </w:rPr>
              <w:t xml:space="preserve">4) Uusien erikoistuneiden kuljetusvälineiden (kuten haarukkatrukkien) ja maatalouselintarvikkeiden (kuten säiliöiden, siilojen, kylmävarastojen ja isotermien) hankinta. </w:t>
            </w:r>
            <w:r>
              <w:rPr>
                <w:noProof/>
              </w:rPr>
              <w:br/>
            </w:r>
            <w:r>
              <w:rPr>
                <w:rFonts w:ascii="Times New Roman" w:hAnsi="Times New Roman"/>
                <w:noProof/>
                <w:color w:val="000000" w:themeColor="text1"/>
                <w:sz w:val="18"/>
                <w:szCs w:val="18"/>
              </w:rPr>
              <w:t>5) Sertifioitujen laadunhallintajärjestelmien noudattamiseen liittyvät investoinnit</w:t>
            </w:r>
            <w:r>
              <w:rPr>
                <w:noProof/>
              </w:rPr>
              <w:br/>
            </w:r>
            <w:r>
              <w:rPr>
                <w:rFonts w:ascii="Times New Roman" w:hAnsi="Times New Roman"/>
                <w:noProof/>
                <w:color w:val="000000" w:themeColor="text1"/>
                <w:sz w:val="18"/>
                <w:szCs w:val="18"/>
              </w:rPr>
              <w:t>6) Ennakkomaksut patenteista ja lisensseistä.</w:t>
            </w:r>
          </w:p>
          <w:p w14:paraId="4A786E69" w14:textId="17941C6B" w:rsidR="6E7F559E" w:rsidRPr="00A40E2C" w:rsidRDefault="6E7F559E" w:rsidP="6E7F559E">
            <w:pPr>
              <w:pStyle w:val="Normal0"/>
              <w:spacing w:after="0" w:line="240" w:lineRule="auto"/>
              <w:rPr>
                <w:rFonts w:ascii="Times New Roman" w:eastAsia="Times New Roman" w:hAnsi="Times New Roman" w:cs="Times New Roman"/>
                <w:noProof/>
                <w:color w:val="000000" w:themeColor="text1"/>
                <w:sz w:val="18"/>
                <w:szCs w:val="18"/>
              </w:rPr>
            </w:pPr>
          </w:p>
          <w:p w14:paraId="3289AB0C" w14:textId="02753D79"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02F2C34E" w14:textId="6FB29C3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Investoinnit on tehtävä ”ei merkittävää haittaa” -teknisten ohjeiden (2021/C 58/01) mukaisesti, erityisesti energiatehokkuuteen, liikennelaitteisiin, uusiutuvaan energiaan ja jätehuoltoon liittyvien vaatimusten osalta.</w:t>
            </w:r>
          </w:p>
        </w:tc>
      </w:tr>
      <w:tr w:rsidR="00A06FB8" w:rsidRPr="00A40E2C" w14:paraId="756BD8A7"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4F76D" w14:textId="70F6FC03"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968D4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A1.4.1 Investoinnit maatalous- ja elintarvikeketjun monipuolistamiseksi ja lyhentämiseksi sekä toimitusketjun toimijoiden selviytymiskyvyn parantamiseksi</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9BCD0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EA28BC" w14:textId="55CB652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Maatalouselintarvikealan hyväntekeväisyysjärjestöt, jotka ovat saattaneet päätökseen infrastruktuurinsa ja laitteistonsa nykyaikaistamiseen tähtäävät hankkeet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D1135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375F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31F93F"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86189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50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CBD161"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3799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BBD5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Vähintään 50 elintarvikealan hyväntekeväisyysjärjestöä saattoi päätökseen hankkeita infrastruktuurinsa ja laitteidensa nykyaikaistamiseksi. Tavoitteena oli edistää kestävämpiä elintarvikkeiden kulutustottumuksia erityisesti ehkäisemällä ruoan haaskausta. Investoinneilla on tuettava hyväntekeväisyysjärjestöjen infrastruktuurin nykyaikaistamista, mukaan lukien</w:t>
            </w:r>
            <w:r>
              <w:rPr>
                <w:rFonts w:ascii="Times New Roman" w:hAnsi="Times New Roman"/>
                <w:noProof/>
                <w:sz w:val="18"/>
                <w:szCs w:val="18"/>
              </w:rPr>
              <w:br/>
            </w:r>
            <w:r>
              <w:rPr>
                <w:rFonts w:ascii="Times New Roman" w:hAnsi="Times New Roman"/>
                <w:noProof/>
                <w:color w:val="000000" w:themeColor="text1"/>
                <w:sz w:val="18"/>
                <w:szCs w:val="18"/>
              </w:rPr>
              <w:t>1) Nykyisten rakennusten rakentaminen ja mukauttaminen elintarvikkeiden varastointia, valmistusta ja jakelua varten.</w:t>
            </w:r>
            <w:r>
              <w:rPr>
                <w:rFonts w:ascii="Times New Roman" w:hAnsi="Times New Roman"/>
                <w:noProof/>
                <w:sz w:val="18"/>
                <w:szCs w:val="18"/>
              </w:rPr>
              <w:br/>
            </w:r>
            <w:r>
              <w:rPr>
                <w:rFonts w:ascii="Times New Roman" w:hAnsi="Times New Roman"/>
                <w:noProof/>
                <w:color w:val="000000" w:themeColor="text1"/>
                <w:sz w:val="18"/>
                <w:szCs w:val="18"/>
              </w:rPr>
              <w:t>2) Kylmäsäiliöiden, jääkaappien, pakastimien ja voimageneraattorien osto.</w:t>
            </w:r>
            <w:r>
              <w:rPr>
                <w:rFonts w:ascii="Times New Roman" w:hAnsi="Times New Roman"/>
                <w:noProof/>
                <w:sz w:val="18"/>
                <w:szCs w:val="18"/>
              </w:rPr>
              <w:br/>
            </w:r>
            <w:r>
              <w:rPr>
                <w:rFonts w:ascii="Times New Roman" w:hAnsi="Times New Roman"/>
                <w:noProof/>
                <w:color w:val="000000" w:themeColor="text1"/>
                <w:sz w:val="18"/>
                <w:szCs w:val="18"/>
              </w:rPr>
              <w:t>3) Elintarvikkeiden ja aterioiden jalostukseen, varastointiin, pakkaamiseen ja jakeluun tarkoitettujen koneiden, laitteiden ja laitteiden hankinta.</w:t>
            </w:r>
            <w:r>
              <w:rPr>
                <w:rFonts w:ascii="Times New Roman" w:hAnsi="Times New Roman"/>
                <w:noProof/>
                <w:sz w:val="18"/>
                <w:szCs w:val="18"/>
              </w:rPr>
              <w:br/>
            </w:r>
            <w:r>
              <w:rPr>
                <w:rFonts w:ascii="Times New Roman" w:hAnsi="Times New Roman"/>
                <w:noProof/>
                <w:color w:val="000000" w:themeColor="text1"/>
                <w:sz w:val="18"/>
                <w:szCs w:val="18"/>
              </w:rPr>
              <w:t>5) Elintarvikkeiden jakeluun liittyvien logististen prosessien hallintaan tarkoitettujen laitteiden ja tietoteknisten sovellusten hankinta.</w:t>
            </w:r>
            <w:r>
              <w:rPr>
                <w:rFonts w:ascii="Times New Roman" w:hAnsi="Times New Roman"/>
                <w:noProof/>
                <w:sz w:val="18"/>
                <w:szCs w:val="18"/>
              </w:rPr>
              <w:br/>
            </w:r>
            <w:r>
              <w:rPr>
                <w:rFonts w:ascii="Times New Roman" w:hAnsi="Times New Roman"/>
                <w:noProof/>
                <w:color w:val="000000" w:themeColor="text1"/>
                <w:sz w:val="18"/>
                <w:szCs w:val="18"/>
              </w:rPr>
              <w:t>6) Elintarvike- ja varastohallinnossa tarvittavien erikoistuneiden kulkuneuvojen (kuten ruokatrukit, isotermit, haarukkatrukit ja hissit) hankinta.</w:t>
            </w:r>
          </w:p>
          <w:p w14:paraId="35AB6B9B" w14:textId="77777777"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p>
          <w:p w14:paraId="417E8788" w14:textId="4F6CA4E1" w:rsidR="00BE1B25" w:rsidRPr="00A40E2C"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70D64551" w14:textId="171EA4F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Investoinnit on tehtävä ”ei merkittävää haittaa” -teknisten ohjeiden (2021/C 58/01) mukaisesti, erityisesti energiatehokkuuteen, liikennelaitteisiin, uusiutuvaan energiaan ja jätehuoltoon liittyvien vaatimusten osalta.</w:t>
            </w:r>
          </w:p>
        </w:tc>
      </w:tr>
      <w:tr w:rsidR="00A06FB8" w:rsidRPr="00A40E2C" w14:paraId="13080C89"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8EB8EE" w14:textId="4E2EEC43"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8C7D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A1.4.1 Investoinnit maatalous- ja elintarvikeketjun monipuolistamiseksi ja lyhentämiseksi sekä toimitusketjun toimijoiden selviytymiskyvyn parantamiseksi</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43153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78EC08" w14:textId="7181C91B" w:rsidR="00BE1B25" w:rsidRPr="00A40E2C" w:rsidRDefault="6614B9F2" w:rsidP="00BE1B25">
            <w:pPr>
              <w:pStyle w:val="Normal0"/>
              <w:pBdr>
                <w:top w:val="nil"/>
                <w:left w:val="nil"/>
                <w:bottom w:val="nil"/>
                <w:right w:val="nil"/>
                <w:between w:val="nil"/>
              </w:pBdr>
              <w:spacing w:after="0" w:line="240" w:lineRule="auto"/>
              <w:rPr>
                <w:rFonts w:ascii="Times New Roman" w:hAnsi="Times New Roman" w:cs="Times New Roman"/>
                <w:noProof/>
                <w:sz w:val="18"/>
                <w:szCs w:val="18"/>
              </w:rPr>
            </w:pPr>
            <w:r>
              <w:rPr>
                <w:rFonts w:ascii="Times New Roman" w:hAnsi="Times New Roman"/>
                <w:noProof/>
                <w:sz w:val="18"/>
                <w:szCs w:val="18"/>
              </w:rPr>
              <w:t>Viljelijät ja kalastajat, jotka ovat saattaneet päätökseen hankkeita infrastruktuurinsa ja laitteidensa nykyaikaistamiseksi, elintarvikeketjujen lyhentämiseksi ja maatalous 4.0 -ratkaisujen toteuttamiseksi tuotantoprosesseissa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6E82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FB925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13FF8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71A78E" w14:textId="3F4B43A6"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5 764</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F537B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C50701"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78959" w14:textId="1B0D0F11" w:rsidR="00360ACF" w:rsidRPr="00A40E2C" w:rsidRDefault="1FCA9C2F" w:rsidP="003D599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Vähintään 5 764 viljelijää ja kalastajaa on saattanut päätökseen infrastruktuurinsa ja laitteistonsa nykyaikaistamiseen tähtäävät hankkeet, joilla pyritään parantamaan heidän kykyään selviytyä tulevista kriiseistä ja parantamaan kestäviä tuotantomalleja, lyhentämään toimitusketjuja ja tukemaan maatalouden 4.0 teknologiaa. </w:t>
            </w:r>
          </w:p>
          <w:p w14:paraId="3C466FBF" w14:textId="53884EE5" w:rsidR="00BE1B25" w:rsidRPr="00A40E2C" w:rsidRDefault="5F68B168" w:rsidP="00C2097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Investointeihin on sisällyttävä:</w:t>
            </w:r>
          </w:p>
          <w:p w14:paraId="46736703" w14:textId="5B0AD744" w:rsidR="00BE1B25" w:rsidRPr="00A40E2C" w:rsidRDefault="33034DA5" w:rsidP="00C2097E">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 Rakennusten ja infrastruktuurin rakentaminen ja nykyaikaistaminen maatalous-, kalastus-, vesiviljely- ja elintarvikkeiden jalostusta varten. Tukeen sisältyy myös ympäristölle ja terveydelle haitallisten materiaalien korvaaminen maataloustuotannossa käytettävissä rakennuksissa;</w:t>
            </w:r>
          </w:p>
          <w:p w14:paraId="0E8CC00B" w14:textId="61F4C92D" w:rsidR="00BE1B25" w:rsidRPr="00A40E2C"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 Lämmön talteenottolaitosten, biomassauunien ja kylmäaineiden rakentaminen, joilla on vähäiset tai neutraalit ympäristövaikutukset. Tukeen on sisällyttävä myös rakennusten lämmön uudenaikaistaminen, jätteen varastointi- ja jätehuoltolaitosten, jäteveden käsittelylaitosten ja biokaasulaitosten rakentaminen sekä aurinkosähkö- ja aurinkopaneelien hankinta.</w:t>
            </w:r>
          </w:p>
          <w:p w14:paraId="13257AEE" w14:textId="5B96368D" w:rsidR="00BE1B25" w:rsidRPr="00A40E2C"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3) Maatalous-, kalastus- ja vesiviljelytuotteiden tuotantoon, jalostukseen ja varastointiin tarkoitettujen koneiden ja laitteiden hankinta ja asennus.</w:t>
            </w:r>
          </w:p>
          <w:p w14:paraId="3738661D" w14:textId="144B7A99" w:rsidR="00BE1B25" w:rsidRPr="00A40E2C" w:rsidRDefault="626469EA"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4) Paikallisten elintarvikkeiden suoramyyntipaikkojen rakentaminen tai nykyaikaistaminen. Tämän tulee sisältää tilojen kehittäminen, mukauttaminen ja rakentaminen suoramyyntiä varten sekä tarvittavien laitteiden, kuten jääkaappien, pakastimien ja käsittelykoneiden ja -laitteiden, hankinta.</w:t>
            </w:r>
            <w:r w:rsidR="00850FB3">
              <w:rPr>
                <w:rFonts w:ascii="Times New Roman" w:hAnsi="Times New Roman"/>
                <w:noProof/>
                <w:color w:val="000000" w:themeColor="text1"/>
                <w:sz w:val="18"/>
                <w:szCs w:val="18"/>
              </w:rPr>
              <w:t xml:space="preserve"> </w:t>
            </w:r>
          </w:p>
          <w:p w14:paraId="1B02CF25" w14:textId="6ED99C84" w:rsidR="00BE1B25" w:rsidRPr="00A40E2C"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5) Maatalouteen liittyvien tietoteknisten järjestelmien ja digitaalisten ratkaisujen hankinta ja asentaminen 4.0 maataloustuotteiden tuotanto-, varastointi- ja myyntiprosessien tukemiseksi. Tähän sisältyy koneiden, laitteiden ja ohjelmistojen hankinta näihin tarkoituksiin, mukaan lukien anturit, tietotekniset laitteet ja ohjelmistosovellukset.</w:t>
            </w:r>
            <w:r w:rsidR="00850FB3">
              <w:rPr>
                <w:rFonts w:ascii="Times New Roman" w:hAnsi="Times New Roman"/>
                <w:noProof/>
                <w:color w:val="000000" w:themeColor="text1"/>
                <w:sz w:val="18"/>
                <w:szCs w:val="18"/>
              </w:rPr>
              <w:t xml:space="preserve"> </w:t>
            </w:r>
          </w:p>
          <w:p w14:paraId="65590E18" w14:textId="5E730901" w:rsidR="00BE1B25" w:rsidRPr="00A40E2C"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6) Vähäpäästöisten/vähäpäästöisten erikoiskuljetusajoneuvojen, kuten jääkaappi-, säiliö- ja isolämpöautojen, osto ovelta ovelle -myynnin tai maatalouselintarvikkeiden kuljetuksen tukemiseksi. </w:t>
            </w:r>
            <w:r>
              <w:rPr>
                <w:noProof/>
              </w:rPr>
              <w:br/>
            </w:r>
            <w:r>
              <w:rPr>
                <w:rFonts w:ascii="Times New Roman" w:hAnsi="Times New Roman"/>
                <w:noProof/>
                <w:color w:val="000000" w:themeColor="text1"/>
                <w:sz w:val="18"/>
                <w:szCs w:val="18"/>
              </w:rPr>
              <w:t>7) Verkkotyökalujen luominen maatalous-, kalastus-, vesiviljely- ja elintarvikkeiden myyntiä varten sekä tuki toimitusten järjestämiselle.</w:t>
            </w:r>
          </w:p>
          <w:p w14:paraId="342264CD" w14:textId="77C014A7" w:rsidR="00BE1B25" w:rsidRPr="00A40E2C" w:rsidRDefault="46AD6F8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8) Ennakkomaksut patenteista ja lisensseistä.</w:t>
            </w:r>
          </w:p>
          <w:p w14:paraId="71800AB7" w14:textId="6B27EA38" w:rsidR="00BE1B25" w:rsidRPr="00A40E2C" w:rsidRDefault="00BE1B25" w:rsidP="003D5998">
            <w:pPr>
              <w:pStyle w:val="Normal0"/>
              <w:spacing w:after="0" w:line="240" w:lineRule="auto"/>
              <w:rPr>
                <w:rFonts w:ascii="Times New Roman" w:eastAsia="Times New Roman" w:hAnsi="Times New Roman" w:cs="Times New Roman"/>
                <w:noProof/>
                <w:color w:val="000000" w:themeColor="text1"/>
                <w:sz w:val="18"/>
                <w:szCs w:val="18"/>
              </w:rPr>
            </w:pPr>
          </w:p>
          <w:p w14:paraId="3744D6B9" w14:textId="077093EB" w:rsidR="00BE1B25" w:rsidRPr="00A40E2C" w:rsidRDefault="00BE1B25" w:rsidP="00C2097E">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640850CC" w14:textId="0581B74A" w:rsidR="00BE1B25" w:rsidRPr="00A40E2C" w:rsidRDefault="00BE1B25" w:rsidP="00C2097E">
            <w:pPr>
              <w:pStyle w:val="Normal0"/>
              <w:spacing w:after="0" w:line="240" w:lineRule="auto"/>
              <w:rPr>
                <w:rFonts w:ascii="Times New Roman" w:eastAsia="Times New Roman" w:hAnsi="Times New Roman" w:cs="Times New Roman"/>
                <w:noProof/>
                <w:color w:val="000000" w:themeColor="text1"/>
                <w:sz w:val="18"/>
                <w:szCs w:val="18"/>
              </w:rPr>
            </w:pPr>
          </w:p>
          <w:p w14:paraId="16D6A936" w14:textId="726F6671" w:rsidR="00BE1B25" w:rsidRPr="00A40E2C" w:rsidRDefault="00BE1B25" w:rsidP="00C2097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Investoinnit on tehtävä ”ei merkittävää haittaa” -teknisten ohjeiden (2021/C 58/01) mukaisesti, erityisesti energiatehokkuuteen, liikennelaitteisiin, uusiutuvaan energiaan ja jätehuoltoon liittyvien vaatimusten osalta.</w:t>
            </w:r>
          </w:p>
        </w:tc>
      </w:tr>
      <w:tr w:rsidR="00A06FB8" w:rsidRPr="00A40E2C" w14:paraId="15A82A32" w14:textId="77777777" w:rsidTr="4BDAA0C3">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DD700" w14:textId="792A92D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A26G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4BEA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A1.4.1 Investoinnit maatalous- ja elintarvikeketjun monipuolistamiseksi ja lyhentämiseksi sekä toimitusketjun toimijoiden selviytymiskyvyn parantamiseksi</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27E4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312A2" w14:textId="2B99243F" w:rsidR="00BE1B25" w:rsidRPr="00A40E2C" w:rsidRDefault="386966FB" w:rsidP="00BE1B25">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Viljelijät ja kalastajat, jotka ovat saattaneet päätökseen hankkeita infrastruktuurinsa ja laitteidensa nykyaikaistamiseksi, elintarvikeketjujen lyhentämiseksi ja maatalous 4.0 -ratkaisujen toteuttamiseksi tuotantoprosesseissa</w:t>
            </w:r>
          </w:p>
          <w:p w14:paraId="30593F10" w14:textId="749B302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DA28F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5BCDC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96B3F4" w14:textId="0EFD8A3C"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5 764</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5CE305" w14:textId="7BB6C2C6"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11 527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5802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3912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7F6468" w14:textId="15D5D81B" w:rsidR="6B50B275" w:rsidRPr="00A40E2C" w:rsidRDefault="1FCA9C2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Vähintään 11 527 viljelijää ja kalastajaa on saattanut päätökseen infrastruktuurinsa ja laitteistonsa nykyaikaistamiseen tähtäävät hankkeet, joilla pyritään parantamaan heidän kykyään selviytyä tulevista kriiseistä ja parantamaan kestäviä tuotantomalleja, lyhentämään toimitusketjuja ja tukemaan maatalouden 4.0 teknologiaa.</w:t>
            </w:r>
          </w:p>
          <w:p w14:paraId="529A3AA6" w14:textId="77777777" w:rsidR="008D1A95" w:rsidRPr="00A40E2C" w:rsidRDefault="008D1A95" w:rsidP="00107DFB">
            <w:pPr>
              <w:pStyle w:val="Normal0"/>
              <w:spacing w:after="0" w:line="240" w:lineRule="auto"/>
              <w:rPr>
                <w:rFonts w:ascii="Times New Roman" w:eastAsia="Times New Roman" w:hAnsi="Times New Roman" w:cs="Times New Roman"/>
                <w:noProof/>
                <w:color w:val="000000" w:themeColor="text1"/>
                <w:sz w:val="18"/>
                <w:szCs w:val="18"/>
              </w:rPr>
            </w:pPr>
          </w:p>
          <w:p w14:paraId="477EE044" w14:textId="042D747A" w:rsidR="33034DA5" w:rsidRPr="00A40E2C" w:rsidRDefault="33034DA5" w:rsidP="00107DFB">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Investointeihin on sisällyttävä:</w:t>
            </w:r>
          </w:p>
          <w:p w14:paraId="14F81351" w14:textId="559C73EC" w:rsidR="33034DA5" w:rsidRPr="00A40E2C" w:rsidRDefault="33034DA5"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 Rakennusten ja infrastruktuurin rakentaminen ja nykyaikaistaminen maatalous-, kalastus-, vesiviljely- ja elintarvikkeiden jalostusta varten. Tukeen sisältyy myös ympäristölle ja terveydelle haitallisten materiaalien korvaaminen maataloustuotannossa käytettävissä rakennuksissa;</w:t>
            </w:r>
          </w:p>
          <w:p w14:paraId="1EB9AF64" w14:textId="6FD18A9F" w:rsidR="33034DA5" w:rsidRPr="00A40E2C" w:rsidRDefault="33034DA5"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 Lämmön talteenottolaitosten, biomassauunien ja kylmäaineiden rakentaminen, joilla on vähäiset tai neutraalit ympäristövaikutukset. Tukeen on sisällyttävä myös rakennusten lämmön uudenaikaistaminen, jätteen varastointi- ja jätehuoltolaitosten, jäteveden käsittelylaitosten ja biokaasulaitosten rakentaminen sekä aurinkosähkö- ja aurinkopaneelien hankinta.</w:t>
            </w:r>
          </w:p>
          <w:p w14:paraId="18C012CF" w14:textId="0F3A9EF5" w:rsidR="33034DA5" w:rsidRPr="00A40E2C" w:rsidRDefault="33034DA5"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3) Maatalous-, kalastus- ja vesiviljelytuotteiden tuotantoon, jalostukseen ja varastointiin tarkoitettujen koneiden ja laitteiden hankinta ja asennus.</w:t>
            </w:r>
          </w:p>
          <w:p w14:paraId="0C6DC652" w14:textId="700184F6" w:rsidR="33034DA5" w:rsidRPr="00A40E2C" w:rsidRDefault="626469EA"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4) Paikallisten elintarvikkeiden suoramyyntipaikkojen rakentaminen tai nykyaikaistaminen. Tämän tulee sisältää tilojen kehittäminen, mukauttaminen ja rakentaminen suoramyyntiä varten sekä tarvittavien laitteiden, kuten jääkaappien, pakastimien ja käsittelykoneiden ja -laitteiden, hankinta.</w:t>
            </w:r>
            <w:r w:rsidR="00850FB3">
              <w:rPr>
                <w:rFonts w:ascii="Times New Roman" w:hAnsi="Times New Roman"/>
                <w:noProof/>
                <w:color w:val="000000" w:themeColor="text1"/>
                <w:sz w:val="18"/>
                <w:szCs w:val="18"/>
              </w:rPr>
              <w:t xml:space="preserve"> </w:t>
            </w:r>
          </w:p>
          <w:p w14:paraId="0A8F7556" w14:textId="6C067E90" w:rsidR="33034DA5" w:rsidRPr="00A40E2C" w:rsidRDefault="33034DA5"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5) Maatalouteen liittyvien tietoteknisten järjestelmien ja digitaalisten ratkaisujen hankinta ja asentaminen 4.0 maataloustuotteiden tuotanto-, varastointi- ja myyntiprosessien tukemiseksi. Tähän sisältyy koneiden, laitteiden ja ohjelmistojen hankinta näihin tarkoituksiin, mukaan lukien anturit, tietotekniset laitteet ja ohjelmistosovellukset.</w:t>
            </w:r>
            <w:r w:rsidR="00850FB3">
              <w:rPr>
                <w:rFonts w:ascii="Times New Roman" w:hAnsi="Times New Roman"/>
                <w:noProof/>
                <w:color w:val="000000" w:themeColor="text1"/>
                <w:sz w:val="18"/>
                <w:szCs w:val="18"/>
              </w:rPr>
              <w:t xml:space="preserve"> </w:t>
            </w:r>
          </w:p>
          <w:p w14:paraId="4E0BA348" w14:textId="6925EA4D" w:rsidR="00F24DAB" w:rsidRPr="00A40E2C" w:rsidRDefault="33034DA5"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6) Vähäpäästöisten/vähäpäästöisten erikoiskuljetusajoneuvojen, kuten jääkaappi-, säiliö- ja isolämpöautojen, osto ovelta ovelle -myynnin tai maatalouselintarvikkeiden kuljetuksen tukemiseksi. </w:t>
            </w:r>
          </w:p>
          <w:p w14:paraId="390C0E99" w14:textId="6181DD17" w:rsidR="33034DA5" w:rsidRPr="00A40E2C" w:rsidRDefault="33034DA5"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7) Verkkotyökalujen luominen maatalous-, kalastus-, vesiviljely- ja elintarvikkeiden myyntiä varten sekä tuki toimitusten järjestämiselle.</w:t>
            </w:r>
          </w:p>
          <w:p w14:paraId="0DB5B6C9" w14:textId="2972BB76" w:rsidR="33034DA5" w:rsidRPr="00A40E2C" w:rsidRDefault="46AD6F85" w:rsidP="00107DFB">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8) Ennakkomaksut patenteista ja lisensseistä.</w:t>
            </w:r>
          </w:p>
          <w:p w14:paraId="6F4B2E79" w14:textId="209A0EA1" w:rsidR="00BE1B25" w:rsidRPr="00A40E2C" w:rsidRDefault="00BE1B2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Toimenpiteellä on varmistettava kaikkien kuvattujen hanketyyppien tasapainoinen täytäntöönpano ottaen huomioon sekä tuensaajien erityistarpeet että elpymis- ja palautumistukivälinettä koskevan asetuksen tavoitteet.</w:t>
            </w:r>
          </w:p>
          <w:p w14:paraId="60045654" w14:textId="312B0C84" w:rsidR="00BE1B25" w:rsidRPr="00A40E2C" w:rsidRDefault="00BE1B25">
            <w:pPr>
              <w:pStyle w:val="Normal0"/>
              <w:spacing w:after="0" w:line="240" w:lineRule="auto"/>
              <w:rPr>
                <w:rFonts w:ascii="Times New Roman" w:eastAsia="Times New Roman" w:hAnsi="Times New Roman" w:cs="Times New Roman"/>
                <w:noProof/>
                <w:color w:val="000000" w:themeColor="text1"/>
                <w:sz w:val="18"/>
                <w:szCs w:val="18"/>
              </w:rPr>
            </w:pPr>
          </w:p>
          <w:p w14:paraId="1FAE0A6A" w14:textId="63257ACB" w:rsidR="00BE1B25" w:rsidRPr="00A40E2C"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Investoinnit on tehtävä ”ei merkittävää haittaa” -teknisten ohjeiden (2021/C 58/01) mukaisesti, erityisesti energiatehokkuuteen, liikennelaitteisiin, uusiutuvaan energiaan ja jätehuoltoon liittyvien vaatimusten osalta.</w:t>
            </w:r>
          </w:p>
        </w:tc>
      </w:tr>
    </w:tbl>
    <w:p w14:paraId="78BA2B7F" w14:textId="27866489" w:rsidR="005C52F9" w:rsidRPr="00A40E2C" w:rsidRDefault="005C52F9">
      <w:pPr>
        <w:rPr>
          <w:rFonts w:ascii="Times New Roman" w:eastAsia="Times New Roman" w:hAnsi="Times New Roman" w:cs="Times New Roman"/>
          <w:b/>
          <w:noProof/>
          <w:color w:val="000000"/>
          <w:sz w:val="24"/>
          <w:szCs w:val="24"/>
          <w:u w:val="single"/>
        </w:rPr>
      </w:pPr>
      <w:r>
        <w:rPr>
          <w:noProof/>
        </w:rPr>
        <w:br w:type="page"/>
      </w:r>
      <w:r>
        <w:rPr>
          <w:rFonts w:ascii="Times New Roman" w:hAnsi="Times New Roman"/>
          <w:b/>
          <w:noProof/>
          <w:color w:val="000000"/>
          <w:sz w:val="24"/>
          <w:szCs w:val="24"/>
          <w:u w:val="single"/>
        </w:rPr>
        <w:t>A2 – INNOVAATIOT</w:t>
      </w: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75"/>
        <w:gridCol w:w="1984"/>
        <w:gridCol w:w="1276"/>
        <w:gridCol w:w="2126"/>
        <w:gridCol w:w="1536"/>
        <w:gridCol w:w="992"/>
        <w:gridCol w:w="960"/>
        <w:gridCol w:w="605"/>
        <w:gridCol w:w="986"/>
        <w:gridCol w:w="709"/>
        <w:gridCol w:w="3260"/>
      </w:tblGrid>
      <w:tr w:rsidR="00FF7DD3" w:rsidRPr="00A40E2C" w14:paraId="2D5D2D84" w14:textId="77777777" w:rsidTr="008A5684">
        <w:trPr>
          <w:trHeight w:val="939"/>
          <w:tblHeader/>
        </w:trPr>
        <w:tc>
          <w:tcPr>
            <w:tcW w:w="875" w:type="dxa"/>
            <w:vMerge w:val="restart"/>
            <w:tcBorders>
              <w:top w:val="single" w:sz="4" w:space="0" w:color="000000" w:themeColor="text1"/>
            </w:tcBorders>
            <w:shd w:val="clear" w:color="auto" w:fill="BDD7EE"/>
            <w:vAlign w:val="center"/>
          </w:tcPr>
          <w:p w14:paraId="70CABCB9" w14:textId="71B5F736" w:rsidR="00FF7DD3" w:rsidRPr="00A40E2C" w:rsidRDefault="00EE39EA"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1984" w:type="dxa"/>
            <w:vMerge w:val="restart"/>
            <w:tcBorders>
              <w:top w:val="single" w:sz="4" w:space="0" w:color="000000" w:themeColor="text1"/>
            </w:tcBorders>
            <w:shd w:val="clear" w:color="auto" w:fill="BDD7EE"/>
            <w:vAlign w:val="center"/>
          </w:tcPr>
          <w:p w14:paraId="24263789"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1276" w:type="dxa"/>
            <w:vMerge w:val="restart"/>
            <w:tcBorders>
              <w:top w:val="single" w:sz="4" w:space="0" w:color="000000" w:themeColor="text1"/>
            </w:tcBorders>
            <w:shd w:val="clear" w:color="auto" w:fill="BDD7EE"/>
            <w:vAlign w:val="center"/>
          </w:tcPr>
          <w:p w14:paraId="39827929"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2126" w:type="dxa"/>
            <w:vMerge w:val="restart"/>
            <w:tcBorders>
              <w:top w:val="single" w:sz="4" w:space="0" w:color="000000" w:themeColor="text1"/>
            </w:tcBorders>
            <w:shd w:val="clear" w:color="auto" w:fill="BDD7EE"/>
            <w:vAlign w:val="center"/>
          </w:tcPr>
          <w:p w14:paraId="76CAFD79"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536" w:type="dxa"/>
            <w:vMerge w:val="restart"/>
            <w:tcBorders>
              <w:top w:val="single" w:sz="4" w:space="0" w:color="000000" w:themeColor="text1"/>
            </w:tcBorders>
            <w:shd w:val="clear" w:color="auto" w:fill="BDD7EE"/>
            <w:vAlign w:val="center"/>
          </w:tcPr>
          <w:p w14:paraId="036B8B9C"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Laadulliset indikaattorit </w:t>
            </w:r>
            <w:r>
              <w:rPr>
                <w:rFonts w:ascii="Times New Roman" w:hAnsi="Times New Roman"/>
                <w:noProof/>
                <w:color w:val="000000"/>
                <w:sz w:val="18"/>
                <w:szCs w:val="18"/>
              </w:rPr>
              <w:br/>
            </w:r>
            <w:r>
              <w:rPr>
                <w:rFonts w:ascii="Times New Roman" w:hAnsi="Times New Roman"/>
                <w:b/>
                <w:noProof/>
                <w:color w:val="000000"/>
                <w:sz w:val="18"/>
                <w:szCs w:val="18"/>
              </w:rPr>
              <w:t>(välitavoitteet)</w:t>
            </w:r>
          </w:p>
        </w:tc>
        <w:tc>
          <w:tcPr>
            <w:tcW w:w="2557" w:type="dxa"/>
            <w:gridSpan w:val="3"/>
            <w:tcBorders>
              <w:top w:val="single" w:sz="4" w:space="0" w:color="000000" w:themeColor="text1"/>
            </w:tcBorders>
            <w:shd w:val="clear" w:color="auto" w:fill="BDD7EE"/>
            <w:vAlign w:val="center"/>
          </w:tcPr>
          <w:p w14:paraId="02DBBA83"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Määrälliset indikaattorit </w:t>
            </w:r>
            <w:r>
              <w:rPr>
                <w:rFonts w:ascii="Times New Roman" w:hAnsi="Times New Roman"/>
                <w:noProof/>
                <w:color w:val="000000"/>
                <w:sz w:val="18"/>
                <w:szCs w:val="18"/>
              </w:rPr>
              <w:br/>
            </w:r>
            <w:r>
              <w:rPr>
                <w:rFonts w:ascii="Times New Roman" w:hAnsi="Times New Roman"/>
                <w:b/>
                <w:noProof/>
                <w:color w:val="000000"/>
                <w:sz w:val="18"/>
                <w:szCs w:val="18"/>
              </w:rPr>
              <w:t>(tavoitteet)</w:t>
            </w:r>
          </w:p>
        </w:tc>
        <w:tc>
          <w:tcPr>
            <w:tcW w:w="1695" w:type="dxa"/>
            <w:gridSpan w:val="2"/>
            <w:tcBorders>
              <w:top w:val="single" w:sz="4" w:space="0" w:color="000000" w:themeColor="text1"/>
            </w:tcBorders>
            <w:shd w:val="clear" w:color="auto" w:fill="BDD7EE"/>
            <w:vAlign w:val="center"/>
          </w:tcPr>
          <w:p w14:paraId="2DA45C49"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3260" w:type="dxa"/>
            <w:vMerge w:val="restart"/>
            <w:tcBorders>
              <w:top w:val="single" w:sz="4" w:space="0" w:color="000000" w:themeColor="text1"/>
            </w:tcBorders>
            <w:shd w:val="clear" w:color="auto" w:fill="BDD7EE"/>
            <w:vAlign w:val="center"/>
          </w:tcPr>
          <w:p w14:paraId="038D6592"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FF7DD3" w:rsidRPr="00A40E2C" w14:paraId="4BF4EC33" w14:textId="77777777" w:rsidTr="008A5684">
        <w:trPr>
          <w:trHeight w:val="405"/>
        </w:trPr>
        <w:tc>
          <w:tcPr>
            <w:tcW w:w="875" w:type="dxa"/>
            <w:vMerge/>
            <w:vAlign w:val="center"/>
          </w:tcPr>
          <w:p w14:paraId="36FEB5B0"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4" w:type="dxa"/>
            <w:vMerge/>
            <w:vAlign w:val="center"/>
          </w:tcPr>
          <w:p w14:paraId="30D7AA69"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76" w:type="dxa"/>
            <w:vMerge/>
            <w:vAlign w:val="center"/>
          </w:tcPr>
          <w:p w14:paraId="7196D064"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34FF1C98"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36" w:type="dxa"/>
            <w:vMerge/>
            <w:vAlign w:val="center"/>
          </w:tcPr>
          <w:p w14:paraId="6D072C0D"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shd w:val="clear" w:color="auto" w:fill="BDD7EE"/>
            <w:vAlign w:val="center"/>
          </w:tcPr>
          <w:p w14:paraId="1FBADBD8"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960" w:type="dxa"/>
            <w:shd w:val="clear" w:color="auto" w:fill="BDD7EE"/>
            <w:vAlign w:val="center"/>
          </w:tcPr>
          <w:p w14:paraId="1CA9A361"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Perustaso </w:t>
            </w:r>
          </w:p>
        </w:tc>
        <w:tc>
          <w:tcPr>
            <w:tcW w:w="605" w:type="dxa"/>
            <w:shd w:val="clear" w:color="auto" w:fill="BDD7EE"/>
            <w:vAlign w:val="center"/>
          </w:tcPr>
          <w:p w14:paraId="09320768"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986" w:type="dxa"/>
            <w:shd w:val="clear" w:color="auto" w:fill="BDD7EE"/>
            <w:vAlign w:val="center"/>
          </w:tcPr>
          <w:p w14:paraId="717741CA"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709" w:type="dxa"/>
            <w:shd w:val="clear" w:color="auto" w:fill="BDD7EE"/>
            <w:vAlign w:val="center"/>
          </w:tcPr>
          <w:p w14:paraId="1D6DE76D"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3260" w:type="dxa"/>
            <w:vMerge/>
            <w:vAlign w:val="center"/>
          </w:tcPr>
          <w:p w14:paraId="48A21919"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BE1B25" w:rsidRPr="00A40E2C" w14:paraId="1E3B2FF4" w14:textId="77777777" w:rsidTr="008A5684">
        <w:trPr>
          <w:trHeight w:val="313"/>
        </w:trPr>
        <w:tc>
          <w:tcPr>
            <w:tcW w:w="875" w:type="dxa"/>
            <w:shd w:val="clear" w:color="auto" w:fill="C6EFCE"/>
          </w:tcPr>
          <w:p w14:paraId="2C8B330C" w14:textId="7BE3EC22"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A27G</w:t>
            </w:r>
          </w:p>
        </w:tc>
        <w:tc>
          <w:tcPr>
            <w:tcW w:w="1984" w:type="dxa"/>
            <w:shd w:val="clear" w:color="auto" w:fill="C6EFCE"/>
          </w:tcPr>
          <w:p w14:paraId="519BAFE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A2.1 robotisaation, digitalisaation ja innovointiprosessien nopeuttaminen </w:t>
            </w:r>
          </w:p>
        </w:tc>
        <w:tc>
          <w:tcPr>
            <w:tcW w:w="1276" w:type="dxa"/>
            <w:shd w:val="clear" w:color="auto" w:fill="C6EFCE"/>
          </w:tcPr>
          <w:p w14:paraId="3142688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126" w:type="dxa"/>
            <w:shd w:val="clear" w:color="auto" w:fill="C6EFCE"/>
          </w:tcPr>
          <w:p w14:paraId="7D72156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Uuden lain voimaantulo yritysten automatisoinnin, digitalisoinnin ja innovoinnin tukemiseksi ottamalla käyttöön robotisaatiota koskeva verohelpotus </w:t>
            </w:r>
          </w:p>
        </w:tc>
        <w:tc>
          <w:tcPr>
            <w:tcW w:w="1536" w:type="dxa"/>
            <w:shd w:val="clear" w:color="auto" w:fill="C6EFCE"/>
          </w:tcPr>
          <w:p w14:paraId="4466E308" w14:textId="4B6DD4CE"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Uuden lain säännös, jolla tuetaan yritysten automatisointia, digitalisointia ja innovointia ja joka osoittaa lain voimaantulon</w:t>
            </w:r>
            <w:r w:rsidR="00850FB3">
              <w:rPr>
                <w:rFonts w:ascii="Times New Roman" w:hAnsi="Times New Roman"/>
                <w:noProof/>
                <w:color w:val="000000" w:themeColor="text1"/>
                <w:sz w:val="18"/>
                <w:szCs w:val="18"/>
              </w:rPr>
              <w:t xml:space="preserve"> </w:t>
            </w:r>
          </w:p>
        </w:tc>
        <w:tc>
          <w:tcPr>
            <w:tcW w:w="992" w:type="dxa"/>
            <w:shd w:val="clear" w:color="auto" w:fill="C6EFCE"/>
          </w:tcPr>
          <w:p w14:paraId="12673AC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60" w:type="dxa"/>
            <w:shd w:val="clear" w:color="auto" w:fill="C6EFCE"/>
          </w:tcPr>
          <w:p w14:paraId="2C6BD880"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605" w:type="dxa"/>
            <w:shd w:val="clear" w:color="auto" w:fill="C6EFCE"/>
          </w:tcPr>
          <w:p w14:paraId="5561E1D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86" w:type="dxa"/>
            <w:shd w:val="clear" w:color="auto" w:fill="C6EFCE"/>
          </w:tcPr>
          <w:p w14:paraId="3A4E1A0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shd w:val="clear" w:color="auto" w:fill="C6EFCE"/>
          </w:tcPr>
          <w:p w14:paraId="053A94A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260" w:type="dxa"/>
            <w:shd w:val="clear" w:color="auto" w:fill="C6EFCE"/>
          </w:tcPr>
          <w:p w14:paraId="106CAFB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 xml:space="preserve">Uudella lailla otetaan käyttöön verohelpotus, jotta yrittäjällä on oikeus siihen, että osa robotisaatiokustannuksista poistetaan veropohjasta verovuoden lopussa. Verohelpotus on myönnettävä kaikille yrittäjille heidän koostaan ja toimipaikastaan riippumatta. Seuraavat kustannukset ovat tukikelpoisia: </w:t>
            </w:r>
          </w:p>
          <w:p w14:paraId="099AA2E1" w14:textId="51FD8D4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 xml:space="preserve">• uusien robottien hankintakustannukset, </w:t>
            </w:r>
          </w:p>
          <w:p w14:paraId="2762F2E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 xml:space="preserve">• niihin toiminnallisesti liittyvien robottien koneet ja oheislaitteet </w:t>
            </w:r>
          </w:p>
          <w:p w14:paraId="61D3EE3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koneet, laitteet ja muut robotteihin toiminnallisesti liittyvät tuotteet, joita käytetään ergonomian ja työturvallisuuden varmistamiseen </w:t>
            </w:r>
          </w:p>
          <w:p w14:paraId="6F57302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robottien etähallintaan, diagnosointiin, seurantaan tai huoltoon tarkoitetut koneet, laitteet tai järjestelmät </w:t>
            </w:r>
          </w:p>
          <w:p w14:paraId="61BD9646" w14:textId="0720DFA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yhteistyörobottien tai erittäin herkkien robottien vuorovaikutuslaitteet </w:t>
            </w:r>
          </w:p>
          <w:p w14:paraId="3B6A9597" w14:textId="1331499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 xml:space="preserve">• edellä mainitun käyttöomaisuuden aineettoman omaisuuden kustannukset </w:t>
            </w:r>
          </w:p>
          <w:p w14:paraId="0FC00A06" w14:textId="64DFD3C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 xml:space="preserve">• robotteja koskevien koulutuspalvelujen kustannukset </w:t>
            </w:r>
          </w:p>
          <w:p w14:paraId="34F9BF86" w14:textId="79CB870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käyttöomaisuutta koskevassa leasingsopimuksessa tarkoitetut maksut, jos käyttöomaisuuden omistusoikeus siirtyy leasingsopimuksen peruskauden päätyttyä veronmaksajille. </w:t>
            </w:r>
          </w:p>
          <w:p w14:paraId="6BD18F9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238601FE" w14:textId="09D950C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 Uudistuksella tuetaan erityisesti vähävaikutteisia investointeja, jotka ovat teknisesti neutraaleja niiden soveltamistasolla.</w:t>
            </w:r>
          </w:p>
        </w:tc>
      </w:tr>
      <w:tr w:rsidR="00BE1B25" w:rsidRPr="00A40E2C" w14:paraId="08D1385E" w14:textId="77777777" w:rsidTr="008A5684">
        <w:trPr>
          <w:trHeight w:val="313"/>
        </w:trPr>
        <w:tc>
          <w:tcPr>
            <w:tcW w:w="875" w:type="dxa"/>
            <w:shd w:val="clear" w:color="auto" w:fill="C6EFCE"/>
          </w:tcPr>
          <w:p w14:paraId="434292C4" w14:textId="71E6C172"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A28G</w:t>
            </w:r>
          </w:p>
        </w:tc>
        <w:tc>
          <w:tcPr>
            <w:tcW w:w="1984" w:type="dxa"/>
            <w:shd w:val="clear" w:color="auto" w:fill="C6EFCE"/>
          </w:tcPr>
          <w:p w14:paraId="73A3BEB9" w14:textId="0D412AA3"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A2.1.1 Investoinnit robotisaation ja digitalisaation tukemiseen yrityksissä</w:t>
            </w:r>
          </w:p>
        </w:tc>
        <w:tc>
          <w:tcPr>
            <w:tcW w:w="1276" w:type="dxa"/>
            <w:shd w:val="clear" w:color="auto" w:fill="C6EFCE"/>
          </w:tcPr>
          <w:p w14:paraId="4E99B13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48CB533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T1 – robotisaatioon, tekoälyyn tai prosessien, teknologioiden, tuotteiden tai palvelujen digitalisointiin liittyvien hankkeiden toteuttaminen</w:t>
            </w:r>
          </w:p>
        </w:tc>
        <w:tc>
          <w:tcPr>
            <w:tcW w:w="1536" w:type="dxa"/>
            <w:shd w:val="clear" w:color="auto" w:fill="C6EFCE"/>
          </w:tcPr>
          <w:p w14:paraId="48D3F40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099A72F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370D6AA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605" w:type="dxa"/>
            <w:shd w:val="clear" w:color="auto" w:fill="C6EFCE"/>
          </w:tcPr>
          <w:p w14:paraId="1B87E3D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6</w:t>
            </w:r>
          </w:p>
        </w:tc>
        <w:tc>
          <w:tcPr>
            <w:tcW w:w="986" w:type="dxa"/>
            <w:shd w:val="clear" w:color="auto" w:fill="C6EFCE"/>
          </w:tcPr>
          <w:p w14:paraId="601530B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tcPr>
          <w:p w14:paraId="560B5D2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260" w:type="dxa"/>
            <w:shd w:val="clear" w:color="auto" w:fill="C6EFCE"/>
          </w:tcPr>
          <w:p w14:paraId="6530D050" w14:textId="5AA331B3"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Robotisaatioon, tekoälyyn tai prosessien, teknologioiden, tuotteiden tai palvelujen digitalisointiin liittyvien hankkeiden toteuttaminen Hankkeiden on katettava vähintään yksi seuraavista aiheista: </w:t>
            </w:r>
            <w:r>
              <w:rPr>
                <w:rFonts w:ascii="Times New Roman" w:hAnsi="Times New Roman"/>
                <w:noProof/>
                <w:sz w:val="18"/>
                <w:szCs w:val="18"/>
              </w:rPr>
              <w:br/>
            </w:r>
            <w:r>
              <w:rPr>
                <w:rFonts w:ascii="Times New Roman" w:hAnsi="Times New Roman"/>
                <w:noProof/>
                <w:color w:val="000000" w:themeColor="text1"/>
                <w:sz w:val="18"/>
                <w:szCs w:val="18"/>
              </w:rPr>
              <w:t xml:space="preserve">- innovatiivisten digitaalisten ratkaisujen täysimääräinen täytäntöönpano, mukaan lukien liiketoimintaprosessien digitalisointi, </w:t>
            </w:r>
            <w:r>
              <w:rPr>
                <w:rFonts w:ascii="Times New Roman" w:hAnsi="Times New Roman"/>
                <w:noProof/>
                <w:sz w:val="18"/>
                <w:szCs w:val="18"/>
              </w:rPr>
              <w:br/>
            </w:r>
            <w:r>
              <w:rPr>
                <w:rFonts w:ascii="Times New Roman" w:hAnsi="Times New Roman"/>
                <w:noProof/>
                <w:color w:val="000000" w:themeColor="text1"/>
                <w:sz w:val="18"/>
                <w:szCs w:val="18"/>
              </w:rPr>
              <w:t xml:space="preserve">- tuetaan siirtymistä kohti teollisuus 4.0:aa painottaen erityisesti robotisaatiota ja käyttöteknologioita, </w:t>
            </w:r>
            <w:r>
              <w:rPr>
                <w:rFonts w:ascii="Times New Roman" w:hAnsi="Times New Roman"/>
                <w:noProof/>
                <w:sz w:val="18"/>
                <w:szCs w:val="18"/>
              </w:rPr>
              <w:br/>
            </w:r>
            <w:r>
              <w:rPr>
                <w:rFonts w:ascii="Times New Roman" w:hAnsi="Times New Roman"/>
                <w:noProof/>
                <w:color w:val="000000" w:themeColor="text1"/>
                <w:sz w:val="18"/>
                <w:szCs w:val="18"/>
              </w:rPr>
              <w:t xml:space="preserve">- Investoinnilla tuetaan pilvipalveluteknologioiden ja tekoälyn käyttöä valmistus- ja liiketoimintaprosessien integroinnissa ja hallinnassa; </w:t>
            </w:r>
            <w:r>
              <w:rPr>
                <w:rFonts w:ascii="Times New Roman" w:hAnsi="Times New Roman"/>
                <w:noProof/>
                <w:sz w:val="18"/>
                <w:szCs w:val="18"/>
              </w:rPr>
              <w:br/>
            </w:r>
            <w:r>
              <w:rPr>
                <w:rFonts w:ascii="Times New Roman" w:hAnsi="Times New Roman"/>
                <w:noProof/>
                <w:color w:val="000000" w:themeColor="text1"/>
                <w:sz w:val="18"/>
                <w:szCs w:val="18"/>
              </w:rPr>
              <w:t xml:space="preserve">- liiketoimintaprosessien tiettyjen osatekijöiden integroiminen, </w:t>
            </w:r>
            <w:r>
              <w:rPr>
                <w:rFonts w:ascii="Times New Roman" w:hAnsi="Times New Roman"/>
                <w:noProof/>
                <w:sz w:val="18"/>
                <w:szCs w:val="18"/>
              </w:rPr>
              <w:br/>
            </w:r>
            <w:r>
              <w:rPr>
                <w:rFonts w:ascii="Times New Roman" w:hAnsi="Times New Roman"/>
                <w:noProof/>
                <w:color w:val="000000" w:themeColor="text1"/>
                <w:sz w:val="18"/>
                <w:szCs w:val="18"/>
              </w:rPr>
              <w:t xml:space="preserve">- koneiden ja laitteiden välisen (M2M) viestintäteknologian täysimääräinen käyttöönotto, esineiden teollisen internetin (IoT) käyttö kehittyneiden tiedonkäsittelymenetelmien avulla, </w:t>
            </w:r>
            <w:r>
              <w:rPr>
                <w:rFonts w:ascii="Times New Roman" w:hAnsi="Times New Roman"/>
                <w:noProof/>
                <w:sz w:val="18"/>
                <w:szCs w:val="18"/>
              </w:rPr>
              <w:br/>
            </w:r>
            <w:r>
              <w:rPr>
                <w:rFonts w:ascii="Times New Roman" w:hAnsi="Times New Roman"/>
                <w:noProof/>
                <w:color w:val="000000" w:themeColor="text1"/>
                <w:sz w:val="18"/>
                <w:szCs w:val="18"/>
              </w:rPr>
              <w:t xml:space="preserve">- älykkäiden tuotantolinjojen täysimääräinen toteuttaminen, älykkäiden tehtaiden rakentaminen (älykäs tehdas), </w:t>
            </w:r>
            <w:r>
              <w:rPr>
                <w:rFonts w:ascii="Times New Roman" w:hAnsi="Times New Roman"/>
                <w:noProof/>
                <w:sz w:val="18"/>
                <w:szCs w:val="18"/>
              </w:rPr>
              <w:br/>
            </w:r>
            <w:r>
              <w:rPr>
                <w:rFonts w:ascii="Times New Roman" w:hAnsi="Times New Roman"/>
                <w:noProof/>
                <w:color w:val="000000" w:themeColor="text1"/>
                <w:sz w:val="18"/>
                <w:szCs w:val="18"/>
              </w:rPr>
              <w:t xml:space="preserve">- digitaalialan alustojen luominen ja nykyisten verkkoaluejärjestelmien integrointi, </w:t>
            </w:r>
            <w:r>
              <w:rPr>
                <w:rFonts w:ascii="Times New Roman" w:hAnsi="Times New Roman"/>
                <w:noProof/>
                <w:sz w:val="18"/>
                <w:szCs w:val="18"/>
              </w:rPr>
              <w:br/>
            </w:r>
            <w:r>
              <w:rPr>
                <w:rFonts w:ascii="Times New Roman" w:hAnsi="Times New Roman"/>
                <w:noProof/>
                <w:color w:val="000000" w:themeColor="text1"/>
                <w:sz w:val="18"/>
                <w:szCs w:val="18"/>
              </w:rPr>
              <w:t xml:space="preserve">- pannaan täysimääräisesti täytäntöön erityiset järjestelmät, joilla automatisoidaan prosesseja digitaalisen turvallisuuden alalla käyttämällä pilvipalveluteknologioita ja tekoälyä, </w:t>
            </w:r>
            <w:r>
              <w:rPr>
                <w:rFonts w:ascii="Times New Roman" w:hAnsi="Times New Roman"/>
                <w:noProof/>
                <w:sz w:val="18"/>
                <w:szCs w:val="18"/>
              </w:rPr>
              <w:br/>
            </w:r>
            <w:r>
              <w:rPr>
                <w:rFonts w:ascii="Times New Roman" w:hAnsi="Times New Roman"/>
                <w:noProof/>
                <w:color w:val="000000" w:themeColor="text1"/>
                <w:sz w:val="18"/>
                <w:szCs w:val="18"/>
              </w:rPr>
              <w:t xml:space="preserve">- nykyaikaisten digitaalisten työpaikkojen täysimääräinen toteuttaminen. </w:t>
            </w:r>
            <w:r>
              <w:rPr>
                <w:rFonts w:ascii="Times New Roman" w:hAnsi="Times New Roman"/>
                <w:noProof/>
                <w:sz w:val="18"/>
                <w:szCs w:val="18"/>
              </w:rPr>
              <w:br/>
            </w:r>
            <w:r>
              <w:rPr>
                <w:rFonts w:ascii="Times New Roman" w:hAnsi="Times New Roman"/>
                <w:noProof/>
                <w:color w:val="000000" w:themeColor="text1"/>
                <w:sz w:val="18"/>
                <w:szCs w:val="18"/>
              </w:rPr>
              <w:t xml:space="preserve">Hanke on tarkoitus suunnata pääasiassa suuriin yrityksiin ja niiden työntekijöihin. </w:t>
            </w:r>
          </w:p>
        </w:tc>
      </w:tr>
      <w:tr w:rsidR="00BE1B25" w:rsidRPr="00A40E2C" w14:paraId="7D5B7E28" w14:textId="77777777" w:rsidTr="008A5684">
        <w:trPr>
          <w:trHeight w:val="313"/>
        </w:trPr>
        <w:tc>
          <w:tcPr>
            <w:tcW w:w="875" w:type="dxa"/>
            <w:shd w:val="clear" w:color="auto" w:fill="C6EFCE"/>
          </w:tcPr>
          <w:p w14:paraId="7CE58F48" w14:textId="3C981E3D"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A29G</w:t>
            </w:r>
          </w:p>
        </w:tc>
        <w:tc>
          <w:tcPr>
            <w:tcW w:w="1984" w:type="dxa"/>
            <w:shd w:val="clear" w:color="auto" w:fill="C6EFCE"/>
          </w:tcPr>
          <w:p w14:paraId="2FFBCB9C" w14:textId="37EE6C7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A2.1.1 Investoinnit robotisaation ja digitalisaation tukemiseen yrityksissä</w:t>
            </w:r>
          </w:p>
        </w:tc>
        <w:tc>
          <w:tcPr>
            <w:tcW w:w="1276" w:type="dxa"/>
            <w:shd w:val="clear" w:color="auto" w:fill="C6EFCE"/>
          </w:tcPr>
          <w:p w14:paraId="274B3D9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319D24A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T2 – robotisaatioon, tekoälyyn tai prosessien, teknologioiden, tuotteiden tai palvelujen digitalisointiin liittyvien hankkeiden toteuttaminen</w:t>
            </w:r>
          </w:p>
        </w:tc>
        <w:tc>
          <w:tcPr>
            <w:tcW w:w="1536" w:type="dxa"/>
            <w:shd w:val="clear" w:color="auto" w:fill="C6EFCE"/>
          </w:tcPr>
          <w:p w14:paraId="222CCC4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460C58E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1946A7A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6</w:t>
            </w:r>
          </w:p>
        </w:tc>
        <w:tc>
          <w:tcPr>
            <w:tcW w:w="605" w:type="dxa"/>
            <w:shd w:val="clear" w:color="auto" w:fill="C6EFCE"/>
          </w:tcPr>
          <w:p w14:paraId="704A35C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40</w:t>
            </w:r>
          </w:p>
        </w:tc>
        <w:tc>
          <w:tcPr>
            <w:tcW w:w="986" w:type="dxa"/>
            <w:shd w:val="clear" w:color="auto" w:fill="C6EFCE"/>
          </w:tcPr>
          <w:p w14:paraId="7694BBC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shd w:val="clear" w:color="auto" w:fill="C6EFCE"/>
          </w:tcPr>
          <w:p w14:paraId="627BB9B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260" w:type="dxa"/>
            <w:shd w:val="clear" w:color="auto" w:fill="C6EFCE"/>
          </w:tcPr>
          <w:p w14:paraId="39B7FA5F" w14:textId="32CCCC53"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Lisäksi vähintään 34 kokonaan toteutettua hanketta, jotka liittyvät robotisaatioon, tekoälyyn tai sellaisten prosessien, teknologioiden, tuotteiden tai palvelujen digitalisointiin, jotka täyttävät toimenpiteen A28G vaatimukset. </w:t>
            </w:r>
          </w:p>
        </w:tc>
      </w:tr>
      <w:tr w:rsidR="00BE1B25" w:rsidRPr="00A40E2C" w14:paraId="3A660D93" w14:textId="77777777" w:rsidTr="008A5684">
        <w:trPr>
          <w:trHeight w:val="1644"/>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48D7E0" w14:textId="75C74E8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A30G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EBB28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A2.2 Kiertotalousmalliin siirtymisen edellytysten luominen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8BBE1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B1E4D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Uuden lainsäädännön voimaantulo, jolla lainsäädäntökehykseen tehdään muutoksia uusioraaka-aineiden kaupan mahdollistamiseksi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289DA6" w14:textId="5394716E" w:rsidR="00BE1B25" w:rsidRPr="00A40E2C"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Lainsäädäntöpaketin säännökset, joista käy ilmi sen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FC34A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4ECA7"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7D6B2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320D9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EB871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13FFFB" w14:textId="12C054BB"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Uuden lainsäädännön on mahdollistettava tiettyjen uusioraaka-aineiden kauppa. Lainsäädännön on mahdollistettava näiden materiaalien käsittelyn helpottaminen, mikä vähentää luonnonvarojen hyödyntämistä, korvaa luonnonmateriaaleja ja -tuotteita ja vähentää jätteiden varastointia jätekasoihin. </w:t>
            </w:r>
          </w:p>
        </w:tc>
      </w:tr>
      <w:tr w:rsidR="00BE1B25" w:rsidRPr="00A40E2C" w14:paraId="4DFF9C52" w14:textId="77777777" w:rsidTr="008A5684">
        <w:trPr>
          <w:trHeight w:val="313"/>
        </w:trPr>
        <w:tc>
          <w:tcPr>
            <w:tcW w:w="875" w:type="dxa"/>
            <w:shd w:val="clear" w:color="auto" w:fill="C6EFCE"/>
          </w:tcPr>
          <w:p w14:paraId="3D5C510C" w14:textId="7A1CDB6C"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A31G</w:t>
            </w:r>
          </w:p>
        </w:tc>
        <w:tc>
          <w:tcPr>
            <w:tcW w:w="1984" w:type="dxa"/>
            <w:shd w:val="clear" w:color="auto" w:fill="C6EFCE"/>
          </w:tcPr>
          <w:p w14:paraId="36EAF71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A2.2.1 Investoinnit ympäristöteknologioiden ja -innovaatioiden käyttöönottoon, mukaan lukien kiertotalouteen liittyvät investoinnit</w:t>
            </w:r>
          </w:p>
        </w:tc>
        <w:tc>
          <w:tcPr>
            <w:tcW w:w="1276" w:type="dxa"/>
            <w:shd w:val="clear" w:color="auto" w:fill="C6EFCE"/>
          </w:tcPr>
          <w:p w14:paraId="043B317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7E8839C5" w14:textId="6FD44560"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Allekirjoitetut avustussopimukset hankkeille, jotka myönnetään pk-yrityksille, joissa on ratkaisuja vihreän teknologian kehittämiseksi, edistämiseksi tai soveltamiseksi (kiertotalous) </w:t>
            </w:r>
          </w:p>
        </w:tc>
        <w:tc>
          <w:tcPr>
            <w:tcW w:w="1536" w:type="dxa"/>
            <w:shd w:val="clear" w:color="auto" w:fill="C6EFCE"/>
          </w:tcPr>
          <w:p w14:paraId="79E427E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42087AF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05F7728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605" w:type="dxa"/>
            <w:shd w:val="clear" w:color="auto" w:fill="C6EFCE"/>
          </w:tcPr>
          <w:p w14:paraId="0CCF700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100</w:t>
            </w:r>
          </w:p>
        </w:tc>
        <w:tc>
          <w:tcPr>
            <w:tcW w:w="986" w:type="dxa"/>
            <w:shd w:val="clear" w:color="auto" w:fill="C6EFCE"/>
          </w:tcPr>
          <w:p w14:paraId="65DAC869" w14:textId="777F3A69"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709" w:type="dxa"/>
            <w:shd w:val="clear" w:color="auto" w:fill="C6EFCE"/>
          </w:tcPr>
          <w:p w14:paraId="04715A28" w14:textId="66F0BBFD"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3260" w:type="dxa"/>
            <w:shd w:val="clear" w:color="auto" w:fill="C6EFCE"/>
          </w:tcPr>
          <w:p w14:paraId="216080AB" w14:textId="62A543F2" w:rsidR="00BE1B25" w:rsidRPr="00A40E2C"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Allekirjoitettujen avustussopimusten lukumäärä. Tuensaajat on valittava erityisten valintaperusteiden mukaisesti syrjimättömyyden ja avoimuuden periaatteita noudattaen. Rahoituksella rahoitetaan pk-yritysten hankkeita ”ei merkittävää haittaa” -teknisten ohjeiden (2021/C 58/01) mukaisesti käyttämällä poissulkemisluetteloa, joka liittyy vihreän teollisuuden ratkaisujen kehittämiseen ja täytäntöönpanoon tai soveltamiseen ja joka valitaan tavoitteiden saavuttamisen suurimman vaikutuksen perusteella (mitattavissa olevilla ja luotettavilla indikaattoreilla) johonkin seuraavista luokista: </w:t>
            </w:r>
            <w:r>
              <w:rPr>
                <w:noProof/>
              </w:rPr>
              <w:br/>
            </w:r>
            <w:r>
              <w:rPr>
                <w:rFonts w:ascii="Times New Roman" w:hAnsi="Times New Roman"/>
                <w:noProof/>
                <w:color w:val="000000" w:themeColor="text1"/>
                <w:sz w:val="18"/>
                <w:szCs w:val="18"/>
              </w:rPr>
              <w:t xml:space="preserve">- materiaalihallinnon parantaminen </w:t>
            </w:r>
            <w:r>
              <w:rPr>
                <w:noProof/>
              </w:rPr>
              <w:br/>
            </w:r>
            <w:r>
              <w:rPr>
                <w:rFonts w:ascii="Times New Roman" w:hAnsi="Times New Roman"/>
                <w:noProof/>
                <w:color w:val="000000" w:themeColor="text1"/>
                <w:sz w:val="18"/>
                <w:szCs w:val="18"/>
              </w:rPr>
              <w:t xml:space="preserve">- energiatehokkuuden parantaminen tuotannossa ja toimintaprosesseissa </w:t>
            </w:r>
            <w:r>
              <w:rPr>
                <w:noProof/>
              </w:rPr>
              <w:br/>
            </w:r>
            <w:r>
              <w:rPr>
                <w:rFonts w:ascii="Times New Roman" w:hAnsi="Times New Roman"/>
                <w:noProof/>
                <w:color w:val="000000" w:themeColor="text1"/>
                <w:sz w:val="18"/>
                <w:szCs w:val="18"/>
              </w:rPr>
              <w:t xml:space="preserve">- tuotanto- ja toimintaprosesseista syntyvän jätteen vähentäminen </w:t>
            </w:r>
            <w:r>
              <w:rPr>
                <w:noProof/>
              </w:rPr>
              <w:br/>
            </w:r>
            <w:r>
              <w:rPr>
                <w:rFonts w:ascii="Times New Roman" w:hAnsi="Times New Roman"/>
                <w:noProof/>
                <w:color w:val="000000" w:themeColor="text1"/>
                <w:sz w:val="18"/>
                <w:szCs w:val="18"/>
              </w:rPr>
              <w:t xml:space="preserve">- jätteen uudelleenkäyttö tai kierrätys </w:t>
            </w:r>
            <w:r>
              <w:rPr>
                <w:noProof/>
              </w:rPr>
              <w:br/>
            </w:r>
            <w:r>
              <w:rPr>
                <w:rFonts w:ascii="Times New Roman" w:hAnsi="Times New Roman"/>
                <w:noProof/>
                <w:color w:val="000000" w:themeColor="text1"/>
                <w:sz w:val="18"/>
                <w:szCs w:val="18"/>
              </w:rPr>
              <w:t xml:space="preserve">- tuotanto- ja toimintaprosessien kasvihuonekaasupäästöjen vähentäminen. </w:t>
            </w:r>
          </w:p>
        </w:tc>
      </w:tr>
      <w:tr w:rsidR="00BE1B25" w:rsidRPr="00A40E2C" w14:paraId="35963116" w14:textId="77777777" w:rsidTr="008A5684">
        <w:trPr>
          <w:trHeight w:val="313"/>
        </w:trPr>
        <w:tc>
          <w:tcPr>
            <w:tcW w:w="875" w:type="dxa"/>
            <w:shd w:val="clear" w:color="auto" w:fill="C6EFCE"/>
          </w:tcPr>
          <w:p w14:paraId="5AFB958C" w14:textId="401AAF9A"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A32G</w:t>
            </w:r>
          </w:p>
        </w:tc>
        <w:tc>
          <w:tcPr>
            <w:tcW w:w="1984" w:type="dxa"/>
            <w:shd w:val="clear" w:color="auto" w:fill="C6EFCE"/>
          </w:tcPr>
          <w:p w14:paraId="002B5FA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A2.2.1 Investoinnit ympäristöteknologioiden ja -innovaatioiden käyttöönottoon, mukaan lukien kiertotalouteen liittyvät investoinnit</w:t>
            </w:r>
          </w:p>
        </w:tc>
        <w:tc>
          <w:tcPr>
            <w:tcW w:w="1276" w:type="dxa"/>
            <w:shd w:val="clear" w:color="auto" w:fill="C6EFCE"/>
          </w:tcPr>
          <w:p w14:paraId="03BE400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3D923C19" w14:textId="117C1A7E"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Allekirjoitetut avustussopimukset hankkeista, joilla tuetaan uusioraaka-ainemarkkinoiden luomista edistävien teknologioiden kehittämistä.</w:t>
            </w:r>
          </w:p>
        </w:tc>
        <w:tc>
          <w:tcPr>
            <w:tcW w:w="1536" w:type="dxa"/>
            <w:shd w:val="clear" w:color="auto" w:fill="C6EFCE"/>
          </w:tcPr>
          <w:p w14:paraId="566C1BC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62583AF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3D22F59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605" w:type="dxa"/>
            <w:shd w:val="clear" w:color="auto" w:fill="C6EFCE"/>
          </w:tcPr>
          <w:p w14:paraId="44240AA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5</w:t>
            </w:r>
          </w:p>
        </w:tc>
        <w:tc>
          <w:tcPr>
            <w:tcW w:w="986" w:type="dxa"/>
            <w:shd w:val="clear" w:color="auto" w:fill="C6EFCE"/>
          </w:tcPr>
          <w:p w14:paraId="02862E1E" w14:textId="1947AE49"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Q3</w:t>
            </w:r>
          </w:p>
        </w:tc>
        <w:tc>
          <w:tcPr>
            <w:tcW w:w="709" w:type="dxa"/>
            <w:shd w:val="clear" w:color="auto" w:fill="C6EFCE"/>
          </w:tcPr>
          <w:p w14:paraId="5A7F8D70" w14:textId="6DF5DD71"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3260" w:type="dxa"/>
            <w:shd w:val="clear" w:color="auto" w:fill="C6EFCE"/>
          </w:tcPr>
          <w:p w14:paraId="3114CBA2" w14:textId="63383424"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Allekirjoitettujen avustussopimusten lukumäärä. Tuensaajat on valittava erityisten valintaperusteiden mukaisesti syrjimättömyyden ja avoimuuden periaatteita noudattaen. Rahoituksella rahoitetaan hankkeita ”ei merkittävää haittaa” -teknisten ohjeiden (2021/C 58/01) mukaisesti käyttämällä poissulkemisluetteloa, joka liittyy uusiomateriaalien käyttöön. Hankkeet valitaan sen perusteella, miten ne edistävät seuraavien tavoitteiden saavuttamista (mitattavissa olevilla ja luotettavilla indikaattoreilla): a) jätteiden muuntamistekniikoiden kehittäminen; b) innovatiivisten teknologioiden kehittäminen ja käyttöönotto jätteen hyödyntämisessä uusioraaka-aineina, c) kierrätettävien materiaalien määrän lisääminen ja tuotantoprosesseissa käytettävien primäärimateriaalien määrän vähentäminen, d) kierrätystä koskevien keskeisten suunnitteluprosessien tukeminen, e) tuotteiden käyttöiän pidentäminen ja f) kaatopaikoille sijoitettavan jätteen määrän vähentäminen.</w:t>
            </w:r>
          </w:p>
        </w:tc>
      </w:tr>
      <w:tr w:rsidR="00730F7D" w:rsidRPr="00A40E2C" w14:paraId="5D21A457" w14:textId="77777777" w:rsidTr="008A5684">
        <w:trPr>
          <w:trHeight w:val="148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D124DB" w14:textId="5ACF7A0A"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A33G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8F59C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A2.3 miehittämättömien ilma-alusten (UAV) kehittämisen institutionaalisen ja oikeusperustan tarjoaminen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CE1D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1217E4" w14:textId="738482E4" w:rsidR="00BE1B25" w:rsidRPr="00A40E2C"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Puolan lennonvarmistuspalveluvirastosta annetun lain muuttamisesta annetun lain voimaantulo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660B89" w14:textId="10A0598F"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Puolan lennonvarmistuspalveluvirastosta annetun lain muuttamisesta annetun lain säännös, josta käy ilmi lain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36F4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D17827"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6C630"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1CE8F1"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70171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E59059" w14:textId="083BEE82" w:rsidR="00BE1B25" w:rsidRPr="00A40E2C"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Muutossäädöksellä annetaan Puolan lennonvarmistusvirastolle (PANSA) oikeus omistaa pääomaa kaupallisissa yrityksissä ja annetaan sille tai sen tytäryhtiöille lupa toteuttaa pilottihankkeita, joilla tuetaan miehittämättömiin ilma-aluksiin perustuvien liiketoimintamallien ja palvelujen toteuttamista. </w:t>
            </w:r>
          </w:p>
        </w:tc>
      </w:tr>
      <w:tr w:rsidR="00BE1B25" w:rsidRPr="00A40E2C" w14:paraId="20047938" w14:textId="77777777" w:rsidTr="008A5684">
        <w:trPr>
          <w:trHeight w:val="313"/>
        </w:trPr>
        <w:tc>
          <w:tcPr>
            <w:tcW w:w="875" w:type="dxa"/>
            <w:shd w:val="clear" w:color="auto" w:fill="C6EFCE"/>
          </w:tcPr>
          <w:p w14:paraId="61A51A77" w14:textId="6489BC54"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A34G</w:t>
            </w:r>
          </w:p>
        </w:tc>
        <w:tc>
          <w:tcPr>
            <w:tcW w:w="1984" w:type="dxa"/>
            <w:shd w:val="clear" w:color="auto" w:fill="C6EFCE"/>
          </w:tcPr>
          <w:p w14:paraId="6CAE96BB" w14:textId="5D935EA9" w:rsidR="00BE1B25" w:rsidRPr="00A40E2C" w:rsidRDefault="3CCCA0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A2.3.1 Tutkimuskeskusten (asiantuntijakoulutuskeskukset, täytäntöönpanon tukikeskukset, seurantakeskukset) ja ajoneuvoteollisuuden hallintainfrastruktuurin kehittäminen ja varustaminen innovoinnin ekosysteeminä</w:t>
            </w:r>
          </w:p>
        </w:tc>
        <w:tc>
          <w:tcPr>
            <w:tcW w:w="1276" w:type="dxa"/>
            <w:shd w:val="clear" w:color="auto" w:fill="C6EFCE"/>
          </w:tcPr>
          <w:p w14:paraId="4C75A79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2CFEEA71" w14:textId="149FB03E" w:rsidR="00BE1B25" w:rsidRPr="00A40E2C" w:rsidRDefault="48818174" w:rsidP="00DD331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T1 – Paikallishallinnon tai nimetyn yksikön valmistamien miehittämättömien ajoneuvojen paikalliset keskukset ja infrastruktuuri </w:t>
            </w:r>
          </w:p>
        </w:tc>
        <w:tc>
          <w:tcPr>
            <w:tcW w:w="1536" w:type="dxa"/>
            <w:shd w:val="clear" w:color="auto" w:fill="C6EFCE"/>
          </w:tcPr>
          <w:p w14:paraId="5380F02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5D78A28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56C62623"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605" w:type="dxa"/>
            <w:shd w:val="clear" w:color="auto" w:fill="C6EFCE"/>
          </w:tcPr>
          <w:p w14:paraId="0B77815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3</w:t>
            </w:r>
          </w:p>
        </w:tc>
        <w:tc>
          <w:tcPr>
            <w:tcW w:w="986" w:type="dxa"/>
            <w:shd w:val="clear" w:color="auto" w:fill="C6EFCE"/>
          </w:tcPr>
          <w:p w14:paraId="5786609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9" w:type="dxa"/>
            <w:shd w:val="clear" w:color="auto" w:fill="C6EFCE"/>
          </w:tcPr>
          <w:p w14:paraId="7DBE2DD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0" w:type="dxa"/>
            <w:shd w:val="clear" w:color="auto" w:fill="C6EFCE"/>
          </w:tcPr>
          <w:p w14:paraId="7795C8F3" w14:textId="6AEA4D1D" w:rsidR="00BE1B25" w:rsidRPr="00A40E2C" w:rsidRDefault="3CCCA0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Paikallinen infrastruktuuri on toteutettava kolmessa paikassa (käyttö). </w:t>
            </w:r>
            <w:r>
              <w:rPr>
                <w:rFonts w:ascii="Times New Roman" w:hAnsi="Times New Roman"/>
                <w:noProof/>
                <w:color w:val="000000" w:themeColor="text1"/>
                <w:sz w:val="18"/>
                <w:szCs w:val="18"/>
              </w:rPr>
              <w:br/>
              <w:t>Miehittämättömien ajoneuvojen digitaalisen infrastruktuurin käyttöönotto koko maassa mahdollistaa miehittämättömien ajoneuvosovellusten vakaan, kestävän ja turvallisen kehityksen maan eri osissa ja auttaa varmistamaan maan alueellisen yhteenkuuluvuuden ja kestävän kehityksen. Infrastruktuurin keskeisiä osia ovat maanpäällinen infrastruktuuri, paikalliset datan- ja liikenteenhallintakeskukset sekä digitaaliset palvelut ja tuottajat.</w:t>
            </w:r>
          </w:p>
        </w:tc>
      </w:tr>
      <w:tr w:rsidR="00BE1B25" w:rsidRPr="00A40E2C" w14:paraId="404BF790" w14:textId="77777777" w:rsidTr="006F2DC8">
        <w:trPr>
          <w:trHeight w:val="64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96C845" w14:textId="130AD58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A35G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DE1B8D" w14:textId="0D660C50" w:rsidR="00BE1B25" w:rsidRPr="00A40E2C" w:rsidRDefault="3CCCA0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A2.3.1 Tutkimuskeskusten (asiantuntijakoulutuskeskukset, täytäntöönpanon tukikeskukset, seurantakeskukset) ja ajoneuvoteollisuuden hallintainfrastruktuurin kehittäminen ja varustaminen innovoinnin ekosysteeminä</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E0706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6538D8" w14:textId="4A103E5E" w:rsidR="00BE1B25" w:rsidRPr="00A40E2C" w:rsidRDefault="00DD331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T2 – Paikallishallinnon tai nimetyn yksikön valmistamien miehittämättömien ajoneuvojen paikalliset keskukset ja infrastruktuuri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8C8A5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8A672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36E3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3</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DE71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F36DD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5B6C8C"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105912" w14:textId="54C91232" w:rsidR="00BE1B25" w:rsidRPr="00A40E2C" w:rsidRDefault="0018476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Paikallisia keskuksia ja/tai infrastruktuureja on toteutettava seitsemässä uudessa paikassa (käyttöönotto). Miehittämättömien ajoneuvojen digitaalisen infrastruktuurin käyttöönotto koko maassa mahdollistaa miehittämättömien ajoneuvosovellusten vakaan, kestävän ja turvallisen kehityksen maan eri osissa ja auttaa varmistamaan maan alueellisen yhteenkuuluvuuden ja kestävän kehityksen. Infrastruktuurin keskeisiä osia ovat maanpäällinen infrastruktuuri, paikalliset datan- ja liikenteenhallintakeskukset sekä digitaaliset palvelut ja tuottajat.</w:t>
            </w:r>
          </w:p>
        </w:tc>
      </w:tr>
      <w:tr w:rsidR="00BE1B25" w:rsidRPr="00A40E2C" w14:paraId="085CDD8D" w14:textId="77777777" w:rsidTr="008A5684">
        <w:trPr>
          <w:trHeight w:val="313"/>
        </w:trPr>
        <w:tc>
          <w:tcPr>
            <w:tcW w:w="875" w:type="dxa"/>
            <w:shd w:val="clear" w:color="auto" w:fill="C6EFCE"/>
          </w:tcPr>
          <w:p w14:paraId="245D991A" w14:textId="21AE954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A36G</w:t>
            </w:r>
          </w:p>
        </w:tc>
        <w:tc>
          <w:tcPr>
            <w:tcW w:w="1984" w:type="dxa"/>
            <w:shd w:val="clear" w:color="auto" w:fill="C6EFCE"/>
          </w:tcPr>
          <w:p w14:paraId="37D4477A" w14:textId="6BB14720" w:rsidR="00BE1B25" w:rsidRPr="00A40E2C" w:rsidRDefault="3CCCA0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A2.3.1 Tutkimuskeskusten (asiantuntijakoulutuskeskukset, täytäntöönpanon tukikeskukset, seurantakeskukset) ja ajoneuvoteollisuuden hallintainfrastruktuurin kehittäminen ja varustaminen innovoinnin ekosysteeminä</w:t>
            </w:r>
          </w:p>
        </w:tc>
        <w:tc>
          <w:tcPr>
            <w:tcW w:w="1276" w:type="dxa"/>
            <w:shd w:val="clear" w:color="auto" w:fill="C6EFCE"/>
          </w:tcPr>
          <w:p w14:paraId="259186C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4119A258" w14:textId="7209E283" w:rsidR="00BE1B25" w:rsidRPr="00A40E2C"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Toteutetut miehittämättömät ajoneuvopalvelut, joita edeltävät pilottihankkeet</w:t>
            </w:r>
          </w:p>
        </w:tc>
        <w:tc>
          <w:tcPr>
            <w:tcW w:w="1536" w:type="dxa"/>
            <w:shd w:val="clear" w:color="auto" w:fill="C6EFCE"/>
          </w:tcPr>
          <w:p w14:paraId="3CEEED3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4EE654F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7A06C686"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605" w:type="dxa"/>
            <w:shd w:val="clear" w:color="auto" w:fill="C6EFCE"/>
          </w:tcPr>
          <w:p w14:paraId="7144751B"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w:t>
            </w:r>
          </w:p>
        </w:tc>
        <w:tc>
          <w:tcPr>
            <w:tcW w:w="986" w:type="dxa"/>
            <w:shd w:val="clear" w:color="auto" w:fill="C6EFCE"/>
          </w:tcPr>
          <w:p w14:paraId="0B0E13F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shd w:val="clear" w:color="auto" w:fill="C6EFCE"/>
          </w:tcPr>
          <w:p w14:paraId="665BC6A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260" w:type="dxa"/>
            <w:shd w:val="clear" w:color="auto" w:fill="C6EFCE"/>
          </w:tcPr>
          <w:p w14:paraId="05A08066" w14:textId="7E1D766E"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Miehittämättömien ajoneuvojen palvelut on testattava ja toteutettava pilottihankkeissa, joita toteutetaan yksittäisissä osaamiskeskuksissa. Sen odotetaan toteuttavan vähintään kaksi pilottihanketta osana erityisohjelmia seuraavilla valikoiduilla soveltamisaloilla:</w:t>
            </w:r>
            <w:r>
              <w:rPr>
                <w:noProof/>
                <w:sz w:val="18"/>
                <w:szCs w:val="18"/>
              </w:rPr>
              <w:br/>
            </w:r>
            <w:r>
              <w:rPr>
                <w:rFonts w:ascii="Times New Roman" w:hAnsi="Times New Roman"/>
                <w:noProof/>
                <w:color w:val="000000" w:themeColor="text1"/>
                <w:sz w:val="18"/>
                <w:szCs w:val="18"/>
              </w:rPr>
              <w:t>- autonominen liikenteen koordinointi (painottaen erityisesti satamia ja energiainfrastruktuuria)</w:t>
            </w:r>
            <w:r>
              <w:rPr>
                <w:noProof/>
                <w:sz w:val="18"/>
                <w:szCs w:val="18"/>
              </w:rPr>
              <w:br/>
            </w:r>
            <w:r>
              <w:rPr>
                <w:rFonts w:ascii="Times New Roman" w:hAnsi="Times New Roman"/>
                <w:noProof/>
                <w:color w:val="000000" w:themeColor="text1"/>
                <w:sz w:val="18"/>
                <w:szCs w:val="18"/>
              </w:rPr>
              <w:t>- yleisen järjestyksen palvelut (turvallisuus ja pelastuspalvelu)</w:t>
            </w:r>
            <w:r>
              <w:rPr>
                <w:noProof/>
                <w:sz w:val="18"/>
                <w:szCs w:val="18"/>
              </w:rPr>
              <w:br/>
            </w:r>
            <w:r>
              <w:rPr>
                <w:rFonts w:ascii="Times New Roman" w:hAnsi="Times New Roman"/>
                <w:noProof/>
                <w:color w:val="000000" w:themeColor="text1"/>
                <w:sz w:val="18"/>
                <w:szCs w:val="18"/>
              </w:rPr>
              <w:t>Yksittäisinä paketteina suoritettavien lentäjien määrä riippuu soveltamisalasta, mahdollisten vastaanottajien (asiakkaiden) lukumäärästä, teknologisesta monimutkaisuudesta ja tietyn hakemuksen sääntelyedellytyksistä. Pilottihankkeiden osana toteutettavien palvelujen on mahdollistettava teknologian standardointi ja saatava yhteiskunnallinen hyväksyntä miehittämättömien ajoneuvojen käytölle. Testatuilla ja toteutetuilla miehittämättömien ajoneuvojen palveluilla tarkoitetaan laitteistoihin ja ohjelmistoihin perustuvia täysin toimintakykyisiä palveluja, jotka täyttävät vastaanottajan (käyttäjän) liiketoimintatarpeet. Hankkeet ja tuensaajat on valittava erityisten valintaperusteiden mukaisesti syrjimättömyyden ja avoimuuden periaatteita noudattaen. </w:t>
            </w:r>
          </w:p>
        </w:tc>
      </w:tr>
      <w:tr w:rsidR="00BE1B25" w:rsidRPr="00A40E2C" w14:paraId="08A124A9" w14:textId="77777777" w:rsidTr="008A5684">
        <w:trPr>
          <w:trHeight w:val="313"/>
        </w:trPr>
        <w:tc>
          <w:tcPr>
            <w:tcW w:w="875" w:type="dxa"/>
            <w:shd w:val="clear" w:color="auto" w:fill="C6EFCE"/>
          </w:tcPr>
          <w:p w14:paraId="21C9D991" w14:textId="41A19A96"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A37G</w:t>
            </w:r>
          </w:p>
        </w:tc>
        <w:tc>
          <w:tcPr>
            <w:tcW w:w="1984" w:type="dxa"/>
            <w:shd w:val="clear" w:color="auto" w:fill="C6EFCE"/>
          </w:tcPr>
          <w:p w14:paraId="4792D6C9" w14:textId="7971AF73" w:rsidR="00BE1B25" w:rsidRPr="00A40E2C" w:rsidRDefault="2AC857F9"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A2.3.1 Tutkimuskeskusten (asiantuntijakoulutuskeskukset, täytäntöönpanon tukikeskukset, seurantakeskukset) ja ajoneuvoteollisuuden hallintainfrastruktuurin kehittäminen ja varustaminen innovoinnin ekosysteeminä</w:t>
            </w:r>
          </w:p>
        </w:tc>
        <w:tc>
          <w:tcPr>
            <w:tcW w:w="1276" w:type="dxa"/>
            <w:shd w:val="clear" w:color="auto" w:fill="C6EFCE"/>
          </w:tcPr>
          <w:p w14:paraId="447380C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155EEED3" w14:textId="79FA607A"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Toteutetut miehittämättömät ajoneuvopalvelut, joita edeltävät pilottihankkeet</w:t>
            </w:r>
          </w:p>
        </w:tc>
        <w:tc>
          <w:tcPr>
            <w:tcW w:w="1536" w:type="dxa"/>
            <w:shd w:val="clear" w:color="auto" w:fill="C6EFCE"/>
          </w:tcPr>
          <w:p w14:paraId="42F19EF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11027AA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78E884C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w:t>
            </w:r>
          </w:p>
        </w:tc>
        <w:tc>
          <w:tcPr>
            <w:tcW w:w="605" w:type="dxa"/>
            <w:shd w:val="clear" w:color="auto" w:fill="C6EFCE"/>
          </w:tcPr>
          <w:p w14:paraId="279935FF"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4</w:t>
            </w:r>
          </w:p>
        </w:tc>
        <w:tc>
          <w:tcPr>
            <w:tcW w:w="986" w:type="dxa"/>
            <w:shd w:val="clear" w:color="auto" w:fill="C6EFCE"/>
          </w:tcPr>
          <w:p w14:paraId="266B4723"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shd w:val="clear" w:color="auto" w:fill="C6EFCE"/>
          </w:tcPr>
          <w:p w14:paraId="2576EDE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260" w:type="dxa"/>
            <w:shd w:val="clear" w:color="auto" w:fill="C6EFCE"/>
          </w:tcPr>
          <w:p w14:paraId="3C270066" w14:textId="0E7536C4" w:rsidR="00BE1B25" w:rsidRPr="00A40E2C" w:rsidRDefault="00BE1B25" w:rsidP="00F24DA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Kaksi muuta hanketta, jotka täyttävät toimenpiteelle A36G asetetut vaatimukset.</w:t>
            </w:r>
            <w:r w:rsidR="00850FB3">
              <w:rPr>
                <w:rFonts w:ascii="Times New Roman" w:hAnsi="Times New Roman"/>
                <w:noProof/>
                <w:color w:val="000000" w:themeColor="text1"/>
                <w:sz w:val="18"/>
                <w:szCs w:val="18"/>
              </w:rPr>
              <w:t xml:space="preserve"> </w:t>
            </w:r>
          </w:p>
        </w:tc>
      </w:tr>
      <w:tr w:rsidR="00BE1B25" w:rsidRPr="00A40E2C" w14:paraId="2C49DE4B" w14:textId="77777777" w:rsidTr="008A5684">
        <w:trPr>
          <w:trHeight w:val="313"/>
        </w:trPr>
        <w:tc>
          <w:tcPr>
            <w:tcW w:w="875" w:type="dxa"/>
            <w:shd w:val="clear" w:color="auto" w:fill="C6EFCE"/>
          </w:tcPr>
          <w:p w14:paraId="55739EF0" w14:textId="71DB5DF8"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A38G</w:t>
            </w:r>
          </w:p>
        </w:tc>
        <w:tc>
          <w:tcPr>
            <w:tcW w:w="1984" w:type="dxa"/>
            <w:shd w:val="clear" w:color="auto" w:fill="C6EFCE"/>
          </w:tcPr>
          <w:p w14:paraId="4C3A5E4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A2.4 Tieteen ja teollisuuden välisten yhteistyömekanismien vahvistaminen </w:t>
            </w:r>
          </w:p>
        </w:tc>
        <w:tc>
          <w:tcPr>
            <w:tcW w:w="1276" w:type="dxa"/>
            <w:shd w:val="clear" w:color="auto" w:fill="C6EFCE"/>
          </w:tcPr>
          <w:p w14:paraId="361A6EA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126" w:type="dxa"/>
            <w:shd w:val="clear" w:color="auto" w:fill="C6EFCE"/>
          </w:tcPr>
          <w:p w14:paraId="6F9144B5" w14:textId="4EED4EEB"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Laki korkea-asteen koulutuksesta ja tieteestä annetun lain muuttamisesta niiden yksiköiden luettelon osalta, jotka voivat perustaa erikoiskäyttöön tarkoitettuja ajoneuvoja yhdessä yliopistojen kanssa</w:t>
            </w:r>
          </w:p>
        </w:tc>
        <w:tc>
          <w:tcPr>
            <w:tcW w:w="1536" w:type="dxa"/>
            <w:shd w:val="clear" w:color="auto" w:fill="C6EFCE"/>
          </w:tcPr>
          <w:p w14:paraId="73D6AC87" w14:textId="62CB3702" w:rsidR="00BE1B25" w:rsidRPr="00A40E2C"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Korkea-asteen koulutuksesta ja tieteestä annetun lain muuttamisesta annetun lain säännös, josta käy ilmi lain voimaantulo</w:t>
            </w:r>
          </w:p>
        </w:tc>
        <w:tc>
          <w:tcPr>
            <w:tcW w:w="992" w:type="dxa"/>
            <w:shd w:val="clear" w:color="auto" w:fill="C6EFCE"/>
          </w:tcPr>
          <w:p w14:paraId="4D85598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60" w:type="dxa"/>
            <w:shd w:val="clear" w:color="auto" w:fill="C6EFCE"/>
          </w:tcPr>
          <w:p w14:paraId="6CE2FCB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605" w:type="dxa"/>
            <w:shd w:val="clear" w:color="auto" w:fill="C6EFCE"/>
          </w:tcPr>
          <w:p w14:paraId="6A84B78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86" w:type="dxa"/>
            <w:shd w:val="clear" w:color="auto" w:fill="C6EFCE"/>
          </w:tcPr>
          <w:p w14:paraId="67A71BBA" w14:textId="77777777"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709" w:type="dxa"/>
            <w:shd w:val="clear" w:color="auto" w:fill="C6EFCE"/>
          </w:tcPr>
          <w:p w14:paraId="66B410D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260" w:type="dxa"/>
            <w:shd w:val="clear" w:color="auto" w:fill="C6EFCE"/>
          </w:tcPr>
          <w:p w14:paraId="3261A8EE" w14:textId="3C4D90EA"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Muutossäädöksen on mahdollistettava erityisesti T &amp; K-tulosten kaupallistamiseen suunniteltujen erikoisajoneuvojen luominen. Tämän odotetaan lisäävän tieteidenvälistä ja joustavampaa teknologiansiirtoa. </w:t>
            </w:r>
          </w:p>
        </w:tc>
      </w:tr>
      <w:tr w:rsidR="00BE1B25" w:rsidRPr="00A40E2C" w14:paraId="511DE5DE" w14:textId="77777777" w:rsidTr="008A5684">
        <w:trPr>
          <w:trHeight w:val="20"/>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397A95" w14:textId="07B0F9E5"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A39G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57080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A2.4 Tieteen ja teollisuuden välisten yhteistyömekanismien vahvistaminen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0A170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04E290" w14:textId="2FF31DD5" w:rsidR="00BE1B25" w:rsidRPr="00A40E2C" w:rsidRDefault="20374064" w:rsidP="00CE5AD7">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Sääntöjen laatiminen laboratorioiden käytölle ja tietämyksen siirrolle maataloudesta ja maaseudun kehittämisestä vastaavan ministerin valvomissa laitoksissa</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F72D2F" w14:textId="1CCC4215" w:rsidR="00BE1B25" w:rsidRPr="00A40E2C" w:rsidRDefault="00CE5AD7" w:rsidP="00322E6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Asiakirja, joka sisältää laaditut säännöt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0803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DD6AF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AC30D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33E754" w14:textId="53E37FCD"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366D60" w14:textId="59AAC844"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10693A" w14:textId="0523C1DA" w:rsidR="00BE1B25" w:rsidRPr="00A40E2C" w:rsidRDefault="3D7DD859" w:rsidP="00DA60C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Laboratorioiden käyttöä ja tietämyksen siirtoa koskevissa säännöissä on määriteltävä menettelyt, jotka koskevat tutkimusinfrastruktuurin käyttöä tiedelaitosten välisessä ja tiedelaitosten ja yritysten välisessä yhteistyössä. Tuen myöntämistä koskevissa säännöissä on noudatettava syrjimättömyyden ja avoimuuden periaatteita. </w:t>
            </w:r>
          </w:p>
          <w:p w14:paraId="233E0C49" w14:textId="23CB372C" w:rsidR="006F2DC8" w:rsidRPr="00A40E2C" w:rsidRDefault="006F2DC8" w:rsidP="00DA60C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r>
      <w:tr w:rsidR="00BE1B25" w:rsidRPr="00A40E2C" w14:paraId="14CEA888" w14:textId="77777777" w:rsidTr="008A5684">
        <w:trPr>
          <w:trHeight w:val="313"/>
        </w:trPr>
        <w:tc>
          <w:tcPr>
            <w:tcW w:w="875" w:type="dxa"/>
            <w:shd w:val="clear" w:color="auto" w:fill="C6EFCE"/>
          </w:tcPr>
          <w:p w14:paraId="28E52AA1" w14:textId="2B6F70FA" w:rsidR="00BE1B25" w:rsidRPr="00A40E2C" w:rsidRDefault="661BA97C" w:rsidP="00A40E2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A40G</w:t>
            </w:r>
          </w:p>
        </w:tc>
        <w:tc>
          <w:tcPr>
            <w:tcW w:w="1984" w:type="dxa"/>
            <w:shd w:val="clear" w:color="auto" w:fill="C6EFCE"/>
          </w:tcPr>
          <w:p w14:paraId="0BF6A7B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A2.4.1 Investoinnit tutkimusvalmiuksien kehittämiseen </w:t>
            </w:r>
          </w:p>
        </w:tc>
        <w:tc>
          <w:tcPr>
            <w:tcW w:w="1276" w:type="dxa"/>
            <w:shd w:val="clear" w:color="auto" w:fill="C6EFCE"/>
          </w:tcPr>
          <w:p w14:paraId="23EA09A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7B922D2C" w14:textId="570D5B79"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Laboratoriot, joilla on nykyaikaiset tutkimus- ja analyysi-infrastruktuurit oppilaitoksissa, joita valvotaan ja/tai jotka ovat opetus- ja tiedeministeriön ja maatalous- ja maaseudun kehittämisen ministeriön alaisia </w:t>
            </w:r>
          </w:p>
        </w:tc>
        <w:tc>
          <w:tcPr>
            <w:tcW w:w="1536" w:type="dxa"/>
            <w:shd w:val="clear" w:color="auto" w:fill="C6EFCE"/>
          </w:tcPr>
          <w:p w14:paraId="15B3EB6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4EEC6AC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60" w:type="dxa"/>
            <w:shd w:val="clear" w:color="auto" w:fill="C6EFCE"/>
          </w:tcPr>
          <w:p w14:paraId="0CF44D5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605" w:type="dxa"/>
            <w:shd w:val="clear" w:color="auto" w:fill="C6EFCE"/>
          </w:tcPr>
          <w:p w14:paraId="6DDB914C" w14:textId="1964D37A" w:rsidR="00BE1B25" w:rsidRPr="00A40E2C" w:rsidRDefault="3D7DD859"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18</w:t>
            </w:r>
          </w:p>
        </w:tc>
        <w:tc>
          <w:tcPr>
            <w:tcW w:w="986" w:type="dxa"/>
            <w:shd w:val="clear" w:color="auto" w:fill="C6EFCE"/>
          </w:tcPr>
          <w:p w14:paraId="6896774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tcPr>
          <w:p w14:paraId="6D5FC6E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0" w:type="dxa"/>
            <w:shd w:val="clear" w:color="auto" w:fill="C6EFCE"/>
          </w:tcPr>
          <w:p w14:paraId="6C5CA147" w14:textId="4C11BD2C" w:rsidR="00BE1B25" w:rsidRPr="00A40E2C" w:rsidRDefault="3A9F847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Laboratorioiden rakentaminen ja nykyaikaistaminen opetus- ja tiedeministeriön valvomissa ja/tai alaisuudessa olevissa laitoksissa sekä tavoitteisiin liittyvä maatalous- ja maaseudun kehittämisen ministeriö ja maatalouden ja elintarvikkeiden laadunvalvonnan keskustarkastusvirasto. </w:t>
            </w:r>
          </w:p>
        </w:tc>
      </w:tr>
    </w:tbl>
    <w:p w14:paraId="2B269B4E" w14:textId="77777777" w:rsidR="00B54E14" w:rsidRPr="00A40E2C" w:rsidRDefault="002D7602">
      <w:pPr>
        <w:rPr>
          <w:rFonts w:ascii="Times New Roman" w:eastAsia="Times New Roman" w:hAnsi="Times New Roman" w:cs="Times New Roman"/>
          <w:noProof/>
          <w:color w:val="000000"/>
          <w:sz w:val="24"/>
          <w:szCs w:val="24"/>
        </w:rPr>
        <w:sectPr w:rsidR="00B54E14" w:rsidRPr="00A40E2C" w:rsidSect="008A5684">
          <w:headerReference w:type="even" r:id="rId25"/>
          <w:headerReference w:type="default" r:id="rId26"/>
          <w:footerReference w:type="even" r:id="rId27"/>
          <w:footerReference w:type="default" r:id="rId28"/>
          <w:headerReference w:type="first" r:id="rId29"/>
          <w:footerReference w:type="first" r:id="rId30"/>
          <w:pgSz w:w="16839" w:h="11907" w:orient="landscape"/>
          <w:pgMar w:top="720" w:right="680" w:bottom="720" w:left="709" w:header="709" w:footer="709" w:gutter="0"/>
          <w:cols w:space="720"/>
        </w:sectPr>
      </w:pPr>
      <w:r>
        <w:rPr>
          <w:noProof/>
        </w:rPr>
        <w:br w:type="page"/>
      </w:r>
    </w:p>
    <w:p w14:paraId="0F3CABC7" w14:textId="07118664" w:rsidR="002D7602" w:rsidRPr="00A40E2C" w:rsidRDefault="00B54E14">
      <w:pPr>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A3 – KOULUTUS</w:t>
      </w:r>
    </w:p>
    <w:tbl>
      <w:tblPr>
        <w:tblW w:w="16019" w:type="dxa"/>
        <w:tblInd w:w="-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78"/>
        <w:gridCol w:w="1830"/>
        <w:gridCol w:w="986"/>
        <w:gridCol w:w="2111"/>
        <w:gridCol w:w="1689"/>
        <w:gridCol w:w="986"/>
        <w:gridCol w:w="987"/>
        <w:gridCol w:w="845"/>
        <w:gridCol w:w="986"/>
        <w:gridCol w:w="705"/>
        <w:gridCol w:w="4216"/>
      </w:tblGrid>
      <w:tr w:rsidR="00FF7DD3" w:rsidRPr="00A40E2C" w14:paraId="5DB7E30A" w14:textId="77777777" w:rsidTr="00720E54">
        <w:trPr>
          <w:trHeight w:val="939"/>
          <w:tblHeader/>
        </w:trPr>
        <w:tc>
          <w:tcPr>
            <w:tcW w:w="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D95B83F" w14:textId="541FC578" w:rsidR="00FF7DD3" w:rsidRPr="00A40E2C" w:rsidRDefault="00EE39EA"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1CBA817"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99D9751"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D4478A0"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D250AFF" w14:textId="77777777" w:rsidR="00FF7DD3" w:rsidRPr="00A40E2C"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Laadulliset indikaattorit </w:t>
            </w:r>
            <w:r>
              <w:rPr>
                <w:rFonts w:ascii="Times New Roman" w:hAnsi="Times New Roman"/>
                <w:noProof/>
                <w:sz w:val="18"/>
                <w:szCs w:val="18"/>
              </w:rPr>
              <w:br/>
            </w:r>
            <w:r>
              <w:rPr>
                <w:rFonts w:ascii="Times New Roman" w:hAnsi="Times New Roman"/>
                <w:b/>
                <w:bCs/>
                <w:noProof/>
                <w:color w:val="000000" w:themeColor="text1"/>
                <w:sz w:val="18"/>
                <w:szCs w:val="18"/>
              </w:rPr>
              <w:t>(välitavoitteet)</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DABBEB4" w14:textId="77777777" w:rsidR="00FF7DD3" w:rsidRPr="00A40E2C"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Määrälliset indikaattorit </w:t>
            </w:r>
            <w:r>
              <w:rPr>
                <w:rFonts w:ascii="Times New Roman" w:hAnsi="Times New Roman"/>
                <w:noProof/>
                <w:sz w:val="18"/>
                <w:szCs w:val="18"/>
              </w:rPr>
              <w:br/>
            </w:r>
            <w:r>
              <w:rPr>
                <w:rFonts w:ascii="Times New Roman" w:hAnsi="Times New Roman"/>
                <w:b/>
                <w:bCs/>
                <w:noProof/>
                <w:color w:val="000000" w:themeColor="text1"/>
                <w:sz w:val="18"/>
                <w:szCs w:val="18"/>
              </w:rPr>
              <w:t>(tavoitteet)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8F741BE"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42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DF1CA4F"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F8238A" w:rsidRPr="00A40E2C" w14:paraId="518D90CE" w14:textId="77777777" w:rsidTr="00720E54">
        <w:trPr>
          <w:trHeight w:val="1027"/>
        </w:trPr>
        <w:tc>
          <w:tcPr>
            <w:tcW w:w="680" w:type="dxa"/>
            <w:vMerge/>
            <w:vAlign w:val="center"/>
          </w:tcPr>
          <w:p w14:paraId="5B08B5D1"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43" w:type="dxa"/>
            <w:vMerge/>
            <w:vAlign w:val="center"/>
          </w:tcPr>
          <w:p w14:paraId="16DEB4AB"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vMerge/>
            <w:vAlign w:val="center"/>
          </w:tcPr>
          <w:p w14:paraId="0AD9C6F4"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4B1F511A"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01" w:type="dxa"/>
            <w:vMerge/>
            <w:vAlign w:val="center"/>
          </w:tcPr>
          <w:p w14:paraId="65F9C3DC"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shd w:val="clear" w:color="auto" w:fill="BDD7EE"/>
            <w:vAlign w:val="center"/>
          </w:tcPr>
          <w:p w14:paraId="09FB281A"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993" w:type="dxa"/>
            <w:shd w:val="clear" w:color="auto" w:fill="BDD7EE"/>
            <w:vAlign w:val="center"/>
          </w:tcPr>
          <w:p w14:paraId="2D96705B"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Perustaso </w:t>
            </w:r>
          </w:p>
        </w:tc>
        <w:tc>
          <w:tcPr>
            <w:tcW w:w="850" w:type="dxa"/>
            <w:shd w:val="clear" w:color="auto" w:fill="BDD7EE"/>
            <w:vAlign w:val="center"/>
          </w:tcPr>
          <w:p w14:paraId="642BD0C5"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992" w:type="dxa"/>
            <w:shd w:val="clear" w:color="auto" w:fill="BDD7EE"/>
            <w:vAlign w:val="center"/>
          </w:tcPr>
          <w:p w14:paraId="4B1A6FAE"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709" w:type="dxa"/>
            <w:shd w:val="clear" w:color="auto" w:fill="BDD7EE"/>
            <w:vAlign w:val="center"/>
          </w:tcPr>
          <w:p w14:paraId="3C34323D"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4248" w:type="dxa"/>
            <w:vMerge/>
            <w:vAlign w:val="center"/>
          </w:tcPr>
          <w:p w14:paraId="5023141B"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20E54" w:rsidRPr="00A40E2C" w14:paraId="44378DEC" w14:textId="77777777" w:rsidTr="00720E54">
        <w:trPr>
          <w:trHeight w:val="313"/>
        </w:trPr>
        <w:tc>
          <w:tcPr>
            <w:tcW w:w="680" w:type="dxa"/>
            <w:shd w:val="clear" w:color="auto" w:fill="C6EFCE"/>
          </w:tcPr>
          <w:p w14:paraId="6089FD39" w14:textId="2E13450F"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A41G</w:t>
            </w:r>
          </w:p>
        </w:tc>
        <w:tc>
          <w:tcPr>
            <w:tcW w:w="1843" w:type="dxa"/>
            <w:shd w:val="clear" w:color="auto" w:fill="C6EFCE"/>
          </w:tcPr>
          <w:p w14:paraId="327635E3" w14:textId="445BB4B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 Työvoima nykyaikaisessa taloudessa: taitojen ja pätevyyksien sovittaminen paremmin yhteen työmarkkinoiden vaatimusten kanssa uusien teknologioiden käyttöönoton sekä vihreän ja digitaalisen muutoksen ansiosta</w:t>
            </w:r>
          </w:p>
        </w:tc>
        <w:tc>
          <w:tcPr>
            <w:tcW w:w="992" w:type="dxa"/>
            <w:shd w:val="clear" w:color="auto" w:fill="C6EFCE"/>
          </w:tcPr>
          <w:p w14:paraId="6A2DFA3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126" w:type="dxa"/>
            <w:shd w:val="clear" w:color="auto" w:fill="C6EFCE"/>
          </w:tcPr>
          <w:p w14:paraId="6D46D02A" w14:textId="29BB306E" w:rsidR="00BE1B25" w:rsidRPr="00A40E2C" w:rsidRDefault="08092B4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Laki koulutuslain muuttamisesta, jolla vahvistetaan oikeudellinen kehys alakohtaisten osaamiskeskusten verkostolle ja tarjotaan kohdennettua täydennys- ja uudelleenkoulutusta, joka on erittäin merkityksellistä työmarkkinoiden tarpeiden kannalta, tulee voimaan</w:t>
            </w:r>
          </w:p>
        </w:tc>
        <w:tc>
          <w:tcPr>
            <w:tcW w:w="1701" w:type="dxa"/>
            <w:shd w:val="clear" w:color="auto" w:fill="C6EFCE"/>
          </w:tcPr>
          <w:p w14:paraId="1EF1FA09" w14:textId="36E1A423" w:rsidR="00BE1B25" w:rsidRPr="00A40E2C"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Koulutuslain muuttamisesta annetun lain säännös, josta käy ilmi lain voimaantulo </w:t>
            </w:r>
          </w:p>
        </w:tc>
        <w:tc>
          <w:tcPr>
            <w:tcW w:w="992" w:type="dxa"/>
            <w:shd w:val="clear" w:color="auto" w:fill="C6EFCE"/>
          </w:tcPr>
          <w:p w14:paraId="42CAE14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shd w:val="clear" w:color="auto" w:fill="C6EFCE"/>
          </w:tcPr>
          <w:p w14:paraId="1AF05E09"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tcPr>
          <w:p w14:paraId="6BF368CB"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7A8F9DAC"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shd w:val="clear" w:color="auto" w:fill="C6EFCE"/>
          </w:tcPr>
          <w:p w14:paraId="229ACA2A"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4248" w:type="dxa"/>
            <w:shd w:val="clear" w:color="auto" w:fill="C6EFCE"/>
          </w:tcPr>
          <w:p w14:paraId="08824C8E" w14:textId="28E423E5" w:rsidR="00F24DAB" w:rsidRPr="00A40E2C" w:rsidRDefault="0BD9B4A6" w:rsidP="00014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Koulutuslain uudistuksella luodaan toteutettavuustutkimusten ja tiiviissä yhteistyössä työmarkkinaosapuolten, alueviranomaisten, alojen ja muiden sidosryhmien kanssa toteutettavan uudelleentarkastelun jälkeen oikeudellinen kehys alakohtaisten osaamiskeskusten verkostolle ja tarjotaan kohdennettua täydennys- ja uudelleenkoulutusta, joka on erittäin tärkeää työmarkkinoiden tarpeiden kannalta, tavoitteena parantaa ammatillisen koulutuksen järjestelmää kohdennetummilla alakohtaisilla koulutuskeskuksilla ja kytkeä koulutus paremmin työmarkkinoiden tarpeisiin. </w:t>
            </w:r>
          </w:p>
          <w:p w14:paraId="5341CC27" w14:textId="77777777" w:rsidR="00F24DAB" w:rsidRPr="00A40E2C" w:rsidRDefault="00F24DAB" w:rsidP="000143E9">
            <w:pPr>
              <w:pStyle w:val="Normal0"/>
              <w:pBdr>
                <w:top w:val="nil"/>
                <w:left w:val="nil"/>
                <w:bottom w:val="nil"/>
                <w:right w:val="nil"/>
                <w:between w:val="nil"/>
              </w:pBdr>
              <w:spacing w:after="0" w:line="240" w:lineRule="auto"/>
              <w:rPr>
                <w:noProof/>
              </w:rPr>
            </w:pPr>
          </w:p>
          <w:p w14:paraId="3B588C88" w14:textId="16B9D0B0" w:rsidR="005D1AA0" w:rsidRPr="00A40E2C" w:rsidRDefault="4E569026" w:rsidP="00014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Koulutuslaissa, sellaisena kuin se on muutettuna, säädetään seuraavaa:</w:t>
            </w:r>
            <w:r>
              <w:rPr>
                <w:noProof/>
              </w:rPr>
              <w:br/>
            </w:r>
            <w:r>
              <w:rPr>
                <w:rFonts w:ascii="Times New Roman" w:hAnsi="Times New Roman"/>
                <w:noProof/>
                <w:color w:val="000000" w:themeColor="text1"/>
                <w:sz w:val="18"/>
                <w:szCs w:val="18"/>
              </w:rPr>
              <w:t xml:space="preserve">- Laaditaan osaamiskeskusten verkostoa koskeva kehittämissuunnitelma; </w:t>
            </w:r>
            <w:r>
              <w:rPr>
                <w:noProof/>
              </w:rPr>
              <w:br/>
            </w:r>
            <w:r>
              <w:rPr>
                <w:rFonts w:ascii="Times New Roman" w:hAnsi="Times New Roman"/>
                <w:noProof/>
                <w:color w:val="000000" w:themeColor="text1"/>
                <w:sz w:val="18"/>
                <w:szCs w:val="18"/>
              </w:rPr>
              <w:t xml:space="preserve">- Määritetään osaamiskeskusten asema ja rooli koulutusjärjestelmässä; </w:t>
            </w:r>
            <w:r>
              <w:rPr>
                <w:noProof/>
              </w:rPr>
              <w:br/>
            </w:r>
            <w:r>
              <w:rPr>
                <w:rFonts w:ascii="Times New Roman" w:hAnsi="Times New Roman"/>
                <w:noProof/>
                <w:color w:val="000000" w:themeColor="text1"/>
                <w:sz w:val="18"/>
                <w:szCs w:val="18"/>
              </w:rPr>
              <w:t xml:space="preserve">- Määrittää edellytykset, jotka koskevat henkilöstön palkkaamista osaamiskeskuksiin; </w:t>
            </w:r>
            <w:r>
              <w:rPr>
                <w:noProof/>
              </w:rPr>
              <w:br/>
            </w:r>
            <w:r>
              <w:rPr>
                <w:rFonts w:ascii="Times New Roman" w:hAnsi="Times New Roman"/>
                <w:noProof/>
                <w:color w:val="000000" w:themeColor="text1"/>
                <w:sz w:val="18"/>
                <w:szCs w:val="18"/>
              </w:rPr>
              <w:t xml:space="preserve">- Vahvistetaan suhdannetarkistuksia koskevat säännökset, jotta voidaan varmistaa niiden hallinnan ja kestävyyden valvonta vuoden 2026 jälkeen; </w:t>
            </w:r>
            <w:r>
              <w:rPr>
                <w:noProof/>
              </w:rPr>
              <w:br/>
            </w:r>
            <w:r>
              <w:rPr>
                <w:rFonts w:ascii="Times New Roman" w:hAnsi="Times New Roman"/>
                <w:noProof/>
                <w:color w:val="000000" w:themeColor="text1"/>
                <w:sz w:val="18"/>
                <w:szCs w:val="18"/>
              </w:rPr>
              <w:t xml:space="preserve">- Mukautetaan nykyistä hallintojärjestelmää ja räätälöityjä säännöksiä osaamiskeskusten hallinnosta, mukaan lukien työnantajat (myös pk-yritysten edustajat), työmarkkinaosapuolet ja muut asiaankuuluvat sidosryhmät, myös alue- ja paikallisviranomaiset; </w:t>
            </w:r>
          </w:p>
          <w:p w14:paraId="25F174E5" w14:textId="60C710F5" w:rsidR="00BE1B25" w:rsidRPr="00A40E2C" w:rsidRDefault="005D1AA0" w:rsidP="005D1AA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Rahoitusjärjestelyt (myös EU:n tuen päättymisen jälkeen), koulutusehdot, ammatinvalinnanohjausta koskevat säännökset ja opetussuunnitelmat; ja </w:t>
            </w:r>
            <w:r>
              <w:rPr>
                <w:noProof/>
              </w:rPr>
              <w:br/>
            </w:r>
            <w:r>
              <w:rPr>
                <w:rFonts w:ascii="Times New Roman" w:hAnsi="Times New Roman"/>
                <w:noProof/>
                <w:color w:val="000000" w:themeColor="text1"/>
                <w:sz w:val="18"/>
                <w:szCs w:val="18"/>
              </w:rPr>
              <w:t>- Määritellään tarjottavan koulutuksen tyypit, kohderyhmät, tutkintojen ja standardien tyypit, laadunvarmistus- ja varmennusmekanismit sekä se, miten sektorit liitetään osaamiskeskuksiin.</w:t>
            </w:r>
          </w:p>
        </w:tc>
      </w:tr>
      <w:tr w:rsidR="00720E54" w:rsidRPr="00A40E2C" w14:paraId="55A46812" w14:textId="77777777" w:rsidTr="00720E54">
        <w:trPr>
          <w:trHeight w:val="313"/>
        </w:trPr>
        <w:tc>
          <w:tcPr>
            <w:tcW w:w="680" w:type="dxa"/>
            <w:shd w:val="clear" w:color="auto" w:fill="C6EFCE"/>
          </w:tcPr>
          <w:p w14:paraId="54368C02" w14:textId="344D183C"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A42G</w:t>
            </w:r>
          </w:p>
        </w:tc>
        <w:tc>
          <w:tcPr>
            <w:tcW w:w="1843" w:type="dxa"/>
            <w:shd w:val="clear" w:color="auto" w:fill="C6EFCE"/>
          </w:tcPr>
          <w:p w14:paraId="127A4402" w14:textId="676B4C2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 Työvoima nykyaikaisessa taloudessa: taitojen ja pätevyyksien sovittaminen paremmin yhteen työmarkkinoiden vaatimusten kanssa uusien teknologioiden käyttöönoton sekä vihreän ja digitaalisen muutoksen ansiosta</w:t>
            </w:r>
          </w:p>
        </w:tc>
        <w:tc>
          <w:tcPr>
            <w:tcW w:w="992" w:type="dxa"/>
            <w:shd w:val="clear" w:color="auto" w:fill="C6EFCE"/>
          </w:tcPr>
          <w:p w14:paraId="21C1FA4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126" w:type="dxa"/>
            <w:shd w:val="clear" w:color="auto" w:fill="C6EFCE"/>
          </w:tcPr>
          <w:p w14:paraId="65AFEF6D" w14:textId="111E151C" w:rsidR="00BE1B25" w:rsidRPr="00A40E2C" w:rsidRDefault="0BD9B4A6" w:rsidP="00FA728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Opettajista annetun lain muuttamisesta annetun lain voimaantulo, jotta opettajien ammatillinen täydennyskoulutus voidaan toteuttaa alakohtaisissa osaamiskeskuksissa</w:t>
            </w:r>
          </w:p>
        </w:tc>
        <w:tc>
          <w:tcPr>
            <w:tcW w:w="1701" w:type="dxa"/>
            <w:shd w:val="clear" w:color="auto" w:fill="C6EFCE"/>
          </w:tcPr>
          <w:p w14:paraId="7732FBFA" w14:textId="2DDF952F" w:rsidR="00BE1B25" w:rsidRPr="00A40E2C"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Opettajista annetun lain muuttamisesta annetun lain säännös, josta käy ilmi lain voimaantulo </w:t>
            </w:r>
          </w:p>
        </w:tc>
        <w:tc>
          <w:tcPr>
            <w:tcW w:w="992" w:type="dxa"/>
            <w:shd w:val="clear" w:color="auto" w:fill="C6EFCE"/>
          </w:tcPr>
          <w:p w14:paraId="7EE978C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shd w:val="clear" w:color="auto" w:fill="C6EFCE"/>
          </w:tcPr>
          <w:p w14:paraId="4B9B179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tcPr>
          <w:p w14:paraId="38BC71D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34E9DC5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shd w:val="clear" w:color="auto" w:fill="C6EFCE"/>
          </w:tcPr>
          <w:p w14:paraId="21D5FB8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4248" w:type="dxa"/>
            <w:shd w:val="clear" w:color="auto" w:fill="C6EFCE"/>
          </w:tcPr>
          <w:p w14:paraId="5BC8F912" w14:textId="62FB6C29" w:rsidR="00BE1B25" w:rsidRPr="00A40E2C" w:rsidRDefault="08092B41" w:rsidP="00014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Opettajista annetun lain uudistuksen myötä alakohtaiset osaamiskeskukset voivat tarjota ammatillista täydennyskoulutusta.</w:t>
            </w:r>
            <w:r>
              <w:rPr>
                <w:noProof/>
              </w:rPr>
              <w:br/>
            </w:r>
            <w:r>
              <w:rPr>
                <w:noProof/>
              </w:rPr>
              <w:br/>
            </w:r>
            <w:r>
              <w:rPr>
                <w:rFonts w:ascii="Times New Roman" w:hAnsi="Times New Roman"/>
                <w:noProof/>
                <w:sz w:val="18"/>
                <w:szCs w:val="18"/>
              </w:rPr>
              <w:t>Opettajista annetussa laissa, sellaisena kuin se on muutettuna muutoslailla, on säädettävä seuraavaa:</w:t>
            </w:r>
            <w:r w:rsidR="00850FB3">
              <w:rPr>
                <w:rFonts w:ascii="Times New Roman" w:hAnsi="Times New Roman"/>
                <w:noProof/>
                <w:color w:val="000000" w:themeColor="text1"/>
                <w:sz w:val="18"/>
                <w:szCs w:val="18"/>
              </w:rPr>
              <w:t xml:space="preserve"> </w:t>
            </w:r>
          </w:p>
          <w:p w14:paraId="740A495B" w14:textId="77777777" w:rsidR="002248AA"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määrittää edellytykset, jotka koskevat henkilöstön palkkaamista osaamiskeskuksiin; </w:t>
            </w:r>
          </w:p>
          <w:p w14:paraId="148F1373" w14:textId="42312FF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sisältää säännöksiä opettajien kouluttamisesta uuden teknologian käyttöä varten. </w:t>
            </w:r>
          </w:p>
        </w:tc>
      </w:tr>
      <w:tr w:rsidR="00720E54" w:rsidRPr="00A40E2C" w14:paraId="327304C6" w14:textId="77777777" w:rsidTr="00720E54">
        <w:trPr>
          <w:trHeight w:val="313"/>
        </w:trPr>
        <w:tc>
          <w:tcPr>
            <w:tcW w:w="680" w:type="dxa"/>
            <w:shd w:val="clear" w:color="auto" w:fill="C6EFCE"/>
          </w:tcPr>
          <w:p w14:paraId="42E43797" w14:textId="0CA780BB"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A43G</w:t>
            </w:r>
          </w:p>
        </w:tc>
        <w:tc>
          <w:tcPr>
            <w:tcW w:w="1843" w:type="dxa"/>
            <w:shd w:val="clear" w:color="auto" w:fill="C6EFCE"/>
          </w:tcPr>
          <w:p w14:paraId="4835819C" w14:textId="575DD57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A3.1 Työvoima nykyaikaisessa taloudessa: taitojen ja pätevyyksien sovittaminen paremmin yhteen työmarkkinoiden vaatimusten kanssa uusien teknologioiden käyttöönoton sekä vihreän ja digitaalisen muutoksen ansiosta</w:t>
            </w:r>
          </w:p>
        </w:tc>
        <w:tc>
          <w:tcPr>
            <w:tcW w:w="992" w:type="dxa"/>
            <w:shd w:val="clear" w:color="auto" w:fill="C6EFCE"/>
          </w:tcPr>
          <w:p w14:paraId="47BA21C7" w14:textId="45D36EB4"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Välitavoite</w:t>
            </w:r>
          </w:p>
        </w:tc>
        <w:tc>
          <w:tcPr>
            <w:tcW w:w="2126" w:type="dxa"/>
            <w:shd w:val="clear" w:color="auto" w:fill="C6EFCE"/>
          </w:tcPr>
          <w:p w14:paraId="4AAE9C8B" w14:textId="2392AD6B" w:rsidR="00BE1B25" w:rsidRPr="00A40E2C"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Alueellisesta itsehallinnosta annetun lain, työmarkkinainstituutioista annetun lain, lääninhallinnosta annetun lain ja muiden ammatillisen koulutuksen ja elinikäisen oppimisen yhteensovittamisesta alueilla annettujen lakien voimaantulo </w:t>
            </w:r>
          </w:p>
        </w:tc>
        <w:tc>
          <w:tcPr>
            <w:tcW w:w="1701" w:type="dxa"/>
            <w:shd w:val="clear" w:color="auto" w:fill="C6EFCE"/>
          </w:tcPr>
          <w:p w14:paraId="27B864C1" w14:textId="4D13A36F" w:rsidR="00BE1B25" w:rsidRPr="00A40E2C"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Alueellista itsehallintoa koskevan lain, työmarkkinainstituutioista annetun lain, lääninhallituksesta annetun lain ja muiden asiaan liittyvien lakien säännökset, joista käy ilmi niiden voimaantulo</w:t>
            </w:r>
          </w:p>
        </w:tc>
        <w:tc>
          <w:tcPr>
            <w:tcW w:w="992" w:type="dxa"/>
            <w:shd w:val="clear" w:color="auto" w:fill="C6EFCE"/>
          </w:tcPr>
          <w:p w14:paraId="67FDF4F0" w14:textId="74304C0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993" w:type="dxa"/>
            <w:shd w:val="clear" w:color="auto" w:fill="C6EFCE"/>
          </w:tcPr>
          <w:p w14:paraId="14AA7734" w14:textId="7BE2366E"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850" w:type="dxa"/>
            <w:shd w:val="clear" w:color="auto" w:fill="C6EFCE"/>
          </w:tcPr>
          <w:p w14:paraId="6AABBB76" w14:textId="304F24A8"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992" w:type="dxa"/>
            <w:shd w:val="clear" w:color="auto" w:fill="C6EFCE"/>
          </w:tcPr>
          <w:p w14:paraId="59439933" w14:textId="673DFCE6"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709" w:type="dxa"/>
            <w:shd w:val="clear" w:color="auto" w:fill="C6EFCE"/>
          </w:tcPr>
          <w:p w14:paraId="1159129F" w14:textId="501BE26A"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4248" w:type="dxa"/>
            <w:shd w:val="clear" w:color="auto" w:fill="C6EFCE"/>
          </w:tcPr>
          <w:p w14:paraId="212C101E" w14:textId="7FF066E3" w:rsidR="00BE1B25" w:rsidRPr="00A40E2C" w:rsidRDefault="0BD9B4A6" w:rsidP="008515D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Muutetuissa säädöksissä (mukaan lukien laki alueellisesta itsehallinnosta, työmarkkinainstituutioista annettu laki, maakuntahallinnosta annettu laki ja muut asiaa koskevat lait) määritellään uudelleentarkastelun jälkeen ja tiiviissä yhteistyössä paikallis- ja alueviranomaisten kanssa alueiden oikeudet ja vastuut osaamispolitiikkojen koordinoinnissa ja vaikutetaan elinikäisen oppimisen laitosten taitojen parantamiseen tähtääviin tarjouksiin, jotka perustuvat vuoteen 2030 ulottuvan Puolan kansallisen integroidun osaamisstrategian käytännön toteutettuihin täytäntöönpano-ohjelmiin alueellisella tasolla.</w:t>
            </w:r>
            <w:r>
              <w:rPr>
                <w:noProof/>
              </w:rPr>
              <w:br/>
            </w:r>
            <w:r>
              <w:rPr>
                <w:noProof/>
              </w:rPr>
              <w:br/>
            </w:r>
            <w:r>
              <w:rPr>
                <w:rFonts w:ascii="Times New Roman" w:hAnsi="Times New Roman"/>
                <w:noProof/>
                <w:color w:val="000000" w:themeColor="text1"/>
                <w:sz w:val="18"/>
                <w:szCs w:val="18"/>
              </w:rPr>
              <w:t>Muutoksiin on sisällyttävä:</w:t>
            </w:r>
            <w:r>
              <w:rPr>
                <w:noProof/>
              </w:rPr>
              <w:br/>
            </w:r>
            <w:r>
              <w:rPr>
                <w:rFonts w:ascii="Times New Roman" w:hAnsi="Times New Roman"/>
                <w:noProof/>
                <w:color w:val="000000" w:themeColor="text1"/>
                <w:sz w:val="18"/>
                <w:szCs w:val="18"/>
              </w:rPr>
              <w:t xml:space="preserve">a) alueellisten koordinointiryhmien oikeudellinen rakenne ja tehtävät ammatillista koulutusta, korkea-asteen koulutusta ja elinikäistä oppimista koskevan politiikan alueellisen koordinoinnin kestävää toimintaa varten; </w:t>
            </w:r>
            <w:r>
              <w:rPr>
                <w:noProof/>
              </w:rPr>
              <w:br/>
            </w:r>
            <w:r>
              <w:rPr>
                <w:rFonts w:ascii="Times New Roman" w:hAnsi="Times New Roman"/>
                <w:noProof/>
                <w:color w:val="000000" w:themeColor="text1"/>
                <w:sz w:val="18"/>
                <w:szCs w:val="18"/>
              </w:rPr>
              <w:t xml:space="preserve">b) alueellisten osaamispolitiikkojen hallintorakenne, mukaan lukien alueiden ja työmarkkinaosapuolten vastuualueet; </w:t>
            </w:r>
            <w:r>
              <w:rPr>
                <w:noProof/>
              </w:rPr>
              <w:br/>
            </w:r>
            <w:r>
              <w:rPr>
                <w:rFonts w:ascii="Times New Roman" w:hAnsi="Times New Roman"/>
                <w:noProof/>
                <w:color w:val="000000" w:themeColor="text1"/>
                <w:sz w:val="18"/>
                <w:szCs w:val="18"/>
              </w:rPr>
              <w:t xml:space="preserve">c) velvoite hyväksyä kansallisella tasolla vuoteen 2030 ulottuvan kansallisen integroidun osaamisstrategian toteuttamiskelpoiset täytäntöönpano-ohjelmat, mukaan lukien i) velvoite päivittää täytäntöönpano-ohjelma viiden vuoden välein; ja ii) velvollisuus varmistaa, että ammatillisen koulutuksen ja muiden koulutuksen tarjoajien oppimistarjonta mukautetaan diagnosoituihin taitotarpeisiin; </w:t>
            </w:r>
            <w:r>
              <w:rPr>
                <w:noProof/>
              </w:rPr>
              <w:br/>
            </w:r>
            <w:r>
              <w:rPr>
                <w:rFonts w:ascii="Times New Roman" w:hAnsi="Times New Roman"/>
                <w:noProof/>
                <w:color w:val="000000" w:themeColor="text1"/>
                <w:sz w:val="18"/>
                <w:szCs w:val="18"/>
              </w:rPr>
              <w:t xml:space="preserve">d) koordinointitoimiston toimintaa koskevat määräykset (jotka tarjoavat palveluja alueellisille koordinointiryhmille); ja </w:t>
            </w:r>
            <w:r>
              <w:rPr>
                <w:noProof/>
              </w:rPr>
              <w:br/>
            </w:r>
            <w:r>
              <w:rPr>
                <w:rFonts w:ascii="Times New Roman" w:hAnsi="Times New Roman"/>
                <w:noProof/>
                <w:color w:val="000000" w:themeColor="text1"/>
                <w:sz w:val="18"/>
                <w:szCs w:val="18"/>
              </w:rPr>
              <w:t xml:space="preserve">e) säännökset, joissa vahvistetaan seuranta- ja arviointivelvoitteet. </w:t>
            </w:r>
            <w:r>
              <w:rPr>
                <w:noProof/>
              </w:rPr>
              <w:br/>
            </w:r>
            <w:r>
              <w:rPr>
                <w:rFonts w:ascii="Times New Roman" w:hAnsi="Times New Roman"/>
                <w:noProof/>
                <w:color w:val="000000" w:themeColor="text1"/>
                <w:sz w:val="18"/>
                <w:szCs w:val="18"/>
              </w:rPr>
              <w:t>Vuoteen 2030 ulottuvan kansallisen integroidun osaamisstrategian toteuttamiskelpoiset täytäntöönpano-ohjelmat eivät saa vaikuttaa korkea-asteen oppilaitosten institutionaaliseen riippumattomuuteen.</w:t>
            </w:r>
          </w:p>
        </w:tc>
      </w:tr>
      <w:tr w:rsidR="00720E54" w:rsidRPr="00A40E2C" w14:paraId="74BDFAAC" w14:textId="77777777" w:rsidTr="00720E54">
        <w:trPr>
          <w:trHeight w:val="313"/>
        </w:trPr>
        <w:tc>
          <w:tcPr>
            <w:tcW w:w="680" w:type="dxa"/>
            <w:shd w:val="clear" w:color="auto" w:fill="C6EFCE"/>
          </w:tcPr>
          <w:p w14:paraId="00B008B9" w14:textId="11022BA0"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A44G</w:t>
            </w:r>
          </w:p>
        </w:tc>
        <w:tc>
          <w:tcPr>
            <w:tcW w:w="1843" w:type="dxa"/>
            <w:shd w:val="clear" w:color="auto" w:fill="C6EFCE"/>
          </w:tcPr>
          <w:p w14:paraId="714C4D0E" w14:textId="02A02663"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A3.1.1 Investoinnit nykyaikaiseen ammatilliseen koulutukseen, korkea-asteen koulutukseen ja elinikäiseen oppimiseen</w:t>
            </w:r>
          </w:p>
        </w:tc>
        <w:tc>
          <w:tcPr>
            <w:tcW w:w="992" w:type="dxa"/>
            <w:shd w:val="clear" w:color="auto" w:fill="C6EFCE"/>
          </w:tcPr>
          <w:p w14:paraId="7371837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1F61D08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T1 – Työmarkkinoiden tarpeiden kannalta erittäin tärkeää kohdennettua täydennys- ja uudelleenkoulutusta tarjoavan toimivien alakohtaisten osaamiskeskusten verkoston perustaminen </w:t>
            </w:r>
          </w:p>
        </w:tc>
        <w:tc>
          <w:tcPr>
            <w:tcW w:w="1701" w:type="dxa"/>
            <w:shd w:val="clear" w:color="auto" w:fill="C6EFCE"/>
          </w:tcPr>
          <w:p w14:paraId="4CD2E59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1B2052B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shd w:val="clear" w:color="auto" w:fill="C6EFCE"/>
          </w:tcPr>
          <w:p w14:paraId="165DCE8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50" w:type="dxa"/>
            <w:shd w:val="clear" w:color="auto" w:fill="C6EFCE"/>
          </w:tcPr>
          <w:p w14:paraId="72A4FFC0"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w:t>
            </w:r>
          </w:p>
        </w:tc>
        <w:tc>
          <w:tcPr>
            <w:tcW w:w="992" w:type="dxa"/>
            <w:shd w:val="clear" w:color="auto" w:fill="C6EFCE"/>
          </w:tcPr>
          <w:p w14:paraId="7ABBDE3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9" w:type="dxa"/>
            <w:shd w:val="clear" w:color="auto" w:fill="C6EFCE"/>
          </w:tcPr>
          <w:p w14:paraId="3A98CC6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4248" w:type="dxa"/>
            <w:shd w:val="clear" w:color="auto" w:fill="C6EFCE"/>
          </w:tcPr>
          <w:p w14:paraId="7E66CE4B" w14:textId="2C30EBB4" w:rsidR="00BE1B25" w:rsidRPr="00A40E2C" w:rsidRDefault="7567326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Kaikkiaan 20 osaamiskeskuksen täysimääräinen toiminta sekä ammatillisen koulutuksen kurssien ja opetussuunnitelmien tarjoaminen aikuisille, opiskelijoille, nuorille, ammatillisen koulutuksen opettajille ja työntekijöille. Siihen kuuluu </w:t>
            </w:r>
            <w:r>
              <w:rPr>
                <w:noProof/>
              </w:rPr>
              <w:br/>
            </w:r>
            <w:r>
              <w:rPr>
                <w:rFonts w:ascii="Times New Roman" w:hAnsi="Times New Roman"/>
                <w:noProof/>
                <w:color w:val="000000" w:themeColor="text1"/>
                <w:sz w:val="18"/>
                <w:szCs w:val="18"/>
              </w:rPr>
              <w:t>- osaamiskeskusten rakentaminen;</w:t>
            </w:r>
            <w:r>
              <w:rPr>
                <w:noProof/>
              </w:rPr>
              <w:br/>
            </w:r>
            <w:r>
              <w:rPr>
                <w:rFonts w:ascii="Times New Roman" w:hAnsi="Times New Roman"/>
                <w:noProof/>
                <w:color w:val="000000" w:themeColor="text1"/>
                <w:sz w:val="18"/>
                <w:szCs w:val="18"/>
              </w:rPr>
              <w:t xml:space="preserve">- laitteiden hankinta (siltä osin kuin se on tarpeen keskusten toiminnan kannalta) </w:t>
            </w:r>
            <w:r>
              <w:rPr>
                <w:noProof/>
              </w:rPr>
              <w:br/>
            </w:r>
            <w:r>
              <w:rPr>
                <w:rFonts w:ascii="Times New Roman" w:hAnsi="Times New Roman"/>
                <w:noProof/>
                <w:color w:val="000000" w:themeColor="text1"/>
                <w:sz w:val="18"/>
                <w:szCs w:val="18"/>
              </w:rPr>
              <w:t>- keskusten institutionaalinen rakenne, johon osallistuu 90 alakohtaista järjestöä;</w:t>
            </w:r>
          </w:p>
          <w:p w14:paraId="5C37074C" w14:textId="140EAAC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henkilöstön palkkaaminen; ja</w:t>
            </w:r>
            <w:r>
              <w:rPr>
                <w:rFonts w:ascii="Times New Roman" w:hAnsi="Times New Roman"/>
                <w:noProof/>
                <w:sz w:val="18"/>
                <w:szCs w:val="18"/>
              </w:rPr>
              <w:br/>
            </w:r>
            <w:r>
              <w:rPr>
                <w:rFonts w:ascii="Times New Roman" w:hAnsi="Times New Roman"/>
                <w:noProof/>
                <w:color w:val="000000" w:themeColor="text1"/>
                <w:sz w:val="18"/>
                <w:szCs w:val="18"/>
              </w:rPr>
              <w:t xml:space="preserve">- Täysin toimivat osaamiskeskukset. </w:t>
            </w:r>
          </w:p>
          <w:p w14:paraId="7BB5652A" w14:textId="140EAAC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40C6753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 on toteutettava kaikilta osin ”ei merkittävää haittaa” -teknisten ohjeiden (2021/C 58/01) mukaisesti. Uusien rakennusten rakentamisessa on noudatettava lähes nollaenergiarakennuksia, joista säädetään rakennusten energiatehokkuudesta annetussa direktiivissä (direktiivi (EU) 2018/844).</w:t>
            </w:r>
          </w:p>
        </w:tc>
      </w:tr>
      <w:tr w:rsidR="00720E54" w:rsidRPr="00A40E2C" w14:paraId="05399862" w14:textId="77777777" w:rsidTr="00720E54">
        <w:trPr>
          <w:trHeight w:val="313"/>
        </w:trPr>
        <w:tc>
          <w:tcPr>
            <w:tcW w:w="680" w:type="dxa"/>
            <w:shd w:val="clear" w:color="auto" w:fill="C6EFCE"/>
          </w:tcPr>
          <w:p w14:paraId="3F6FB1E0" w14:textId="1B505A9D"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A45G</w:t>
            </w:r>
          </w:p>
        </w:tc>
        <w:tc>
          <w:tcPr>
            <w:tcW w:w="1843" w:type="dxa"/>
            <w:shd w:val="clear" w:color="auto" w:fill="C6EFCE"/>
          </w:tcPr>
          <w:p w14:paraId="50FB0DC0" w14:textId="6821853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A3.1.1 Investoinnit nykyaikaiseen ammatilliseen koulutukseen, korkea-asteen koulutukseen ja elinikäiseen oppimiseen</w:t>
            </w:r>
          </w:p>
        </w:tc>
        <w:tc>
          <w:tcPr>
            <w:tcW w:w="992" w:type="dxa"/>
            <w:shd w:val="clear" w:color="auto" w:fill="C6EFCE"/>
          </w:tcPr>
          <w:p w14:paraId="6E661BB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799D3E5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T2 – Työmarkkinoiden tarpeiden kannalta erittäin tärkeää kohdennettua täydennys- ja uudelleenkoulutusta tarjoavan toimivien alakohtaisten osaamiskeskusten verkoston perustaminen </w:t>
            </w:r>
          </w:p>
        </w:tc>
        <w:tc>
          <w:tcPr>
            <w:tcW w:w="1701" w:type="dxa"/>
            <w:shd w:val="clear" w:color="auto" w:fill="C6EFCE"/>
          </w:tcPr>
          <w:p w14:paraId="5F11E8D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61AB773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shd w:val="clear" w:color="auto" w:fill="C6EFCE"/>
          </w:tcPr>
          <w:p w14:paraId="6A6A9027"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w:t>
            </w:r>
          </w:p>
        </w:tc>
        <w:tc>
          <w:tcPr>
            <w:tcW w:w="850" w:type="dxa"/>
            <w:shd w:val="clear" w:color="auto" w:fill="C6EFCE"/>
          </w:tcPr>
          <w:p w14:paraId="6CC8039C"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120</w:t>
            </w:r>
          </w:p>
        </w:tc>
        <w:tc>
          <w:tcPr>
            <w:tcW w:w="992" w:type="dxa"/>
            <w:shd w:val="clear" w:color="auto" w:fill="C6EFCE"/>
          </w:tcPr>
          <w:p w14:paraId="484860D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shd w:val="clear" w:color="auto" w:fill="C6EFCE"/>
          </w:tcPr>
          <w:p w14:paraId="31EAD39A"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4248" w:type="dxa"/>
            <w:shd w:val="clear" w:color="auto" w:fill="C6EFCE"/>
          </w:tcPr>
          <w:p w14:paraId="1400CE35" w14:textId="0431B0DB" w:rsidR="00BE1B25" w:rsidRPr="00A40E2C" w:rsidRDefault="7567326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Kaikkiaan 120 osaamiskeskuksen täysimääräinen toiminta sekä ammatillisen koulutuksen kurssien ja opetussuunnitelmien tarjoaminen aikuisille, opiskelijoille, nuorille, ammatillisen koulutuksen opettajille ja työntekijöille. Siihen kuuluu </w:t>
            </w:r>
            <w:r>
              <w:rPr>
                <w:noProof/>
              </w:rPr>
              <w:br/>
            </w:r>
            <w:r>
              <w:rPr>
                <w:rFonts w:ascii="Times New Roman" w:hAnsi="Times New Roman"/>
                <w:noProof/>
                <w:color w:val="000000" w:themeColor="text1"/>
                <w:sz w:val="18"/>
                <w:szCs w:val="18"/>
              </w:rPr>
              <w:t>- osaamiskeskusten rakentaminen;</w:t>
            </w:r>
            <w:r>
              <w:rPr>
                <w:noProof/>
              </w:rPr>
              <w:br/>
            </w:r>
            <w:r>
              <w:rPr>
                <w:rFonts w:ascii="Times New Roman" w:hAnsi="Times New Roman"/>
                <w:noProof/>
                <w:color w:val="000000" w:themeColor="text1"/>
                <w:sz w:val="18"/>
                <w:szCs w:val="18"/>
              </w:rPr>
              <w:t xml:space="preserve">- laitteiden hankinta (siltä osin kuin se on tarpeen keskusten toiminnan kannalta) </w:t>
            </w:r>
            <w:r>
              <w:rPr>
                <w:noProof/>
              </w:rPr>
              <w:br/>
            </w:r>
            <w:r>
              <w:rPr>
                <w:rFonts w:ascii="Times New Roman" w:hAnsi="Times New Roman"/>
                <w:noProof/>
                <w:color w:val="000000" w:themeColor="text1"/>
                <w:sz w:val="18"/>
                <w:szCs w:val="18"/>
              </w:rPr>
              <w:t>- 120 keskuksen institutionaalinen rakenne, johon osallistuu 90 alakohtaista järjestöä;</w:t>
            </w:r>
          </w:p>
          <w:p w14:paraId="02CC1AFD" w14:textId="0AE0DDC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henkilöstön palkkaaminen; ja</w:t>
            </w:r>
            <w:r>
              <w:rPr>
                <w:rFonts w:ascii="Times New Roman" w:hAnsi="Times New Roman"/>
                <w:noProof/>
                <w:sz w:val="18"/>
                <w:szCs w:val="18"/>
              </w:rPr>
              <w:br/>
            </w:r>
            <w:r>
              <w:rPr>
                <w:rFonts w:ascii="Times New Roman" w:hAnsi="Times New Roman"/>
                <w:noProof/>
                <w:color w:val="000000" w:themeColor="text1"/>
                <w:sz w:val="18"/>
                <w:szCs w:val="18"/>
              </w:rPr>
              <w:t xml:space="preserve">- 120 täysin toimivaa osaamiskeskusta. </w:t>
            </w:r>
          </w:p>
          <w:p w14:paraId="339F7ED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Investointi on toteutettava kaikilta osin ”ei merkittävää haittaa” -teknisten ohjeiden (2021/C 58/01) mukaisesti. Uusien rakennusten rakentamisessa on noudatettava lähes nollaenergiarakennuksia, joista säädetään rakennusten energiatehokkuudesta annetussa direktiivissä (direktiivi (EU) 2018/844). </w:t>
            </w:r>
          </w:p>
        </w:tc>
      </w:tr>
      <w:tr w:rsidR="00720E54" w:rsidRPr="00A40E2C" w14:paraId="4C240646" w14:textId="77777777" w:rsidTr="00720E54">
        <w:trPr>
          <w:trHeight w:val="313"/>
        </w:trPr>
        <w:tc>
          <w:tcPr>
            <w:tcW w:w="680" w:type="dxa"/>
            <w:shd w:val="clear" w:color="auto" w:fill="C6EFCE"/>
          </w:tcPr>
          <w:p w14:paraId="0868EBB2" w14:textId="74B1096E"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A46G</w:t>
            </w:r>
          </w:p>
        </w:tc>
        <w:tc>
          <w:tcPr>
            <w:tcW w:w="1843" w:type="dxa"/>
            <w:shd w:val="clear" w:color="auto" w:fill="C6EFCE"/>
          </w:tcPr>
          <w:p w14:paraId="114EA541" w14:textId="5711162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A3.1.1 Investoinnit nykyaikaiseen ammatilliseen koulutukseen, korkea-asteen koulutukseen ja elinikäiseen oppimiseen</w:t>
            </w:r>
          </w:p>
        </w:tc>
        <w:tc>
          <w:tcPr>
            <w:tcW w:w="992" w:type="dxa"/>
            <w:shd w:val="clear" w:color="auto" w:fill="C6EFCE"/>
          </w:tcPr>
          <w:p w14:paraId="3494F6A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359E20F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T1 – Taitojen tarjoaminen oppijoille alakohtaisissa osaamiskeskuksissa, mukaan lukien alan myöntämien ja tunnustamien oppimistulosten (taitotodistusten) sertifiointi</w:t>
            </w:r>
          </w:p>
        </w:tc>
        <w:tc>
          <w:tcPr>
            <w:tcW w:w="1701" w:type="dxa"/>
            <w:shd w:val="clear" w:color="auto" w:fill="C6EFCE"/>
          </w:tcPr>
          <w:p w14:paraId="693C477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3E7FF3B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shd w:val="clear" w:color="auto" w:fill="C6EFCE"/>
          </w:tcPr>
          <w:p w14:paraId="7BD0726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50" w:type="dxa"/>
            <w:shd w:val="clear" w:color="auto" w:fill="C6EFCE"/>
          </w:tcPr>
          <w:p w14:paraId="7FA2A991" w14:textId="001848A8"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2 000</w:t>
            </w:r>
          </w:p>
        </w:tc>
        <w:tc>
          <w:tcPr>
            <w:tcW w:w="992" w:type="dxa"/>
            <w:shd w:val="clear" w:color="auto" w:fill="C6EFCE"/>
          </w:tcPr>
          <w:p w14:paraId="02A756F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shd w:val="clear" w:color="auto" w:fill="C6EFCE"/>
          </w:tcPr>
          <w:p w14:paraId="378F754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4248" w:type="dxa"/>
            <w:shd w:val="clear" w:color="auto" w:fill="C6EFCE"/>
          </w:tcPr>
          <w:p w14:paraId="6248ECC4" w14:textId="1C61EFF7" w:rsidR="00BE1B25" w:rsidRPr="00A40E2C" w:rsidRDefault="00BE1B25" w:rsidP="008515D8">
            <w:pPr>
              <w:pStyle w:val="Normal0"/>
              <w:pBdr>
                <w:top w:val="nil"/>
                <w:left w:val="nil"/>
                <w:bottom w:val="nil"/>
                <w:right w:val="nil"/>
                <w:between w:val="nil"/>
              </w:pBdr>
              <w:spacing w:after="0" w:line="240" w:lineRule="auto"/>
              <w:rPr>
                <w:rFonts w:ascii="Times New Roman" w:hAnsi="Times New Roman" w:cs="Times New Roman"/>
                <w:noProof/>
                <w:sz w:val="18"/>
                <w:szCs w:val="18"/>
              </w:rPr>
            </w:pPr>
            <w:r>
              <w:rPr>
                <w:rFonts w:ascii="Times New Roman" w:hAnsi="Times New Roman"/>
                <w:noProof/>
                <w:color w:val="000000" w:themeColor="text1"/>
                <w:sz w:val="18"/>
                <w:szCs w:val="18"/>
              </w:rPr>
              <w:t xml:space="preserve">2 000 henkilöä on saanut koulutuksen alakohtaisissa osaamiskeskuksissa. Kunkin koulutetun oppijan on täytynyt saada alakohtaisen organisaation antama vahvistus alan tunnustamista saavutetuista oppimistuloksista (taidoista ja tutkinnoista). </w:t>
            </w:r>
          </w:p>
        </w:tc>
      </w:tr>
      <w:tr w:rsidR="00720E54" w:rsidRPr="00A40E2C" w14:paraId="2F9B7CB0" w14:textId="77777777" w:rsidTr="00720E54">
        <w:trPr>
          <w:trHeight w:val="313"/>
        </w:trPr>
        <w:tc>
          <w:tcPr>
            <w:tcW w:w="680" w:type="dxa"/>
            <w:shd w:val="clear" w:color="auto" w:fill="C6EFCE"/>
          </w:tcPr>
          <w:p w14:paraId="5FE3165D" w14:textId="46C3BD58"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A47G</w:t>
            </w:r>
          </w:p>
        </w:tc>
        <w:tc>
          <w:tcPr>
            <w:tcW w:w="1843" w:type="dxa"/>
            <w:shd w:val="clear" w:color="auto" w:fill="C6EFCE"/>
          </w:tcPr>
          <w:p w14:paraId="3EC21356" w14:textId="6BF681C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A3.1.1 Investoinnit nykyaikaiseen ammatilliseen koulutukseen, korkea-asteen koulutukseen ja elinikäiseen oppimiseen</w:t>
            </w:r>
          </w:p>
        </w:tc>
        <w:tc>
          <w:tcPr>
            <w:tcW w:w="992" w:type="dxa"/>
            <w:shd w:val="clear" w:color="auto" w:fill="C6EFCE"/>
          </w:tcPr>
          <w:p w14:paraId="5FD0F17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05754E8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T2 – Taitojen tarjoaminen oppijoille alakohtaisissa osaamiskeskuksissa, mukaan lukien alan myöntämien ja tunnustamien oppimistulosten (taitotodistusten) sertifiointi</w:t>
            </w:r>
          </w:p>
        </w:tc>
        <w:tc>
          <w:tcPr>
            <w:tcW w:w="1701" w:type="dxa"/>
            <w:shd w:val="clear" w:color="auto" w:fill="C6EFCE"/>
          </w:tcPr>
          <w:p w14:paraId="2181972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1CB940D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shd w:val="clear" w:color="auto" w:fill="C6EFCE"/>
          </w:tcPr>
          <w:p w14:paraId="4D18D5A1" w14:textId="18C4970C"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2 000</w:t>
            </w:r>
          </w:p>
        </w:tc>
        <w:tc>
          <w:tcPr>
            <w:tcW w:w="850" w:type="dxa"/>
            <w:shd w:val="clear" w:color="auto" w:fill="C6EFCE"/>
          </w:tcPr>
          <w:p w14:paraId="7C31E1EB" w14:textId="3E1DF520"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16 000</w:t>
            </w:r>
          </w:p>
        </w:tc>
        <w:tc>
          <w:tcPr>
            <w:tcW w:w="992" w:type="dxa"/>
            <w:shd w:val="clear" w:color="auto" w:fill="C6EFCE"/>
          </w:tcPr>
          <w:p w14:paraId="35DAEC7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shd w:val="clear" w:color="auto" w:fill="C6EFCE"/>
          </w:tcPr>
          <w:p w14:paraId="61E5211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4248" w:type="dxa"/>
            <w:shd w:val="clear" w:color="auto" w:fill="C6EFCE"/>
          </w:tcPr>
          <w:p w14:paraId="5739FEC8" w14:textId="4720DF83" w:rsidR="00BE1B25" w:rsidRPr="00A40E2C" w:rsidRDefault="00BE1B25" w:rsidP="008515D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16 000 henkilöä on saanut koulutuksen alakohtaisissa osaamiskeskuksissa. Kunkin koulutetun oppijan on täytynyt saada alakohtaisen organisaation antama vahvistus alan tunnustamista saavutetuista oppimistuloksista (taidoista ja tutkinnoista).</w:t>
            </w:r>
          </w:p>
        </w:tc>
      </w:tr>
      <w:tr w:rsidR="00720E54" w:rsidRPr="00A40E2C" w14:paraId="7FCF61A8" w14:textId="77777777" w:rsidTr="00720E54">
        <w:trPr>
          <w:trHeight w:val="313"/>
        </w:trPr>
        <w:tc>
          <w:tcPr>
            <w:tcW w:w="680" w:type="dxa"/>
            <w:shd w:val="clear" w:color="auto" w:fill="C6EFCE"/>
          </w:tcPr>
          <w:p w14:paraId="6F8A58DE" w14:textId="5E43A086"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A48G</w:t>
            </w:r>
          </w:p>
        </w:tc>
        <w:tc>
          <w:tcPr>
            <w:tcW w:w="1843" w:type="dxa"/>
            <w:shd w:val="clear" w:color="auto" w:fill="C6EFCE"/>
          </w:tcPr>
          <w:p w14:paraId="0509A814" w14:textId="4123441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A3.1.1 Investoinnit nykyaikaiseen ammatilliseen koulutukseen, korkea-asteen koulutukseen ja elinikäiseen oppimiseen</w:t>
            </w:r>
          </w:p>
        </w:tc>
        <w:tc>
          <w:tcPr>
            <w:tcW w:w="992" w:type="dxa"/>
            <w:shd w:val="clear" w:color="auto" w:fill="C6EFCE"/>
          </w:tcPr>
          <w:p w14:paraId="35004FA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052ED5D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T3 – Taitojen tarjoaminen oppijoille alakohtaisissa osaamiskeskuksissa, mukaan lukien alan myöntämien ja tunnustamien oppimistulosten (taitotodistusten) sertifiointi</w:t>
            </w:r>
          </w:p>
        </w:tc>
        <w:tc>
          <w:tcPr>
            <w:tcW w:w="1701" w:type="dxa"/>
            <w:shd w:val="clear" w:color="auto" w:fill="C6EFCE"/>
          </w:tcPr>
          <w:p w14:paraId="51756CA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3B29AAD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shd w:val="clear" w:color="auto" w:fill="C6EFCE"/>
          </w:tcPr>
          <w:p w14:paraId="2C2921B4" w14:textId="11D94BCB"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16 000</w:t>
            </w:r>
          </w:p>
        </w:tc>
        <w:tc>
          <w:tcPr>
            <w:tcW w:w="850" w:type="dxa"/>
            <w:shd w:val="clear" w:color="auto" w:fill="C6EFCE"/>
          </w:tcPr>
          <w:p w14:paraId="1CC88494" w14:textId="6E234FC6"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24 000</w:t>
            </w:r>
          </w:p>
        </w:tc>
        <w:tc>
          <w:tcPr>
            <w:tcW w:w="992" w:type="dxa"/>
            <w:shd w:val="clear" w:color="auto" w:fill="C6EFCE"/>
          </w:tcPr>
          <w:p w14:paraId="3F4224B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shd w:val="clear" w:color="auto" w:fill="C6EFCE"/>
          </w:tcPr>
          <w:p w14:paraId="75D37C4C"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4248" w:type="dxa"/>
            <w:shd w:val="clear" w:color="auto" w:fill="C6EFCE"/>
          </w:tcPr>
          <w:p w14:paraId="14BDE0AB" w14:textId="681176E8" w:rsidR="00BE1B25" w:rsidRPr="00A40E2C" w:rsidRDefault="00BE1B25" w:rsidP="008515D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24 000 henkilöä on saanut koulutuksen alakohtaisissa osaamiskeskuksissa. Kunkin koulutetun oppijan on täytynyt saada alakohtaisen organisaation antama vahvistus alan tunnustamista saavutetuista oppimistuloksista (taidoista ja tutkinnoista).</w:t>
            </w:r>
          </w:p>
        </w:tc>
      </w:tr>
      <w:tr w:rsidR="00720E54" w:rsidRPr="00A40E2C" w14:paraId="5A0C4E3B" w14:textId="77777777" w:rsidTr="00720E54">
        <w:trPr>
          <w:trHeight w:val="1871"/>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4B1212" w14:textId="6372206D"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A49G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626F53" w14:textId="7F40344A"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A3.1.1 Investoinnit nykyaikaiseen ammatilliseen koulutukseen, korkea-asteen koulutukseen ja elinikäiseen oppimiseen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31ED7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134BF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Ammatillisen koulutuksen ja elinikäisen oppimisen politiikkaa koordinoivien toimivien alueellisten koordinointiryhmien perustaminen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690AF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79806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F30171"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95318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8BA8C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F3685A"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B175E7" w14:textId="25747970" w:rsidR="00BE1B25" w:rsidRPr="00A40E2C" w:rsidRDefault="32DC7FE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Perustetaan vähintään 14 alueellista koordinointiryhmää, joiden yleistavoitteena on 16 alueellista koordinointiryhmää (yksi kutakin ”voivodikuntaa kohden”). Keskeisistä sidosryhmistä koostuvat alueelliset koordinointiryhmät koordinoivat ammatillisen koulutuksen ja elinikäisen oppimisen politiikkoja ja tekevät tarvittaessa yhteistyötä korkea-asteen koulutuksen kanssa, jos asiasta on sovittu asianomaisten korkea-asteen oppilaitosten kanssa. </w:t>
            </w:r>
          </w:p>
        </w:tc>
      </w:tr>
      <w:tr w:rsidR="00720E54" w:rsidRPr="00A40E2C" w14:paraId="4BF6C21B" w14:textId="77777777" w:rsidTr="00720E54">
        <w:trPr>
          <w:trHeight w:val="313"/>
        </w:trPr>
        <w:tc>
          <w:tcPr>
            <w:tcW w:w="680" w:type="dxa"/>
            <w:shd w:val="clear" w:color="auto" w:fill="C6EFCE"/>
          </w:tcPr>
          <w:p w14:paraId="5A3C3AB2" w14:textId="2C52D715"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A50G</w:t>
            </w:r>
          </w:p>
        </w:tc>
        <w:tc>
          <w:tcPr>
            <w:tcW w:w="1843" w:type="dxa"/>
            <w:shd w:val="clear" w:color="auto" w:fill="C6EFCE"/>
          </w:tcPr>
          <w:p w14:paraId="729A86DD" w14:textId="3D9F5074"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A3.1.1 Investoinnit nykyaikaiseen ammatilliseen koulutukseen, korkea-asteen koulutukseen ja elinikäiseen oppimiseen</w:t>
            </w:r>
          </w:p>
        </w:tc>
        <w:tc>
          <w:tcPr>
            <w:tcW w:w="992" w:type="dxa"/>
            <w:shd w:val="clear" w:color="auto" w:fill="C6EFCE"/>
          </w:tcPr>
          <w:p w14:paraId="6D1D645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126" w:type="dxa"/>
            <w:shd w:val="clear" w:color="auto" w:fill="C6EFCE"/>
          </w:tcPr>
          <w:p w14:paraId="3D0044C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Ammatillisen koulutuksen ja elinikäisen oppimisen alueellisten koordinointiryhmien laatimat integroidun osaamisstrategian toteuttamiskelpoiset täytäntöönpano-ohjelmat alueellisella tasolla</w:t>
            </w:r>
          </w:p>
        </w:tc>
        <w:tc>
          <w:tcPr>
            <w:tcW w:w="1701" w:type="dxa"/>
            <w:shd w:val="clear" w:color="auto" w:fill="C6EFCE"/>
          </w:tcPr>
          <w:p w14:paraId="5D2FFEE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1137F6F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shd w:val="clear" w:color="auto" w:fill="C6EFCE"/>
          </w:tcPr>
          <w:p w14:paraId="132FFD6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50" w:type="dxa"/>
            <w:shd w:val="clear" w:color="auto" w:fill="C6EFCE"/>
          </w:tcPr>
          <w:p w14:paraId="052CBC2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14</w:t>
            </w:r>
          </w:p>
        </w:tc>
        <w:tc>
          <w:tcPr>
            <w:tcW w:w="992" w:type="dxa"/>
            <w:shd w:val="clear" w:color="auto" w:fill="C6EFCE"/>
          </w:tcPr>
          <w:p w14:paraId="62FEC38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shd w:val="clear" w:color="auto" w:fill="C6EFCE"/>
          </w:tcPr>
          <w:p w14:paraId="4FF3EC8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4248" w:type="dxa"/>
            <w:shd w:val="clear" w:color="auto" w:fill="C6EFCE"/>
          </w:tcPr>
          <w:p w14:paraId="434C4915" w14:textId="015A695A" w:rsidR="00BE1B25" w:rsidRPr="00A40E2C" w:rsidRDefault="32DC7FE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Laaditaan vähintään 14 alueellista koordinointiohjelmaa, joiden yleistavoitteena on 16 alueellista täytäntöönpano-ohjelmaa (yksi kutakin ”voivodikuntaa kohden”).</w:t>
            </w:r>
            <w:r>
              <w:rPr>
                <w:noProof/>
              </w:rPr>
              <w:br/>
            </w:r>
            <w:r>
              <w:rPr>
                <w:rFonts w:ascii="Times New Roman" w:hAnsi="Times New Roman"/>
                <w:noProof/>
                <w:color w:val="000000" w:themeColor="text1"/>
                <w:sz w:val="18"/>
                <w:szCs w:val="18"/>
              </w:rPr>
              <w:t xml:space="preserve">Vuoteen 2030 ulottuvan kansallisen integroidun osaamisstrategian toteuttamiskelpoiset täytäntöönpano-ohjelmat kattavat kaikki oppimisen muodot, mukaan lukien ammatillisen koulutuksen ja elinikäisen oppimisen koordinointi. </w:t>
            </w:r>
            <w:r>
              <w:rPr>
                <w:noProof/>
              </w:rPr>
              <w:br/>
            </w:r>
            <w:r>
              <w:rPr>
                <w:rFonts w:ascii="Times New Roman" w:hAnsi="Times New Roman"/>
                <w:noProof/>
                <w:color w:val="000000" w:themeColor="text1"/>
                <w:sz w:val="18"/>
                <w:szCs w:val="18"/>
              </w:rPr>
              <w:t xml:space="preserve">Niihin on sisällyttävä etenemissuunnitelmia ammatillisen koulutuksen kehittämiseksi alueilla ottaen huomioon digitaalinen ja vihreä siirtymä ja innovoinnin edistäminen. </w:t>
            </w:r>
            <w:r>
              <w:rPr>
                <w:noProof/>
              </w:rPr>
              <w:br/>
            </w:r>
            <w:r>
              <w:rPr>
                <w:rFonts w:ascii="Times New Roman" w:hAnsi="Times New Roman"/>
                <w:noProof/>
                <w:color w:val="000000" w:themeColor="text1"/>
                <w:sz w:val="18"/>
                <w:szCs w:val="18"/>
              </w:rPr>
              <w:t>Niihin on sisällyttävä seuranta- ja arviointimekanismeja. Toteuttamiskelpoiset täytäntöönpano-ohjelmat eivät saa vaikuttaa korkeakoulujen institutionaaliseen riippumattomuuteen.</w:t>
            </w:r>
          </w:p>
        </w:tc>
      </w:tr>
    </w:tbl>
    <w:p w14:paraId="1DA5B4A6" w14:textId="77777777" w:rsidR="00B54E14" w:rsidRPr="00A40E2C" w:rsidRDefault="00B54E14">
      <w:pPr>
        <w:rPr>
          <w:noProof/>
        </w:rPr>
        <w:sectPr w:rsidR="00B54E14" w:rsidRPr="00A40E2C">
          <w:headerReference w:type="even" r:id="rId31"/>
          <w:headerReference w:type="default" r:id="rId32"/>
          <w:footerReference w:type="even" r:id="rId33"/>
          <w:footerReference w:type="default" r:id="rId34"/>
          <w:headerReference w:type="first" r:id="rId35"/>
          <w:footerReference w:type="first" r:id="rId36"/>
          <w:pgSz w:w="16839" w:h="11907" w:orient="landscape"/>
          <w:pgMar w:top="720" w:right="720" w:bottom="720" w:left="720" w:header="709" w:footer="709" w:gutter="0"/>
          <w:cols w:space="720"/>
        </w:sectPr>
      </w:pPr>
    </w:p>
    <w:p w14:paraId="20DD2944" w14:textId="1BE8EB3A" w:rsidR="005C52F9" w:rsidRPr="00A40E2C" w:rsidRDefault="00B54E14">
      <w:pPr>
        <w:rPr>
          <w:noProof/>
        </w:rPr>
      </w:pPr>
      <w:r>
        <w:rPr>
          <w:rFonts w:ascii="Times New Roman" w:hAnsi="Times New Roman"/>
          <w:b/>
          <w:noProof/>
          <w:color w:val="000000"/>
          <w:sz w:val="24"/>
          <w:szCs w:val="24"/>
          <w:u w:val="single"/>
        </w:rPr>
        <w:t>A4 – TYÖMARKKINAT</w:t>
      </w:r>
    </w:p>
    <w:tbl>
      <w:tblPr>
        <w:tblW w:w="16019" w:type="dxa"/>
        <w:tblInd w:w="-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2008"/>
        <w:gridCol w:w="1111"/>
        <w:gridCol w:w="1989"/>
        <w:gridCol w:w="1843"/>
        <w:gridCol w:w="992"/>
        <w:gridCol w:w="993"/>
        <w:gridCol w:w="708"/>
        <w:gridCol w:w="709"/>
        <w:gridCol w:w="851"/>
        <w:gridCol w:w="3964"/>
      </w:tblGrid>
      <w:tr w:rsidR="00FF7DD3" w:rsidRPr="00A40E2C" w14:paraId="78B44944" w14:textId="77777777" w:rsidTr="00720E54">
        <w:trPr>
          <w:trHeight w:val="939"/>
          <w:tblHeader/>
        </w:trPr>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DD7E592" w14:textId="172A0F8B" w:rsidR="00FF7DD3" w:rsidRPr="00A40E2C" w:rsidRDefault="00FF7DD3"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2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5B18C9"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11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C39CEE4"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19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4BD188F"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A5EB72F" w14:textId="77777777" w:rsidR="00FF7DD3" w:rsidRPr="00A40E2C"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Laadulliset indikaattorit </w:t>
            </w:r>
            <w:r>
              <w:rPr>
                <w:rFonts w:ascii="Times New Roman" w:hAnsi="Times New Roman"/>
                <w:noProof/>
                <w:sz w:val="18"/>
                <w:szCs w:val="18"/>
              </w:rPr>
              <w:br/>
            </w:r>
            <w:r>
              <w:rPr>
                <w:rFonts w:ascii="Times New Roman" w:hAnsi="Times New Roman"/>
                <w:b/>
                <w:bCs/>
                <w:noProof/>
                <w:color w:val="000000" w:themeColor="text1"/>
                <w:sz w:val="18"/>
                <w:szCs w:val="18"/>
              </w:rPr>
              <w:t>(välitavoitteet)</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DFE4CE0" w14:textId="77777777" w:rsidR="00FF7DD3" w:rsidRPr="00A40E2C"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Määrälliset indikaattorit </w:t>
            </w:r>
            <w:r>
              <w:rPr>
                <w:rFonts w:ascii="Times New Roman" w:hAnsi="Times New Roman"/>
                <w:noProof/>
                <w:sz w:val="18"/>
                <w:szCs w:val="18"/>
              </w:rPr>
              <w:br/>
            </w:r>
            <w:r>
              <w:rPr>
                <w:rFonts w:ascii="Times New Roman" w:hAnsi="Times New Roman"/>
                <w:b/>
                <w:bCs/>
                <w:noProof/>
                <w:color w:val="000000" w:themeColor="text1"/>
                <w:sz w:val="18"/>
                <w:szCs w:val="18"/>
              </w:rPr>
              <w:t>(tavoitteet)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7C9F690"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3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76C7589"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720E54" w:rsidRPr="00A40E2C" w14:paraId="3D73BA9B" w14:textId="77777777" w:rsidTr="00720E54">
        <w:trPr>
          <w:trHeight w:val="689"/>
        </w:trPr>
        <w:tc>
          <w:tcPr>
            <w:tcW w:w="851" w:type="dxa"/>
            <w:vMerge/>
            <w:vAlign w:val="center"/>
          </w:tcPr>
          <w:p w14:paraId="562C75D1"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008" w:type="dxa"/>
            <w:vMerge/>
            <w:vAlign w:val="center"/>
          </w:tcPr>
          <w:p w14:paraId="664355AD"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11" w:type="dxa"/>
            <w:vMerge/>
            <w:vAlign w:val="center"/>
          </w:tcPr>
          <w:p w14:paraId="1A965116"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9" w:type="dxa"/>
            <w:vMerge/>
            <w:vAlign w:val="center"/>
          </w:tcPr>
          <w:p w14:paraId="7DF4E37C"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43" w:type="dxa"/>
            <w:vMerge/>
            <w:vAlign w:val="center"/>
          </w:tcPr>
          <w:p w14:paraId="44FB30F8"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4D9C059"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D61D3B"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Perustaso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4FCF72C"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B0A478"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7C5301E" w14:textId="77777777" w:rsidR="00FF7DD3" w:rsidRPr="00A40E2C"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3964" w:type="dxa"/>
            <w:vMerge/>
            <w:vAlign w:val="center"/>
          </w:tcPr>
          <w:p w14:paraId="1DA6542E" w14:textId="77777777" w:rsidR="00FF7DD3" w:rsidRPr="00A40E2C"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20E54" w:rsidRPr="00A40E2C" w14:paraId="18EE5016"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C1D538" w14:textId="7EF42468"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A51G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E2506"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A4.1 Tehokkaat työmarkkinalaitokset</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4669F9"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B0465" w14:textId="7C2634BA" w:rsidR="00BE1B25" w:rsidRPr="00A40E2C"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Julkisia työvoimapalveluja, kolmansien maiden kansalaisten työllistämistä ja tiettyjen työsopimusten sähköistä tekemistä koskevien uusien lakien voimaantulo:</w:t>
            </w:r>
            <w:r>
              <w:rPr>
                <w:noProof/>
                <w:sz w:val="18"/>
                <w:szCs w:val="18"/>
              </w:rPr>
              <w:br/>
            </w:r>
            <w:r>
              <w:rPr>
                <w:rFonts w:ascii="Times New Roman" w:hAnsi="Times New Roman"/>
                <w:noProof/>
                <w:sz w:val="18"/>
                <w:szCs w:val="18"/>
              </w:rPr>
              <w:t>- tehdään muutoksia julkisiin työvoimapalveluihin ja aktiiviseen työmarkkinapolitiikkaan työmarkkinoille osallistumisen lisäämiseksi</w:t>
            </w:r>
            <w:r>
              <w:rPr>
                <w:noProof/>
                <w:sz w:val="18"/>
                <w:szCs w:val="18"/>
              </w:rPr>
              <w:br/>
            </w:r>
            <w:r>
              <w:rPr>
                <w:rFonts w:ascii="Times New Roman" w:hAnsi="Times New Roman"/>
                <w:noProof/>
                <w:color w:val="000000" w:themeColor="text1"/>
                <w:sz w:val="18"/>
                <w:szCs w:val="18"/>
              </w:rPr>
              <w:t>- poistetaan ulkomaalaisten työllistymistä haittaavia hallinnollisia esteitä</w:t>
            </w:r>
            <w:r>
              <w:rPr>
                <w:noProof/>
                <w:sz w:val="18"/>
                <w:szCs w:val="18"/>
              </w:rPr>
              <w:br/>
            </w:r>
            <w:r>
              <w:rPr>
                <w:rFonts w:ascii="Times New Roman" w:hAnsi="Times New Roman"/>
                <w:noProof/>
                <w:color w:val="000000" w:themeColor="text1"/>
                <w:sz w:val="18"/>
                <w:szCs w:val="18"/>
              </w:rPr>
              <w:t>- yksinkertaistetaan tiettyjen sopimusten tekemistä</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35EDD3" w14:textId="60C1B6CF" w:rsidR="00BE1B25" w:rsidRPr="00A40E2C"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Julkisia työvoimapalveluja, kolmansien maiden kansalaisten työllistämistä ja tiettyjen työsopimusten sähköistä tekemistä koskevien uusien lakien voimaantulosäännös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2A0355"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69FD48"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A58E2B"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8D4F30"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4DE2D5"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E9CF99" w14:textId="2224E75F" w:rsidR="002248AA" w:rsidRPr="00A40E2C" w:rsidRDefault="4CAFE21A"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Kolmen uuden lain voimaantulo; niissä on oltava uusia säännöksiä seuraavista:</w:t>
            </w:r>
          </w:p>
          <w:p w14:paraId="51B90689" w14:textId="77777777" w:rsidR="002248AA" w:rsidRPr="00A40E2C"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noProof/>
                <w:sz w:val="18"/>
                <w:szCs w:val="18"/>
              </w:rPr>
              <w:br/>
            </w:r>
            <w:r>
              <w:rPr>
                <w:rFonts w:ascii="Times New Roman" w:hAnsi="Times New Roman"/>
                <w:noProof/>
                <w:color w:val="000000" w:themeColor="text1"/>
                <w:sz w:val="18"/>
                <w:szCs w:val="18"/>
              </w:rPr>
              <w:t>1. Julkiset työvoimapalvelut ja aktiivinen työmarkkinapolitiikka, tarkoituksena työmarkkinoille osallistumisen lisääminen seuraavasti: i) työvoimatoimistojen asiakaspiirin laajentaminen henkilöihin, jotka eivät harjoita ammattitoimintaa; ii) sellaisten työelämän ulkopuolella olevien henkilöiden tunnistaminen ja tavoittaminen, jotka voivat harjoittaa ammattitoimintaa, iii) julkisen ja yksityisen sektorin työnantajille (niille yrittäjille, jotka käyttävät julkisia varoja esimerkiksi osallistumalla tarjouskilpailuihin) asetetaan velvollisuus jättää työtarjouksia keskitettyyn työpaikkatietokantaan; iv) lisätään työnhakijoiden mahdollisuuksia elinikäiseen oppimiseen rahoittamalla koulutuskustannuksia työvoimarahastosta ja sertifioimalla tietojen ja taitojen, myös ammattipätevyyden, hankkiminen; v) otetaan käyttöön uusi tukimuoto (jatkokoulutusseteli) sekä työssäkäyville että työttömille.</w:t>
            </w:r>
          </w:p>
          <w:p w14:paraId="423D42B3" w14:textId="77777777" w:rsidR="002248AA" w:rsidRPr="00A40E2C"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noProof/>
                <w:sz w:val="18"/>
                <w:szCs w:val="18"/>
              </w:rPr>
              <w:br/>
            </w:r>
            <w:r>
              <w:rPr>
                <w:rFonts w:ascii="Times New Roman" w:hAnsi="Times New Roman"/>
                <w:noProof/>
                <w:color w:val="000000" w:themeColor="text1"/>
                <w:sz w:val="18"/>
                <w:szCs w:val="18"/>
              </w:rPr>
              <w:t xml:space="preserve">2. Vähennetään ulkomaalaisten työllistämiseen liittyviä hallinnollisia esteitä ja yksinkertaistetaan menettelyjä: i) julkiset työvoimapalvelut voivat ottaa käyttöön työvoimapalvelujen puitteissa erikoistuneita palveluja (ei erillistä toimistoa) tukemaan työmarkkinoilla olevia ulkomaalaisia, sekä työssäkäyviä että työttömiä; ii) julkisten työvoimapalvelujen rooli kasvaa ulkomaalaisten työlupien myöntämisprosessissa, mikä tehostaa työlupien myöntämistä; iii) ulkomaalaisten työluvan saamiseen liittyvät menettelyt on digitalisoitava täysimääräisesti. </w:t>
            </w:r>
          </w:p>
          <w:p w14:paraId="52B62F77" w14:textId="5F552982" w:rsidR="00BE1B25" w:rsidRPr="00A40E2C"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noProof/>
                <w:sz w:val="18"/>
                <w:szCs w:val="18"/>
              </w:rPr>
              <w:br/>
            </w:r>
            <w:r>
              <w:rPr>
                <w:rFonts w:ascii="Times New Roman" w:hAnsi="Times New Roman"/>
                <w:noProof/>
                <w:color w:val="000000" w:themeColor="text1"/>
                <w:sz w:val="18"/>
                <w:szCs w:val="18"/>
              </w:rPr>
              <w:t>3. Tiettyjen sopimusten tekeminen sähköisesti rekrytointiprosessin yksinkertaistamiseksi. Lainsäädännössä on säädettävä mahdollisuudesta tehdä ja sopia tiettyjä työsopimuksia sähköisesti sosiaaliturva- ja verojärjestelmiin integroituna. Tämä helpottaa työsuhteen aloittamista.</w:t>
            </w:r>
          </w:p>
        </w:tc>
      </w:tr>
      <w:tr w:rsidR="00720E54" w:rsidRPr="00A40E2C" w14:paraId="4D9D8288"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028211" w14:textId="7725A808"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A52G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BB20B"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A4.1 Tehokkaat työmarkkinalaitokset</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8856B"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B2B7D6"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Julkisten työvoimapalvelujen toimintaa ja koordinointia koskevat uudet standardit ja tuloskehys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058A95" w14:textId="3B6D5DA8" w:rsidR="00BE1B25" w:rsidRPr="00A40E2C" w:rsidRDefault="00BE1B25" w:rsidP="0086655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Hyväksyminen perhe- ja sosiaaliministeriössä (MRiPS)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5B4414"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578C6"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A429CE"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0FD3D3"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D0F85E"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DC5FE" w14:textId="14CD55FC" w:rsidR="00BE1B25" w:rsidRPr="00A40E2C"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Uudet suorituskykystandardit ja johdon tuloskehys, mukaan lukien seuraavat:</w:t>
            </w:r>
            <w:r>
              <w:rPr>
                <w:noProof/>
                <w:sz w:val="18"/>
                <w:szCs w:val="18"/>
              </w:rPr>
              <w:br/>
            </w:r>
            <w:r>
              <w:rPr>
                <w:rFonts w:ascii="Times New Roman" w:hAnsi="Times New Roman"/>
                <w:noProof/>
                <w:color w:val="000000" w:themeColor="text1"/>
                <w:sz w:val="18"/>
                <w:szCs w:val="18"/>
              </w:rPr>
              <w:t>- Julkisia työvoimapalveluja, kolmansien maiden kansalaisten työllistämistä ja tiettyjen työsopimusten sähköistä tekemistä koskevien uusien lakien mukautukset,</w:t>
            </w:r>
            <w:r>
              <w:rPr>
                <w:noProof/>
                <w:sz w:val="18"/>
                <w:szCs w:val="18"/>
              </w:rPr>
              <w:br/>
            </w:r>
            <w:r>
              <w:rPr>
                <w:rFonts w:ascii="Times New Roman" w:hAnsi="Times New Roman"/>
                <w:noProof/>
                <w:color w:val="000000" w:themeColor="text1"/>
                <w:sz w:val="18"/>
                <w:szCs w:val="18"/>
              </w:rPr>
              <w:t>- Perustetaan tulosjohtamisjärjestelmä hajautettuja julkisia työvoimapalveluja tarjoavia elimiä varten,</w:t>
            </w:r>
            <w:r>
              <w:rPr>
                <w:noProof/>
                <w:sz w:val="18"/>
                <w:szCs w:val="18"/>
              </w:rPr>
              <w:br/>
            </w:r>
            <w:r>
              <w:rPr>
                <w:rFonts w:ascii="Times New Roman" w:hAnsi="Times New Roman"/>
                <w:noProof/>
                <w:color w:val="000000" w:themeColor="text1"/>
                <w:sz w:val="18"/>
                <w:szCs w:val="18"/>
              </w:rPr>
              <w:t>- Uusien työmenetelmien ja standardien kehittäminen julkisten työvoimapalvelujen toimintaa ja koordinointia varten hyväksyttyjen uusien asetusten pohjalta (niiden käyttöönottoa ja optimointia varten; uusien asiakaspalvelustandardien kehittäminen toteutetaan ESR+:sta saatavalla osarahoituksella).</w:t>
            </w:r>
          </w:p>
        </w:tc>
      </w:tr>
      <w:tr w:rsidR="00720E54" w:rsidRPr="00A40E2C" w14:paraId="78EA2D86"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440C04" w14:textId="7AAC3DA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A53G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3C7DB7"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A4.1 Tehokkaat työmarkkinalaitokset</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E671A0"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AFA447"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Toteutetaan työmarkkinaosapuolten kuuleminen työehtosopimusten mahdollisuuksista ja tehdään kattava tutkimus yhden ainoan työsopimuksen mahdollisesta roolista uuden joustavuuden ja turvallisuuden lisäämisessä Puolan työmarkkinoilla.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9491C" w14:textId="44704ECE" w:rsidR="00BE1B25" w:rsidRPr="00A40E2C" w:rsidRDefault="00BE1B25" w:rsidP="00D6775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Perhe- ja sosiaaliministeriön (MRiPS) julkaisema raportti työmarkkinaosapuolten kuulemisesta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64FEAB"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5B8C8A"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8DBDE2"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63436"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7ED589"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A58D10"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Työmarkkinaosapuolten kuulemisen tavoitteena on kartoittaa työehtosopimusten rooli ja mahdollisuudet Puolan työmarkkinoilla tarjota uusia joustomahdollisuuksia uusien ja nopeasti muuttuvien realiteettien mukaisesti. On tehtävä tutkimus, jossa tarkastellaan mahdollisuutta tehdä yksi ainoa työsopimus, tarjotaan analyyttistä ja oikeudellista perustaa ja käytetään vertailevaa analyysia. Sitä voidaan kehittää kansainvälisten järjestöjen tuella ja/tai erityisen teknisen avun avulla. </w:t>
            </w:r>
          </w:p>
        </w:tc>
      </w:tr>
      <w:tr w:rsidR="00720E54" w:rsidRPr="00A40E2C" w14:paraId="635CFE29"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DE38F6" w14:textId="3CC62E86"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A54G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D55F7A"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A4.1 Tehokkaat työmarkkinalaitokset</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4ED57"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834AEB"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Kollektiivisopimuksia koskevassa kuulemisessa ja yhtä ainoaa työsopimusta Puolassa koskevassa tutkimuksessa määriteltyjen uudistusprioriteettien täytäntöönpanoa koskevan lainsäädännön muutoksen voimaantulo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1ABA93" w14:textId="5C747596" w:rsidR="00BE1B25" w:rsidRPr="00A40E2C" w:rsidRDefault="65520F3A"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Asiaa koskevan lainsäädäntömuutoksen säännös, josta käy ilmi sen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2D7DC3"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835728"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FD6BF3"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C7C0D8"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689B90"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ADEBCE" w14:textId="238C1F16" w:rsidR="00BE1B25" w:rsidRPr="00A40E2C" w:rsidRDefault="00BE1B25" w:rsidP="00DE54E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Sellaisen muutoksen voimaantulo, jolla pannaan täytäntöön yhden ainoan työsopimuksen mahdollista roolia koskevassa tutkimuksessa ja työehtosopimuksia koskevan kuulemisen mukaisesti määritellyt uudistusprioriteetit.</w:t>
            </w:r>
          </w:p>
        </w:tc>
      </w:tr>
      <w:tr w:rsidR="00720E54" w:rsidRPr="00A40E2C" w14:paraId="5346AC47"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19E73" w14:textId="19F3921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A55G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B9384C"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A4.1.1 Investoinnit työmarkkinainstituutioiden uudistamisen tukemiseksi</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5E76AE"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810EEF"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Julkiset työvoimapalvelut, joissa otetaan käyttöön uudenaikaistetut tietotekniset järjestelmät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EEC1AA"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F3FE7E"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(prosenttia)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6BB521"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B72823"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88100"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764896"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32881" w14:textId="24686B5B" w:rsidR="00BE1B25" w:rsidRPr="00A40E2C"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Niiden julkisten työvoimapalvelujen (toimistojen) osuus, joissa tietoteknisiä järjestelmiä käytetään. Täytäntöönpano koostuu seuraavista osista:</w:t>
            </w:r>
            <w:r>
              <w:rPr>
                <w:rFonts w:ascii="Times New Roman" w:hAnsi="Times New Roman"/>
                <w:noProof/>
                <w:sz w:val="18"/>
                <w:szCs w:val="18"/>
              </w:rPr>
              <w:br/>
            </w:r>
            <w:r>
              <w:rPr>
                <w:rFonts w:ascii="Times New Roman" w:hAnsi="Times New Roman"/>
                <w:noProof/>
                <w:color w:val="000000" w:themeColor="text1"/>
                <w:sz w:val="18"/>
                <w:szCs w:val="18"/>
              </w:rPr>
              <w:t>- Tietotekniikkajärjestelmän nykyaikaistaminen (nykyisen tietoteknisen järjestelmän uusien toimintojen käyttöönotto, sen mukauttaminen uusiin tehtäviin uuden lain mukaisesti, kuten ulkomaalaisten palvelujen uudet tehtävät) aktiivisen työmarkkinapolitiikan ja julkisten työvoimapalvelujen menettelyjen ja digitaalisten välineiden hallinnoimiseksi tehokkaasti julkisten työvoimapalvelujen aktiivista työvoimaa varten sekä asiaankuuluvilla aloilla muiden täydentävien tietoteknisten järjestelmien (mukaan lukien sosiaaliturva- ja verorekisterit) tuottamat tiedot;</w:t>
            </w:r>
            <w:r>
              <w:rPr>
                <w:rFonts w:ascii="Times New Roman" w:hAnsi="Times New Roman"/>
                <w:noProof/>
                <w:sz w:val="18"/>
                <w:szCs w:val="18"/>
              </w:rPr>
              <w:br/>
            </w:r>
            <w:r>
              <w:rPr>
                <w:rFonts w:ascii="Times New Roman" w:hAnsi="Times New Roman"/>
                <w:noProof/>
                <w:color w:val="000000" w:themeColor="text1"/>
                <w:sz w:val="18"/>
                <w:szCs w:val="18"/>
              </w:rPr>
              <w:t>- Julkisten työvoimapalvelujen käyttämien prosessien ja välineiden digitalisointi;</w:t>
            </w:r>
            <w:r>
              <w:rPr>
                <w:rFonts w:ascii="Times New Roman" w:hAnsi="Times New Roman"/>
                <w:noProof/>
                <w:sz w:val="18"/>
                <w:szCs w:val="18"/>
              </w:rPr>
              <w:br/>
            </w:r>
            <w:r>
              <w:rPr>
                <w:rFonts w:ascii="Times New Roman" w:hAnsi="Times New Roman"/>
                <w:noProof/>
                <w:color w:val="000000" w:themeColor="text1"/>
                <w:sz w:val="18"/>
                <w:szCs w:val="18"/>
              </w:rPr>
              <w:t>- Julkisten työvoimapalvelujen käyttämien nykyisten tietoteknisten ratkaisujen nykyaikaistaminen tai käyttöönotto ja julkisten työvoimapalvelujen asiakkaiden tukeminen;</w:t>
            </w:r>
            <w:r>
              <w:rPr>
                <w:rFonts w:ascii="Times New Roman" w:hAnsi="Times New Roman"/>
                <w:noProof/>
                <w:sz w:val="18"/>
                <w:szCs w:val="18"/>
              </w:rPr>
              <w:br/>
            </w:r>
            <w:r>
              <w:rPr>
                <w:rFonts w:ascii="Times New Roman" w:hAnsi="Times New Roman"/>
                <w:noProof/>
                <w:color w:val="000000" w:themeColor="text1"/>
                <w:sz w:val="18"/>
                <w:szCs w:val="18"/>
              </w:rPr>
              <w:t>- Julkisten työvoimapalvelujen tieto- ja viestintätekniikan infrastruktuurin laajentaminen</w:t>
            </w:r>
            <w:r>
              <w:rPr>
                <w:rFonts w:ascii="Times New Roman" w:hAnsi="Times New Roman"/>
                <w:noProof/>
                <w:sz w:val="18"/>
                <w:szCs w:val="18"/>
              </w:rPr>
              <w:br/>
            </w:r>
            <w:r>
              <w:rPr>
                <w:rFonts w:ascii="Times New Roman" w:hAnsi="Times New Roman"/>
                <w:noProof/>
                <w:color w:val="000000" w:themeColor="text1"/>
                <w:sz w:val="18"/>
                <w:szCs w:val="18"/>
              </w:rPr>
              <w:t>- Uusien viestintävälineiden (mukaan lukien tietotekniikka) käyttöönotto asiakkaiden kanssa.</w:t>
            </w:r>
          </w:p>
        </w:tc>
      </w:tr>
      <w:tr w:rsidR="00720E54" w:rsidRPr="00A40E2C" w14:paraId="18D62F36"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B76B51" w14:textId="303833CE"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A56G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175B9B"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A4.1.1 Investoinnit työmarkkinainstituutioiden uudistamisen tukemiseksi</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531FA2"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FA922" w14:textId="622ECF60" w:rsidR="00BE1B25" w:rsidRPr="00A40E2C"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Julkisten työvoimapalvelujen henkilöstö, joka on koulutettu soveltamaan uusia menettelyjä ja käyttämään tietoteknisiä välineitä, jotka on otettu käyttöön julkisia työvoimapalveluja, kolmansien maiden kansalaisten työllistämistä ja tiettyjen työsopimusten sähköistä tekemistä koskevien uusien lakien seurauksena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7E312" w14:textId="77777777" w:rsidR="00BE1B25" w:rsidRPr="00A40E2C" w:rsidRDefault="66DCEF2E"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44A874"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(prosenttia)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AF8648"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8893D"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7E03F"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78E455"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9B1A5" w14:textId="16C7A2CD" w:rsidR="00BE1B25" w:rsidRPr="00A40E2C"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Julkisten työvoimapalvelujen työntekijöiden on suoritettava koulutus uusista menettelyistä ja vaatimuksista, joista säädetään julkisia työvoimapalveluja, kolmansien maiden kansalaisten työllistämistä ja tiettyjen työsopimusten sähköistä tekemistä koskevissa uusissa laeissa, sekä tietoteknisistä välineistä ja tietoteknisistä järjestelmistä, joissa käytetään näitä uusia välineitä ja menettelyjä. Tavoite koskee sitä, kuinka suuri prosenttiosuus julkisten työvoimapalvelujen henkilöstöstä on koulutettu.</w:t>
            </w:r>
          </w:p>
        </w:tc>
      </w:tr>
      <w:tr w:rsidR="00720E54" w:rsidRPr="00A40E2C" w14:paraId="42779281"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4139B5" w14:textId="77282932"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A57G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43DFEC" w14:textId="19E7A9DA" w:rsidR="00BE1B25" w:rsidRPr="00A40E2C" w:rsidRDefault="00BE1B25" w:rsidP="0049799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A4.2 Uudistus vanhempien työmarkkinatilanteen parantamiseksi parantamalla enintään kolmivuotiaiden lasten pääsyä laadukkaaseen lastenhoitoon</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8DFDA0"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90950" w14:textId="0488401F" w:rsidR="00BE1B25" w:rsidRPr="00A40E2C" w:rsidRDefault="00BE1B25" w:rsidP="0093351A">
            <w:pPr>
              <w:pStyle w:val="Normal0"/>
              <w:pBdr>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Lastenhoitoa koskevien laatuvaatimusten hyväksyminen, mukaan lukien koulutusta koskevat suuntaviivat ja alle kolmivuotiaiden lasten hoitopalveluja koskevat standardit, joilla varmistetaan korkea laatu, mukaan lukien koulutus ja hoito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0EFF0B" w14:textId="60BDED18" w:rsidR="00BE1B25" w:rsidRPr="00A40E2C" w:rsidRDefault="00BE1B25" w:rsidP="002823E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Asiaa koskevan lain voimaantulosäännös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85448D" w14:textId="77777777"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342F75"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A004A" w14:textId="77777777" w:rsidR="00BE1B25" w:rsidRPr="00A40E2C"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BCF9AA" w14:textId="713DA5C8"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4D2E42" w14:textId="77777777" w:rsidR="00BE1B25" w:rsidRPr="00A40E2C"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4E5A3" w14:textId="749E8700"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Riippumaton analyysi siitä, missä määrin enintään kolmivuotiaille lapsille tarkoitetut nykyiset hoito- ja koulutusstandardit mahdollistavat pääsyn laadukkaisiin ja kohtuuhintaisiin varhaiskasvatusjärjestelmiin. Analyysissä on otettava huomioon 22 päivänä toukokuuta 2019 annettu neuvoston suositus laadukkaista varhaiskasvatusjärjestelmistä (2019/C 189/02), ja se on esitettävä perhe- ja sosiaaliministeriön julkaisemassa raportissa.</w:t>
            </w:r>
          </w:p>
          <w:p w14:paraId="42719EAC" w14:textId="20E88632" w:rsidR="2A06F329" w:rsidRPr="00A40E2C" w:rsidRDefault="2A06F329" w:rsidP="2A06F329">
            <w:pPr>
              <w:pStyle w:val="Normal0"/>
              <w:spacing w:after="0" w:line="240" w:lineRule="auto"/>
              <w:rPr>
                <w:rFonts w:ascii="Times New Roman" w:eastAsia="Times New Roman" w:hAnsi="Times New Roman" w:cs="Times New Roman"/>
                <w:noProof/>
                <w:color w:val="000000" w:themeColor="text1"/>
                <w:sz w:val="18"/>
                <w:szCs w:val="18"/>
              </w:rPr>
            </w:pPr>
          </w:p>
          <w:p w14:paraId="779C1DAD" w14:textId="0F9028AF" w:rsidR="00BE1B25" w:rsidRPr="00A40E2C"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Analyysin perusteella laaditaan lastenhoitoa koskevat laatuvaatimukset, mukaan lukien alle kolmivuotiaiden lasten hoitopalveluja koskevat koulutussuuntaviivat ja standardit, joita kuullaan julkisesti ja joista perhe- ja sosiaalipolitiikasta vastaava ministeriö sopii sidosryhmien kanssa. </w:t>
            </w:r>
          </w:p>
          <w:p w14:paraId="79B31204" w14:textId="28EAC5CA" w:rsidR="2A06F329" w:rsidRPr="00A40E2C" w:rsidRDefault="2A06F329" w:rsidP="2A06F329">
            <w:pPr>
              <w:pStyle w:val="Normal0"/>
              <w:spacing w:after="0" w:line="240" w:lineRule="auto"/>
              <w:rPr>
                <w:rFonts w:ascii="Times New Roman" w:eastAsia="Times New Roman" w:hAnsi="Times New Roman" w:cs="Times New Roman"/>
                <w:noProof/>
                <w:color w:val="000000" w:themeColor="text1"/>
                <w:sz w:val="18"/>
                <w:szCs w:val="18"/>
              </w:rPr>
            </w:pPr>
          </w:p>
          <w:p w14:paraId="3120967C" w14:textId="2875860F" w:rsidR="00BE1B25" w:rsidRPr="00A40E2C" w:rsidRDefault="00BE1B25" w:rsidP="00C70EB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Enintään 3-vuotiaiden lasten hoidosta 4 päivänä helmikuuta 2011 annetun lain muutos tulee voimaan siten, että kehys sitoo lastenhoitopalvelujen tarjoajia kuulemisten tulosten ja perhe- ja sosiaaliministeriön sidosryhmien kanssa tekemän sopimuksen perusteella.</w:t>
            </w:r>
          </w:p>
        </w:tc>
      </w:tr>
      <w:tr w:rsidR="00720E54" w:rsidRPr="00A40E2C" w14:paraId="1ACA9C49"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6154E7" w14:textId="0B3D738B" w:rsidR="00C6743C" w:rsidRPr="00A40E2C" w:rsidRDefault="00C6743C" w:rsidP="00FF7DD3">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A58G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02ED4C" w14:textId="5320D2D8" w:rsidR="00C6743C" w:rsidRPr="00A40E2C" w:rsidRDefault="00C6743C" w:rsidP="0049799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A4.2 Uudistus vanhempien työmarkkinatilanteen parantamiseksi parantamalla enintään kolmivuotiaiden lasten pääsyä laadukkaaseen lastenhoitoon</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564C1D" w14:textId="2D45896D"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B29D4B" w14:textId="4EDD4370" w:rsidR="00C6743C" w:rsidRPr="00A40E2C" w:rsidRDefault="5B82B5CD" w:rsidP="00F151BD">
            <w:pPr>
              <w:pStyle w:val="Normal0"/>
              <w:pBdr>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Alle 3-vuotiaiden lasten hoidosta annetun lain muuttamisesta annetun lain voimaantulo, jotta varmistetaan alle 3-vuotiaille lapsille tarkoitettujen lastenhoitopalvelujen vakaa pitkän aikavälin kotimainen rahoitus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93F41" w14:textId="1494FFCD" w:rsidR="00C6743C" w:rsidRPr="00A40E2C" w:rsidRDefault="6A1498D8" w:rsidP="002823E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Enintään 3-vuotiaiden lasten hoidosta 4 päivänä helmikuuta 2011 annetun lain muuttamisesta annetun lain säännös, josta käy ilmi lain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0C87F0" w14:textId="5AC54268"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C7EE9B" w14:textId="5C91663F"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19AA24" w14:textId="510C7041"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A10E41" w14:textId="653B40A2"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ACB205" w14:textId="2D2B6A95"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3664ED" w14:textId="0A536D83"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Alle 3-vuotiaiden lasten hoidosta 4 päivänä helmikuuta 2011 annetun lain muuttamisesta annetun lain voimaantulo, jolla varmistetaan vakaa pitkän aikavälin rahoitus kansallisista varoista enintään kolmevuotiaille lapsille tarkoitettujen lastenhoitopalvelujen perustamiseen ja toimintaan.</w:t>
            </w:r>
          </w:p>
        </w:tc>
      </w:tr>
      <w:tr w:rsidR="00720E54" w:rsidRPr="00A40E2C" w14:paraId="57337D71"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4CBA15" w14:textId="44002DA8"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A59G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4DB2A5"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A4.2 Uudistus vanhempien työmarkkinatilanteen parantamiseksi lisäämällä lastenhoitopalvelujen saatavuutta enintään kolmevuotiaille lapsille</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A63C1" w14:textId="2EC43A81"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r w:rsidR="00850FB3">
              <w:rPr>
                <w:rFonts w:ascii="Times New Roman" w:hAnsi="Times New Roman"/>
                <w:noProof/>
                <w:color w:val="000000"/>
                <w:sz w:val="18"/>
                <w:szCs w:val="18"/>
              </w:rPr>
              <w:t xml:space="preserve"> </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A64DBC" w14:textId="3A526935" w:rsidR="00C6743C" w:rsidRPr="00A40E2C" w:rsidRDefault="3709ACC8" w:rsidP="00E035D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Laki, jolla muutetaan enintään kolmevuotiaista lapsista annettua lakia ja jonka tarkoituksena on muuttaa enintään kolmen vuoden ikäisten lasten hoidon rahoitusjärjestelmää, jotta voidaan ottaa käyttöön yhtenäinen ja yhtenäinen rahoitushallintojärjestelmä enintään kolmevuotiaille lapsille tarkoitettujen lastenhoitopalvelujen perustamista ja toimintaa varten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AC6948" w14:textId="3B892764" w:rsidR="00C6743C" w:rsidRPr="00A40E2C" w:rsidRDefault="3709ACC8" w:rsidP="00E035D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Enintään 3-vuotiaiden lasten hoidosta 4 päivänä helmikuuta 2011 annetun lain muuttamisesta annetun lain säännös, josta käy ilmi lain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A6EE37"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610BE"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4DE1EE"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ACD4F7"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B3A032"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C4715" w14:textId="167C5B63"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Enintään 3-vuotiaiden lasten hoidosta 4 päivänä helmikuuta 2011 annetun lain muuttamisesta annetun lain voimaantulo yksinkertaistaa lastenhoitopalvelujen perustamisen ja toiminnan rahoituksen hallinnointia seuraavasti: </w:t>
            </w:r>
            <w:r>
              <w:rPr>
                <w:noProof/>
              </w:rPr>
              <w:br/>
            </w:r>
            <w:r>
              <w:rPr>
                <w:rFonts w:ascii="Times New Roman" w:hAnsi="Times New Roman"/>
                <w:noProof/>
                <w:color w:val="000000" w:themeColor="text1"/>
                <w:sz w:val="18"/>
                <w:szCs w:val="18"/>
              </w:rPr>
              <w:t xml:space="preserve">- otetaan käyttöön yhtenäinen ja yhtenäinen rahoituksen hallinnointijärjestelmä enintään kolmevuotiaille lapsille tarkoitettujen lastenhoitopalvelujen luomista ja toimintaa varten; </w:t>
            </w:r>
            <w:r>
              <w:rPr>
                <w:noProof/>
              </w:rPr>
              <w:br/>
            </w:r>
            <w:r>
              <w:rPr>
                <w:rFonts w:ascii="Times New Roman" w:hAnsi="Times New Roman"/>
                <w:noProof/>
                <w:color w:val="000000" w:themeColor="text1"/>
                <w:sz w:val="18"/>
                <w:szCs w:val="18"/>
              </w:rPr>
              <w:t>- ohjataan eri rahoituslähteistä peräisin olevien varojen hallinnointi Maluch+ -ohjelman yhteyteen.</w:t>
            </w:r>
          </w:p>
        </w:tc>
      </w:tr>
      <w:tr w:rsidR="00720E54" w:rsidRPr="00A40E2C" w14:paraId="5C753F01"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B94B75" w14:textId="55E464E4"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A60G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AC3730"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A4.2.1 Tuki enintään kolmen vuoden ikäisten lasten (tarhojen, lastenkerhojen) lastenhoitopalveluihin Maluch+ -ohjelman tuella</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2256D7"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AA21F"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Sellaisen tietoteknisen järjestelmän luominen, jolla hallinnoidaan enintään kolmivuotiaille lapsille tarkoitettujen lastenhoitopalvelujen rahoitusta ja perustamista ja jossa yhdistetään eri lähteistä lastenhoidon rahoituslähteitä</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EE6A2"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Toimintavalmis tietotekninen järjestelmä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C6D796"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1831B3"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11D2A"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6EBCF"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41507C"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CFDDD" w14:textId="0EA031CE"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Sellaisen operatiivisen tietoteknisen järjestelmän luominen ja käyttöönotto (tai jonkin olemassa olevan järjestelmän laajentaminen), jota käytetään rahoitustuen lopullisten saajien eli lastenhoitolaitoksia perustavien ja ylläpitävien yksiköiden hankkeiden tukemiseen niiden täytäntöönpanon kaikissa vaiheissa. Järjestelmää käyttävät myös uudistuksen valvonnasta ja täytäntöönpanosta vastaavat laitokset.</w:t>
            </w:r>
          </w:p>
        </w:tc>
      </w:tr>
      <w:tr w:rsidR="00720E54" w:rsidRPr="00A40E2C" w14:paraId="56737D5F"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9B972E" w14:textId="35FF5705"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A61G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CF8C49"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A4.2.1 Tuki enintään kolmen vuoden ikäisten lasten (tarhojen, lastenkerhojen) lastenhoitopalveluihin Maluch+ -ohjelman tuella</w:t>
            </w:r>
          </w:p>
          <w:p w14:paraId="31126E5D"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0A595"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B8F103"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Uusien paikkojen luominen lastenhoitopalveluihin (sairaalat, lastenkerhot) enintään 3-vuotiaille lapsille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9D4942"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AEED7"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C630B7" w14:textId="2F9AF243" w:rsidR="00C6743C" w:rsidRPr="00A40E2C" w:rsidRDefault="00A55D7E"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5541A" w14:textId="664CCAE1" w:rsidR="00C6743C" w:rsidRPr="00A40E2C" w:rsidRDefault="00A55D7E" w:rsidP="004810ED">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47 500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C41FC3"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CFB499"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2026</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5BC9CD" w14:textId="7A108EFF" w:rsidR="00C6743C" w:rsidRPr="00A40E2C" w:rsidRDefault="00C6743C" w:rsidP="004810E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Infrastruktuurin luominen ja kehittäminen enintään kolmen vuoden ikäisten lastenhoitopalvelujen alalla koostuu seuraavista:</w:t>
            </w:r>
            <w:r>
              <w:rPr>
                <w:rFonts w:ascii="Times New Roman" w:hAnsi="Times New Roman"/>
                <w:noProof/>
                <w:sz w:val="18"/>
                <w:szCs w:val="18"/>
              </w:rPr>
              <w:br/>
            </w:r>
            <w:r>
              <w:rPr>
                <w:rFonts w:ascii="Times New Roman" w:hAnsi="Times New Roman"/>
                <w:noProof/>
                <w:color w:val="000000" w:themeColor="text1"/>
                <w:sz w:val="18"/>
                <w:szCs w:val="18"/>
              </w:rPr>
              <w:t>- lastentarhojen ja lastenkerhojen rakentaminen tai kunnostaminen (kaikenkaltaisen suunnittelun periaatteiden mukaisesti);</w:t>
            </w:r>
            <w:r>
              <w:rPr>
                <w:rFonts w:ascii="Times New Roman" w:hAnsi="Times New Roman"/>
                <w:noProof/>
                <w:sz w:val="18"/>
                <w:szCs w:val="18"/>
              </w:rPr>
              <w:br/>
            </w:r>
            <w:r>
              <w:rPr>
                <w:rFonts w:ascii="Times New Roman" w:hAnsi="Times New Roman"/>
                <w:noProof/>
                <w:color w:val="000000" w:themeColor="text1"/>
                <w:sz w:val="18"/>
                <w:szCs w:val="18"/>
              </w:rPr>
              <w:t>- kiinteistöjen ja infrastruktuurin hankinta (maan tai tilojen hankinta).</w:t>
            </w:r>
            <w:r>
              <w:rPr>
                <w:rFonts w:ascii="Times New Roman" w:hAnsi="Times New Roman"/>
                <w:noProof/>
                <w:sz w:val="18"/>
                <w:szCs w:val="18"/>
              </w:rPr>
              <w:br/>
            </w:r>
            <w:r>
              <w:rPr>
                <w:rFonts w:ascii="Times New Roman" w:hAnsi="Times New Roman"/>
                <w:noProof/>
                <w:color w:val="000000" w:themeColor="text1"/>
                <w:sz w:val="18"/>
                <w:szCs w:val="18"/>
              </w:rPr>
              <w:t xml:space="preserve">Kohde koskee lastentarhoja ja lastenkerhoja. Tavoitetta sovelletaan uusien laitosten rakentamiseen sekä olemassa olevien laitosten peruskorjauksiin ja mukautuksiin, jotka kattavat yhteensä vähintään 47 500 uutta lastenhoitopaikkaa. </w:t>
            </w:r>
          </w:p>
        </w:tc>
      </w:tr>
      <w:tr w:rsidR="00720E54" w:rsidRPr="00A40E2C" w14:paraId="2C480E26"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47656" w14:textId="1FBA2CA4"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A62G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B42D35"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A4.3 Osuus- ja yhteisötalouden yksiköitä koskevan oikeudellisen kehyksen täytäntöönpano</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E7754C"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EC6706"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Osuus- ja yhteisötaloutta koskevan lain voimaantulo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8F97C8" w14:textId="41C8AF0D"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Osuus- ja yhteisötaloutta koskevan lain säännös, josta käy ilmi sen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93A24D"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840F38"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4F736F"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B7D198"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77A41D"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784BC" w14:textId="14B642EF"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Osuus- ja yhteisötaloutta koskevan säädöksen voimaantulo; lailla säännellään tähän alaan liittyviä peruskysymyksiä, erityisesti seuraavia: yhteiskunnallisen yrityksen määritelmä, yhteisötalouden yrityksen toiminnan ja tukemisen periaatteet, yhteisötalouden yritysten ja paikallishallinnon uudet yhteistyömallit sosiaalipalvelujen toteuttamisessa sekä politiikan koordinoinnin periaatteet yhteisötalouden kehittämisen alalla.</w:t>
            </w:r>
            <w:r w:rsidR="00850FB3">
              <w:rPr>
                <w:rFonts w:ascii="Times New Roman" w:hAnsi="Times New Roman"/>
                <w:noProof/>
                <w:color w:val="000000"/>
                <w:sz w:val="18"/>
                <w:szCs w:val="18"/>
              </w:rPr>
              <w:t xml:space="preserve"> </w:t>
            </w:r>
          </w:p>
        </w:tc>
      </w:tr>
      <w:tr w:rsidR="00720E54" w:rsidRPr="00A40E2C" w14:paraId="4E0A7361"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A771A2" w14:textId="444F508B"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A63G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AA1D83"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A4.3.1 Investointitukiohjelmat, joiden avulla voidaan erityisesti kehittää toimintaa, lisätä osallistumista sosiaalipalvelujen toteuttamiseen ja parantaa yhteisötalouden yksiköihin integroitumisen laatua</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6A4B4B"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2F287F"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Yhteiskunnallisen yrityksen aseman saaneiden yksiköiden lukumäärä</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1EE185"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E7BCA"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6AE620"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3CDA8" w14:textId="06E635CF"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1 400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2F91B2"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F1C3E2"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B7F23" w14:textId="101017D4" w:rsidR="00C6743C" w:rsidRPr="00A40E2C" w:rsidRDefault="00C6743C" w:rsidP="005026D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Yhteiskunnallisen yrityksen aseman myöntäminen 1 400 yksikölle. </w:t>
            </w:r>
          </w:p>
        </w:tc>
      </w:tr>
      <w:tr w:rsidR="00720E54" w:rsidRPr="00A40E2C" w14:paraId="0E9E8C5C"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DC3A13" w14:textId="31D1AA7B"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A64G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5646C6"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A4.3.1 Investointitukiohjelmat, joiden avulla voidaan erityisesti kehittää toimintaa, lisätä osallistumista sosiaalipalvelujen toteuttamiseen ja parantaa yhteisötalouden yksiköihin integroitumisen laatua</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1D0152"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9B499C"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Rahoitustuen piiriin kuuluvien osuus- ja yhteisötalouden yhteisöjen, myös sosiaalisten yritysten, lukumäärä</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24AB7A"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0EC95"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56E414"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E938CE" w14:textId="6876EE63"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1 000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2E4500"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02C41F"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6A10DF" w14:textId="73B227A8"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Avustusten myöntäminen vähintään 1 000:lle yhteisötalouden toimijalle, mukaan lukien yhteiskunnalliset yritykset, joiden on johdettava työpaikkojen säilyttämiseen, taloudellisen liikevaihdon kasvuun tai taloudellisen toiminnan muuttumiseen (laajuuden laajentaminen, toiminnan muoto tai toimialan muutos). Työsuhde avustuksia saavissa yhteisöissä on säilytettävä vähintään 12 kuukauden ajan avustuksen myöntämispäivästä. </w:t>
            </w:r>
          </w:p>
          <w:p w14:paraId="3828323B" w14:textId="50C7C743"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Tuensaajat on valittava erityisten valintaperusteiden mukaisesti syrjimättömyyden ja avoimuuden periaatteita noudattaen.</w:t>
            </w:r>
          </w:p>
        </w:tc>
      </w:tr>
      <w:tr w:rsidR="00720E54" w:rsidRPr="00A40E2C" w14:paraId="53D338D8"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B4977" w14:textId="5385FD2F"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A65G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01081"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A4.4 Työsuhteiden joustavoittaminen ja etätyön käyttöönotto</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DE46BC"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50152D" w14:textId="6412BAC8"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Työlain muuttamisesta annetun lain voimaantulo; lailla otetaan pysyvästi käyttöön pysyvä etätyömahdollisuus työlain säännösten ja joustavien työaikajärjestelyjen osalta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554EA" w14:textId="08193D4B"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Työlain muuttamisesta annetun lain voimaantulosäännös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B0BD7B"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B54525"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BA9E3"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729CC7"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5363C"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512794" w14:textId="0C298E19"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Työlain muuttamisesta annetun lain voimaantulo auttaa sovittamaan paremmin yhteen ammatilliset ja yksityiset velvollisuudet, vastaamaan kriisiin ja tukemaan työelämän ulkopuolella olevia, joiden taloudellinen toiminta on vähäistä, pysyvän työpaikan löytämisessä. Uudistus koostuu seuraavista osista: </w:t>
            </w:r>
            <w:r>
              <w:rPr>
                <w:noProof/>
              </w:rPr>
              <w:br/>
            </w:r>
            <w:r>
              <w:rPr>
                <w:rFonts w:ascii="Times New Roman" w:hAnsi="Times New Roman"/>
                <w:noProof/>
                <w:color w:val="000000" w:themeColor="text1"/>
                <w:sz w:val="18"/>
                <w:szCs w:val="18"/>
              </w:rPr>
              <w:t>- otetaan käyttöön mahdollisuus etätyöhön (kokonaan tai osittain) työpaikan ulkopuolella työntekijän ja työnantajan työsopimuksen tekemisen tai työsuhteen aikana tekemien sopimusten perusteella;</w:t>
            </w:r>
            <w:r>
              <w:rPr>
                <w:noProof/>
              </w:rPr>
              <w:br/>
            </w:r>
            <w:r>
              <w:rPr>
                <w:rFonts w:ascii="Times New Roman" w:hAnsi="Times New Roman"/>
                <w:noProof/>
                <w:color w:val="000000" w:themeColor="text1"/>
                <w:sz w:val="18"/>
                <w:szCs w:val="18"/>
              </w:rPr>
              <w:t xml:space="preserve"> - etätyötä koskevien sääntöjen vahvistaminen työnantajan ja työntekijöiden edustajien yhteisellä sopimuksella</w:t>
            </w:r>
            <w:r>
              <w:rPr>
                <w:noProof/>
              </w:rPr>
              <w:br/>
            </w:r>
            <w:r>
              <w:rPr>
                <w:rFonts w:ascii="Times New Roman" w:hAnsi="Times New Roman"/>
                <w:noProof/>
                <w:color w:val="000000" w:themeColor="text1"/>
                <w:sz w:val="18"/>
                <w:szCs w:val="18"/>
              </w:rPr>
              <w:t xml:space="preserve"> - mukaan lukien erityistapaukset, joissa etätyötä voitaisiin tehdä työnantajan pyynnöstä (kuten poikkeuksellisissa olosuhteissa);</w:t>
            </w:r>
            <w:r>
              <w:rPr>
                <w:noProof/>
              </w:rPr>
              <w:br/>
            </w:r>
            <w:r>
              <w:rPr>
                <w:rFonts w:ascii="Times New Roman" w:hAnsi="Times New Roman"/>
                <w:noProof/>
                <w:color w:val="000000" w:themeColor="text1"/>
                <w:sz w:val="18"/>
                <w:szCs w:val="18"/>
              </w:rPr>
              <w:t xml:space="preserve"> - asetetaan työnantajalle velvollisuus toimittaa etätyön tekemiseen ja/tai työntekijöiden yksityisten laitteiden käyttöön tarvittavat materiaalit ja välineet;</w:t>
            </w:r>
            <w:r>
              <w:rPr>
                <w:noProof/>
              </w:rPr>
              <w:br/>
            </w:r>
            <w:r>
              <w:rPr>
                <w:rFonts w:ascii="Times New Roman" w:hAnsi="Times New Roman"/>
                <w:noProof/>
                <w:color w:val="000000" w:themeColor="text1"/>
                <w:sz w:val="18"/>
                <w:szCs w:val="18"/>
              </w:rPr>
              <w:t xml:space="preserve"> - joustavien työaikajärjestelyjen toteuttaminen.</w:t>
            </w:r>
          </w:p>
        </w:tc>
      </w:tr>
      <w:tr w:rsidR="00720E54" w:rsidRPr="00A40E2C" w14:paraId="7148923B"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9BFF4E" w14:textId="564EDF5F"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A66G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20585D"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A4.4.1 Investoinnit työntekijöiden/yritysten varustamiseen etätyöskentelyyn</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37260C"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A4019A" w14:textId="626CDEB3" w:rsidR="00C6743C" w:rsidRPr="00A40E2C" w:rsidRDefault="00C6743C" w:rsidP="4A9BBC9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Digitalisaation alalla tuetut yritykset</w:t>
            </w:r>
          </w:p>
          <w:p w14:paraId="020FC675" w14:textId="6C7B362E" w:rsidR="00C6743C" w:rsidRPr="00A40E2C" w:rsidRDefault="00C6743C" w:rsidP="00AF4B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2F5E9B"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063D6C"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C9F2DD"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29CAB3" w14:textId="439C4F2C"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3 000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7EC82C"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E6999"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A7A4B" w14:textId="599B42AA"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Digitalisaatiota koskevan neuvonnan tarjoaminen vähintään 3 000 mikroyritykselle sekä pienelle ja keskisuurelle yritykselle ja, jos se katsotaan tällaisen neuvonnan tuloksena tarpeelliseksi, ohjelmistojen/lisenssien ostaminen ja henkilöstön digitaalisen osaamisen parantaminen. </w:t>
            </w:r>
          </w:p>
          <w:p w14:paraId="5E57A2E5" w14:textId="48430BDA"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Toimenpiteen on koostuttava seuraavista: </w:t>
            </w:r>
          </w:p>
          <w:p w14:paraId="50FC26D9" w14:textId="2E7BEACC"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 yrityksen prosessien, jotka voidaan digitalisoida etätyön yhteydessä, täytäntöönpanoa edeltävä analyysi, johon on sisällyttävä ohjelmisto- ja järjestelmävaatimukset, toimintojen kuvaus ja täytäntöönpanoa koskevan tiesuunnitelman kehittäminen. Tuensaajan on osoitettava enintään 20 prosenttia tuesta tälle osa-alueelle. Jos avustuksen saaja on aiemmin tehnyt edellä olevan analyysin, avustusta voidaan käyttää kokonaisuudessaan b ja c kohdassa kuvattuihin toimiin. </w:t>
            </w:r>
          </w:p>
          <w:p w14:paraId="583B2593"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b) työntekijöiden ja johdon koulutus etätyön alalla (erityisesti etätyö ja etätiimin johtaminen, verkkokauppa, verkkoviestintä asiakkaiden kanssa, etätyön valvonta, palvelukseen ottaminen etänä, työajan suunnittelu ja kirjaaminen, erikoistuneiden tietoteknisten välineiden käyttöönotto). Tuensaajan on osoitettava vähintään 30 prosenttia tuesta tähän osuuteen. </w:t>
            </w:r>
          </w:p>
          <w:p w14:paraId="3D2CFC0E"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c) sellaisten lisenssien ja ohjelmistojen hankinta, jotka mahdollistavat etäviestinnän ja etätyön työntekijöiden ja asiakkaiden keskuudessa. Yrityksen on osoitettava vähintään 50 prosenttia tuesta tälle osa-alueelle.</w:t>
            </w:r>
          </w:p>
        </w:tc>
      </w:tr>
      <w:tr w:rsidR="00720E54" w:rsidRPr="00A40E2C" w14:paraId="20B76696"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02807" w14:textId="7449AE92"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A67G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FEDA03"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A4.5 Työurien laajentaminen ja työskentelyn edistäminen lakisääteisen eläkeiän jälkeen</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C5068"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EC5E58" w14:textId="0EB5706F"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Henkilökohtaisesta tuloverosta annetun lain muuttamisesta annetun lain voimaantulo vuodesta 2023 alkaen niiden henkilöiden osalta, jotka ovat saavuttaneet eläkeiän mutta jatkavat työskentelyä</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62E3B6" w14:textId="47F35097"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Tuloverolain muuttamisesta annetun lain voimaantulosäännös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08BDD0"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BE7177"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DDFAB"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213C6B"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9E796"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ECD53F" w14:textId="5CF69FB0"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Henkilökohtaisesta tuloverosta annetun lain muuttamisesta annetun lain voimaantulo; lailla on pantava täytäntöön seuraavat muutokset: henkilökohtaisen tuloveron alennus on myönnettävä verovelvollisille, jotka saavuttavat lakisääteisen eläkeiän ja jotka eivät päätä jäädä eläkkeelle vaan jatkaa työskentelyä. </w:t>
            </w:r>
            <w:r>
              <w:rPr>
                <w:rFonts w:ascii="Times New Roman" w:hAnsi="Times New Roman"/>
                <w:noProof/>
                <w:sz w:val="18"/>
                <w:szCs w:val="18"/>
              </w:rPr>
              <w:t>Nämä työntekijät vapautetaan tuloverosta tiettyyn tulorajaan asti (enintään ensimmäinen tuloveroluokka, 85 528 zlotya vuonna 2021 ja enintään keskimääräinen bruttopalkka kansantaloudessa Puolassa).</w:t>
            </w:r>
            <w:r>
              <w:rPr>
                <w:rFonts w:ascii="Times New Roman" w:hAnsi="Times New Roman"/>
                <w:noProof/>
                <w:color w:val="000000" w:themeColor="text1"/>
                <w:sz w:val="18"/>
                <w:szCs w:val="18"/>
              </w:rPr>
              <w:t xml:space="preserve"> Ensimmäisessä veroluokassa olevien henkilöiden tuloverokantaa alennetaan. Tämän verokannustimen ansiosta verovelvollisten on ansaittava lisämääriä, jotka vastaavat maksamattomien tuloverojen määrää, jonka odotetaan kannustavan heitä jatkamaan työuria.</w:t>
            </w:r>
          </w:p>
        </w:tc>
      </w:tr>
      <w:tr w:rsidR="00720E54" w:rsidRPr="00A40E2C" w14:paraId="6B978138"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8EA849" w14:textId="49BB0363"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A68G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C7BAFE"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A4.5 Työurien laajentaminen ja työskentelyn edistäminen lakisääteisen eläkeiän jälkeen</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7456DD"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1A95B"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Kertomus todellisen eläkeiän nostamiseksi toteutettujen toimenpiteiden vaikutusten arvioimiseksi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028C0"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Perhe- ja sosiaalipolitiikasta vastaavan ministeriön (MRiPS) arviointiraportin julkaiseminen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F269C"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8A419"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FE776" w14:textId="77777777" w:rsidR="00C6743C" w:rsidRPr="00A40E2C"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57B762"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4BFC85"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C4132E"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Tämän mietinnön tavoitteena on arvioida henkilökohtaisen tuloveron muutosten vaikutusta tosiasialliseen eläkeikään kahden vuoden kuluessa niiden käyttöönotosta. Siinä analysoidaan vaikutusta työmarkkinoille osallistumiseen, eläkejärjestelmän kestävyyteen, julkiseen talouteen ja sukupuolten tasa-arvoon.</w:t>
            </w:r>
          </w:p>
        </w:tc>
      </w:tr>
      <w:tr w:rsidR="00720E54" w:rsidRPr="00A40E2C" w14:paraId="75DB26AD"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44BFB1" w14:textId="267DB99E"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A69G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D7550F"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A4.6 Lisätään tiettyjen ryhmien osallistumista työmarkkinoille kehittämällä pitkäaikaishoitoa</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D4A5B8"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3E20F1"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Puolan pitkäaikaishoidon strateginen tarkastelu uudistusten painopisteiden määrittämiseksi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B24439"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Perhe- ja sosiaaliministeriön (MRiPS) ja terveysministeriön strategisen analyysiraportin julkaiseminen</w:t>
            </w:r>
          </w:p>
          <w:p w14:paraId="2DE403A5"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96C0E2"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5B5DE2"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8B5DA1"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AE184B"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63B540"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676B7D"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Puolan pitkäaikaishoitojärjestelmää koskevan analyysin saattaminen päätökseen järjestelmän uudistamiseksi tulevaisuudessa ja asiaa koskevan raportin julkaiseminen perhe- ja sosiaaliministeriön Biuletyn Informacji Publicznej -verkkosivustolla ja terveysministeriön Biuletyn Informacji Publicznej -verkkosivustolla. Analyysissa on erityisesti tutkittava mahdollisia tapoja</w:t>
            </w:r>
            <w:r>
              <w:rPr>
                <w:rFonts w:ascii="Times New Roman" w:hAnsi="Times New Roman"/>
                <w:noProof/>
                <w:sz w:val="18"/>
                <w:szCs w:val="18"/>
              </w:rPr>
              <w:br/>
            </w:r>
            <w:r>
              <w:rPr>
                <w:rFonts w:ascii="Times New Roman" w:hAnsi="Times New Roman"/>
                <w:noProof/>
                <w:color w:val="000000" w:themeColor="text1"/>
                <w:sz w:val="18"/>
                <w:szCs w:val="18"/>
              </w:rPr>
              <w:t xml:space="preserve">- integroida pitkäaikaiset sosiaali- ja terveyspalvelut, </w:t>
            </w:r>
            <w:r>
              <w:rPr>
                <w:rFonts w:ascii="Times New Roman" w:hAnsi="Times New Roman"/>
                <w:noProof/>
                <w:sz w:val="18"/>
                <w:szCs w:val="18"/>
              </w:rPr>
              <w:br/>
            </w:r>
            <w:r>
              <w:rPr>
                <w:rFonts w:ascii="Times New Roman" w:hAnsi="Times New Roman"/>
                <w:noProof/>
                <w:color w:val="000000" w:themeColor="text1"/>
                <w:sz w:val="18"/>
                <w:szCs w:val="18"/>
              </w:rPr>
              <w:t xml:space="preserve">- nopeuttaa näiden palvelujen siirtämistä pois laitoksista, </w:t>
            </w:r>
            <w:r>
              <w:rPr>
                <w:rFonts w:ascii="Times New Roman" w:hAnsi="Times New Roman"/>
                <w:noProof/>
                <w:sz w:val="18"/>
                <w:szCs w:val="18"/>
              </w:rPr>
              <w:br/>
            </w:r>
            <w:r>
              <w:rPr>
                <w:rFonts w:ascii="Times New Roman" w:hAnsi="Times New Roman"/>
                <w:noProof/>
                <w:color w:val="000000" w:themeColor="text1"/>
                <w:sz w:val="18"/>
                <w:szCs w:val="18"/>
              </w:rPr>
              <w:t>- sijoittaa ne yhteen ainoaan viranomaiseen,</w:t>
            </w:r>
            <w:r>
              <w:rPr>
                <w:rFonts w:ascii="Times New Roman" w:hAnsi="Times New Roman"/>
                <w:noProof/>
                <w:sz w:val="18"/>
                <w:szCs w:val="18"/>
              </w:rPr>
              <w:br/>
            </w:r>
            <w:r>
              <w:rPr>
                <w:rFonts w:ascii="Times New Roman" w:hAnsi="Times New Roman"/>
                <w:noProof/>
                <w:color w:val="000000" w:themeColor="text1"/>
                <w:sz w:val="18"/>
                <w:szCs w:val="18"/>
              </w:rPr>
              <w:t>- vähentää hoitopalvelujen hajanaisuutta,</w:t>
            </w:r>
          </w:p>
          <w:p w14:paraId="6AAAF9ED" w14:textId="5468A030" w:rsidR="00C6743C" w:rsidRPr="00A40E2C" w:rsidRDefault="00C6743C" w:rsidP="005A7FC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tarkistaa hoitoon liittyvät etuudet työnteon mahdollistamiseksi,</w:t>
            </w:r>
            <w:r>
              <w:rPr>
                <w:rFonts w:ascii="Times New Roman" w:hAnsi="Times New Roman"/>
                <w:noProof/>
                <w:sz w:val="18"/>
                <w:szCs w:val="18"/>
              </w:rPr>
              <w:br/>
            </w:r>
            <w:r>
              <w:rPr>
                <w:rFonts w:ascii="Times New Roman" w:hAnsi="Times New Roman"/>
                <w:noProof/>
                <w:color w:val="000000" w:themeColor="text1"/>
                <w:sz w:val="18"/>
                <w:szCs w:val="18"/>
              </w:rPr>
              <w:t>- luoda vakaa järjestelmä, jossa pitkäaikaishoitopalveluja, erityisesti yhteisöperustaista hoitoa ja kotihoitoa, rahoitetaan riittävällä tavalla,</w:t>
            </w:r>
            <w:r>
              <w:rPr>
                <w:rFonts w:ascii="Times New Roman" w:hAnsi="Times New Roman"/>
                <w:noProof/>
                <w:sz w:val="18"/>
                <w:szCs w:val="18"/>
              </w:rPr>
              <w:br/>
            </w:r>
            <w:r>
              <w:rPr>
                <w:rFonts w:ascii="Times New Roman" w:hAnsi="Times New Roman"/>
                <w:noProof/>
                <w:color w:val="000000" w:themeColor="text1"/>
                <w:sz w:val="18"/>
                <w:szCs w:val="18"/>
              </w:rPr>
              <w:t>- ottaa käyttöön pitkäaikaishoitopalvelujen laatukehys (henkilöstöä, laitteita, pitkäaikaishoidon tarjoajien pääsyä markkinoille koskevat vaatimukset).</w:t>
            </w:r>
            <w:r>
              <w:rPr>
                <w:rFonts w:ascii="Times New Roman" w:hAnsi="Times New Roman"/>
                <w:noProof/>
                <w:sz w:val="18"/>
                <w:szCs w:val="18"/>
              </w:rPr>
              <w:br/>
            </w:r>
            <w:r>
              <w:rPr>
                <w:rFonts w:ascii="Times New Roman" w:hAnsi="Times New Roman"/>
                <w:noProof/>
                <w:color w:val="000000" w:themeColor="text1"/>
                <w:sz w:val="18"/>
                <w:szCs w:val="18"/>
              </w:rPr>
              <w:t>Analyysissä on kuultava asiaankuuluvia sidosryhmiä, mukaan lukien pitkäaikaishoidon tarjoamista käsittelevät työmarkkinaosapuolet, omaishoitajat, hoitoa saavat henkilöt, ne, jotka eivät saa hoitoa, mutta joiden olisi saatava hoitoa, sekä paikallisviranomaiset.</w:t>
            </w:r>
          </w:p>
        </w:tc>
      </w:tr>
      <w:tr w:rsidR="00720E54" w:rsidRPr="00A40E2C" w14:paraId="08DA6E8C"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83C2D" w14:textId="4046B545"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A70G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927F4A"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A4.6 Lisätään tiettyjen ryhmien osallistumista työmarkkinoille kehittämällä pitkäaikaishoitoa</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422C70"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BD3D04" w14:textId="19EAF383" w:rsidR="00C6743C" w:rsidRPr="00A40E2C" w:rsidRDefault="28E7A2D3" w:rsidP="00AC6B2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Puolan pitkäaikaishoidon strategisessa uudelleentarkastelussa määriteltyjen uudistusprioriteettien täytäntöönpanemiseksi annetun lain voimaantulo (välitavoitteen A69G mukaisesti)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6B480E" w14:textId="0732DEF2"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Asiaa koskevien lakien muuttamisesta annetun lain säännös, josta käy ilmi sen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747F86"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DF40D6"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361D8D"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EDD68F"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1EB26B"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3C9B70" w14:textId="7756D208" w:rsidR="00C6743C" w:rsidRPr="00A40E2C" w:rsidRDefault="28E7A2D3" w:rsidP="00AB74D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Sellaisen lain voimaantulo, jolla muutetaan asiaa koskevia lakeja ja pannaan täytäntöön Puolan pitkäaikaishoidon strategisessa uudelleentarkastelussa määritellyt uudistusprioriteetit.</w:t>
            </w:r>
          </w:p>
        </w:tc>
      </w:tr>
      <w:tr w:rsidR="00720E54" w:rsidRPr="00A40E2C" w14:paraId="33C0F5D5" w14:textId="77777777" w:rsidTr="00720E54">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436C1" w14:textId="1945E9F0"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A71G</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916EB"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A4.7 Työmarkkinoiden segmentoitumisen rajoittaminen</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2A11AE"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63E167" w14:textId="3E3B809C" w:rsidR="00C6743C" w:rsidRPr="00A40E2C" w:rsidRDefault="4A6CDA9B" w:rsidP="008309E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Laki, jolla muutetaan sosiaalivakuutusjärjestelmästä annettua lakia, jolla rajoitetaan työmarkkinoiden segmentoitumista ja parannetaan kaikkien yksityisoikeudellisten sopimusten perusteella työskentelevien sosiaalista suojelua siten, että näihin sopimuksiin sovelletaan sosiaaliturvamaksuja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8E2429" w14:textId="0D503DF7"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Sosiaalivakuutusjärjestelmästä annetun lain muuttamisesta annetun lain säännös, josta käy ilmi sen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5E0D1A"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9BAF6"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077A0D" w14:textId="77777777" w:rsidR="00C6743C" w:rsidRPr="00A40E2C"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67FEF7"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5307AE" w14:textId="77777777" w:rsidR="00C6743C" w:rsidRPr="00A40E2C"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FFAB7A" w14:textId="66323C1C" w:rsidR="00C6743C" w:rsidRPr="00A40E2C"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Sosiaalivakuutusjärjestelmästä annetun lain muuttamisesta annetun lain voimaantulo; lailla säädetään seuraavista: ii) varmistetaan, että kaikista yksityisoikeudellisista sopimuksista peritään sosiaaliturvamaksuja (eläke, työkyvyttömyys, tapaturma- ja ammattitauti, sairausetuudet) tuloista riippumatta, lukuun ottamatta alle 26-vuotiaiden opiskelijoiden kanssa tehtyjä sopimuksia; ii) poistetaan sääntö, jonka mukaan yksityisturvamaksut maksetaan siviilioikeudellisten sopimusten vähimmäispalkan perusteella.</w:t>
            </w:r>
          </w:p>
        </w:tc>
      </w:tr>
    </w:tbl>
    <w:p w14:paraId="62431CDC" w14:textId="77777777" w:rsidR="00B64177" w:rsidRPr="00A40E2C" w:rsidRDefault="00B641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9E398E2" w14:textId="77777777" w:rsidR="00DE66EA" w:rsidRPr="00A40E2C" w:rsidRDefault="00DE66EA">
      <w:pPr>
        <w:rPr>
          <w:rFonts w:ascii="Times New Roman" w:hAnsi="Times New Roman" w:cs="Times New Roman"/>
          <w:noProof/>
        </w:rPr>
      </w:pPr>
    </w:p>
    <w:p w14:paraId="16287F21" w14:textId="77777777" w:rsidR="002216B7" w:rsidRPr="00A40E2C" w:rsidRDefault="002216B7" w:rsidP="005F48F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sectPr w:rsidR="002216B7" w:rsidRPr="00A40E2C">
          <w:headerReference w:type="even" r:id="rId37"/>
          <w:headerReference w:type="default" r:id="rId38"/>
          <w:footerReference w:type="even" r:id="rId39"/>
          <w:footerReference w:type="default" r:id="rId40"/>
          <w:headerReference w:type="first" r:id="rId41"/>
          <w:footerReference w:type="first" r:id="rId42"/>
          <w:pgSz w:w="16839" w:h="11907" w:orient="landscape"/>
          <w:pgMar w:top="720" w:right="720" w:bottom="720" w:left="720" w:header="709" w:footer="709" w:gutter="0"/>
          <w:cols w:space="720"/>
        </w:sectPr>
      </w:pPr>
    </w:p>
    <w:p w14:paraId="371556A5"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themeColor="text1"/>
          <w:sz w:val="24"/>
          <w:szCs w:val="24"/>
        </w:rPr>
        <w:t xml:space="preserve">A.3 </w:t>
      </w:r>
      <w:r>
        <w:rPr>
          <w:rFonts w:ascii="Times New Roman" w:hAnsi="Times New Roman"/>
          <w:noProof/>
        </w:rPr>
        <w:tab/>
      </w:r>
      <w:r>
        <w:rPr>
          <w:rFonts w:ascii="Times New Roman" w:hAnsi="Times New Roman"/>
          <w:b/>
          <w:noProof/>
          <w:color w:val="000000" w:themeColor="text1"/>
          <w:sz w:val="24"/>
          <w:szCs w:val="24"/>
        </w:rPr>
        <w:t xml:space="preserve">Kuvaus lainamuotoisella tuella rahoitettavista uudistuksista ja investoinneista </w:t>
      </w:r>
    </w:p>
    <w:p w14:paraId="5BE93A62" w14:textId="77777777" w:rsidR="00FF07E1" w:rsidRPr="00A40E2C" w:rsidRDefault="00FF07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szCs w:val="24"/>
        </w:rPr>
      </w:pPr>
    </w:p>
    <w:p w14:paraId="2407045E" w14:textId="684AB8A4" w:rsidR="004A3621" w:rsidRPr="00A40E2C" w:rsidRDefault="004A3621" w:rsidP="004A3621">
      <w:pPr>
        <w:pStyle w:val="Normal0"/>
        <w:spacing w:before="120" w:after="120" w:line="240" w:lineRule="auto"/>
        <w:jc w:val="both"/>
        <w:rPr>
          <w:rFonts w:ascii="Times New Roman" w:eastAsia="Times New Roman" w:hAnsi="Times New Roman" w:cs="Times New Roman"/>
          <w:b/>
          <w:noProof/>
          <w:color w:val="000000" w:themeColor="text1"/>
          <w:sz w:val="24"/>
          <w:szCs w:val="24"/>
          <w:u w:val="single"/>
        </w:rPr>
      </w:pPr>
      <w:r>
        <w:rPr>
          <w:rFonts w:ascii="Times New Roman" w:hAnsi="Times New Roman"/>
          <w:b/>
          <w:noProof/>
          <w:color w:val="000000" w:themeColor="text1"/>
          <w:sz w:val="24"/>
          <w:szCs w:val="24"/>
          <w:u w:val="single"/>
        </w:rPr>
        <w:t>A2.5 Kulttuurialan ja kulttuuriteollisuuden taloudellisen kehityksen mahdollisuuksien vahvistaminen</w:t>
      </w:r>
    </w:p>
    <w:p w14:paraId="2D4B7562" w14:textId="3A4B013C" w:rsidR="004A3621" w:rsidRPr="00A40E2C" w:rsidRDefault="3F6FAA7E"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yleisenä tavoitteena on luoda puitteet kulttuurialan ja luovien alojen tukemiseksi covid-19-pandemian jälkimainingeissa. Uudistuksessa hyväksytään toimintapoliittinen asiakirja, jossa käsitellään seuraavia kysymyksiä: i) tunnistetaan keskeiset keskipitkän ja pitkän aikavälin haasteet yhteisessä strategiassa; ii) varmistaa, että noudatetaan EU:n horisontaalisia periaatteita, kuten sukupuolten tasa-arvoa ja syrjimättömyyttä; iii) kartoittaa vihreiden ja digitaalisten välineiden ja alustojen mahdollisuudet vastata näihin haasteisiin; iv) kehitetään konsepteja, jotka koskevat yhteistyötä ja tietämyksen ja taitojen siirtoa kulttuurialan ja luovien toimialojen välillä sekä tieteen, koulutuksen, teknologian ja liike-elämän kanssa keskittyen EU:n yleisiin periaatteisiin, kuten sukupuolten tasa-arvoon ja syrjimättömyyteen ja v) yksilöidään parhaiksi katsotut vaihtoehdot julkisen tuen tarjoamiseksi kulttuurialalla ja luovilla toimialoilla.</w:t>
      </w:r>
    </w:p>
    <w:p w14:paraId="326A145B" w14:textId="77777777" w:rsidR="004A3621" w:rsidRPr="00A40E2C" w:rsidRDefault="004A3621" w:rsidP="004A3621">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31. joulukuuta 2022 mennessä.</w:t>
      </w:r>
    </w:p>
    <w:p w14:paraId="384BA73E" w14:textId="77777777" w:rsidR="004A3621" w:rsidRPr="00A40E2C"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7F608D7F" w14:textId="6A7B1CE2" w:rsidR="004A3621" w:rsidRPr="00A40E2C" w:rsidRDefault="3F6FAA7E" w:rsidP="16BD6518">
      <w:pPr>
        <w:pStyle w:val="Normal0"/>
        <w:spacing w:before="120" w:after="120" w:line="240" w:lineRule="auto"/>
        <w:jc w:val="both"/>
        <w:rPr>
          <w:rFonts w:ascii="Times New Roman" w:eastAsia="Times New Roman" w:hAnsi="Times New Roman" w:cs="Times New Roman"/>
          <w:b/>
          <w:bCs/>
          <w:noProof/>
          <w:color w:val="000000" w:themeColor="text1"/>
          <w:sz w:val="24"/>
          <w:szCs w:val="24"/>
          <w:u w:val="single"/>
        </w:rPr>
      </w:pPr>
      <w:r>
        <w:rPr>
          <w:rFonts w:ascii="Times New Roman" w:hAnsi="Times New Roman"/>
          <w:b/>
          <w:bCs/>
          <w:noProof/>
          <w:color w:val="000000" w:themeColor="text1"/>
          <w:sz w:val="24"/>
          <w:szCs w:val="24"/>
          <w:u w:val="single"/>
        </w:rPr>
        <w:t>A2.5.1 Ohjelma, jolla tuetaan kulttuurialan ja luovien toimialojen toimijoiden toimintaa niiden kehityksen edistämiseksi</w:t>
      </w:r>
    </w:p>
    <w:p w14:paraId="15E6868C" w14:textId="6F3C8A90" w:rsidR="004A3621" w:rsidRPr="00A40E2C"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Tämän investoinnin tavoitteena on ehkäistä covid-19-pandemian pitkän aikavälin kielteisiä vaikutuksia ja edistää vihreää ja digitaalista siirtymää kulttuurialalla ja luovilla toimialoilla. Tätä varten investoinnilla pyritään antamaan taloudellista ja teknistä tukea kulttuurilaitoksille, kansalaisjärjestöille, taiteilijoille, mikroyrityksille sekä kulttuurialan ja luovien toimialojen pk-yrityksille.</w:t>
      </w:r>
    </w:p>
    <w:p w14:paraId="19408C34" w14:textId="6A280FE2" w:rsidR="004A3621" w:rsidRPr="00A40E2C" w:rsidRDefault="3CBACE0B"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Investointi koostuu kahdesta pääosasta. Ensinnäkin investoinnilla luodaan kulttuurilaitoksille, kansalaisjärjestöille, pk-yrityksille ja kulttuurialan ja luovien toimialojen mikroyrityksille avustusohjelma, jolla tuetaan seuraaviin liittyvien hankkeiden toteuttamista: i) digitaalisten ja vihreiden taitojen parantaminen kulttuurialalla ja luovilla toimialoilla; ii) kulttuuri- ja luovan toiminnan, kuten konserttien, esitysten ja näyttelyjen, kehittäminen, myös virtuaalimuodossa; iii) arkkitehtuuria, suunnittelua ja luovaa taidetta koskevien koulutusohjelmien ja työpajojen luominen taiteilijoiden ja suunnittelijoiden auttamiseksi kehittämään vihreitä ja digitaalisia taitojaan; iv) Työpajojen perustaminen tukemaan yhteistyötä ja tietämyksen ja osaamisen vaihtoa kulttuurialan ja luovien toimialojen välillä sekä tieteen, teknologian ja liike-elämän kanssa; v) kehitetään uusia tuotteita ja palveluja, joissa käytetään murroksellista teknologiaa, kuten tekoälyä, lohkoketjua ja esineiden internetiä kulttuurialalla ja luovilla aloilla. Kaikissa hankkeissa on otettava huomioon EU:n yleiset periaatteet, mukaan lukien sukupuolten tasa-arvo ja syrjimättömyys.</w:t>
      </w:r>
    </w:p>
    <w:p w14:paraId="440D9AD8" w14:textId="19834385" w:rsidR="004A3621" w:rsidRPr="00A40E2C"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Toiseksi investoinnilla luodaan apurahaohjelma luovan työn tekijöiden, taiteilijoiden, animaattorien, kasvattajien ja tutkijoiden tukemiseksi kulttuurialalla ja luovilla toimialoilla. Apurahaohjelmasta myönnetään rahoitustukea erityisesti seuraaviin toimiin: i) tarjota taiteilijoille kursseja, joiden avulla he voivat kehittää taiteellisia ja digitaalisia tai vihreitä taitojaan; ii) tarjota taiteilijoille yksilöllistä ammatillista koulutusta; iii) luoda taiteilijoille mahdollisuuksia tavata virtuaalisesti tai fyysisesti paikallisia, kansallisia ja kansainvälisiä taidealan ammattilaisia työpajojen ja keskustelusarjojen avulla; iv) luoda taiteilijoille mahdollisuuksia tehdä yhteistyötä virtuaalisessa tai fyysisessä muodossa muiden alojen, kuten tieteen, teknologian ja liike-elämän ammattilaisten kanssa. Apurahoja myönnettäessä on noudatettava EU:n yleisiä periaatteita, kuten sukupuolten tasa-arvoa ja syrjimättömyyttä. Kulttuurialan ja luovien alojen taiteilijoille myönnettäviä apurahoja koskevien hakemusten valintaperusteet, jotka vastaavat jotakin Eurostatin määrittelemää NACE-alaa, ovat seuraavat: a) vakuuttava taideportfolio viimeisten 24 kuukauden aikana; b) vakuuttava taidesuunnitelma seuraaviksi 24 kuukaudeksi.</w:t>
      </w:r>
    </w:p>
    <w:p w14:paraId="531A07C6" w14:textId="77777777" w:rsidR="004A3621" w:rsidRPr="00A40E2C" w:rsidRDefault="004A3621" w:rsidP="004A3621">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Investoinnin täytäntöönpano on saatettava päätökseen viimeistään 31. joulukuuta 2024.</w:t>
      </w:r>
    </w:p>
    <w:p w14:paraId="34B3F2EB" w14:textId="77777777" w:rsidR="00FF07E1" w:rsidRPr="00A40E2C" w:rsidRDefault="00FF07E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06FF2F6D" w14:textId="77777777" w:rsidR="004A3621" w:rsidRPr="00A40E2C" w:rsidRDefault="004A3621" w:rsidP="004A3621">
      <w:pPr>
        <w:pStyle w:val="Normal0"/>
        <w:spacing w:before="120" w:after="120" w:line="240" w:lineRule="auto"/>
        <w:jc w:val="both"/>
        <w:rPr>
          <w:rFonts w:ascii="Times New Roman" w:eastAsia="Times New Roman" w:hAnsi="Times New Roman" w:cs="Times New Roman"/>
          <w:b/>
          <w:noProof/>
          <w:color w:val="000000" w:themeColor="text1"/>
          <w:sz w:val="24"/>
          <w:szCs w:val="24"/>
          <w:u w:val="single"/>
        </w:rPr>
      </w:pPr>
      <w:r>
        <w:rPr>
          <w:rFonts w:ascii="Times New Roman" w:hAnsi="Times New Roman"/>
          <w:b/>
          <w:noProof/>
          <w:color w:val="000000" w:themeColor="text1"/>
          <w:sz w:val="24"/>
          <w:szCs w:val="24"/>
          <w:u w:val="single"/>
        </w:rPr>
        <w:t>A2.5.2 Investoinnit luovien alojen mallitukikeskuksen perustamiseen</w:t>
      </w:r>
    </w:p>
    <w:p w14:paraId="2A63F844" w14:textId="5BC1F6D8" w:rsidR="004A3621" w:rsidRPr="00A40E2C"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Tämän investoinnin yleisenä tavoitteena on tukea kulttuurialaa ja luovia toimialoja, erityisesti pk-yrityksiä, innovatiivisten ratkaisujen löytämiseksi talouteen muun muassa kulttuurialan ja luovien toimialojen digitalisoinnin avulla. Tätä varten investoinnilla pyritään luomaan kulttuurialalle ja luoville toimialoille tukikeskus, jossa keskitytään erityisesti suunnitteluun ja arkkitehtuuriin, tieteeseen ja liiketoimintaan.</w:t>
      </w:r>
    </w:p>
    <w:p w14:paraId="6A85DEA1" w14:textId="6F5439FB" w:rsidR="004A3621" w:rsidRPr="00A40E2C"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Investointi koostuu kahdesta pääosasta. Ensinnäkin investoinnilla on tarkoitus kunnostaa Krakovassa sijaitseva luovan teollisuuden museo, jotta voidaan perustaa kulttuurialan ja luovien toimialojen tukikeskus, joka kattaa erityisesti suunnittelun ja arkkitehtuurin. Museon peruskorjauksessa on otettava huomioon energiatehokkuutta ja peruskorjausmateriaaleja koskevat korkeimmat vaatimukset kestävän kehityksen kannalta edistyneimmillä teknologioilla ”ei merkittävää haittaa” -periaatteen mukaisesti. Peruskorjaustöihin on sisällyttävä muun muassa seuraavat: i) energiatehokkuusratkaisut; ii) kulttuurialan pk-yrityksille avointen digitaalisten palvelujen kehittäminen; iii) rakennusmateriaaleja koskevien kiertotalouden kestävyysratkaisujen demonstrointi.</w:t>
      </w:r>
    </w:p>
    <w:p w14:paraId="4C5DC1E3" w14:textId="1696C1C2" w:rsidR="004A3621" w:rsidRPr="00A40E2C" w:rsidRDefault="10CFFB90"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Toiseksi investoinnin puitteissa tehdään kymmenen yhteistyösopimusta luovien toimialojen asiakkaiden ja tukikeskuksen välillä. Yhteistyösopimuksissa on erityisesti täsmennettävä, miten kulttuurilaitosten, yliopistojen, aloittelevien yrittäjien ja luovan alan tuottajien välistä yhteistyötä vahvistetaan. </w:t>
      </w:r>
    </w:p>
    <w:p w14:paraId="0B17E944" w14:textId="77777777" w:rsidR="004A3621" w:rsidRPr="00A40E2C" w:rsidRDefault="004A3621" w:rsidP="004A3621">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30 päivään kesäkuuta 2026 mennessä.</w:t>
      </w:r>
    </w:p>
    <w:p w14:paraId="7D34F5C7" w14:textId="77777777" w:rsidR="004A3621" w:rsidRPr="00A40E2C" w:rsidRDefault="004A362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3011107A" w14:textId="1308B4E4" w:rsidR="007C4506" w:rsidRPr="00A40E2C" w:rsidRDefault="5135F4AF" w:rsidP="27342C6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r>
        <w:rPr>
          <w:rFonts w:ascii="Times New Roman" w:hAnsi="Times New Roman"/>
          <w:b/>
          <w:bCs/>
          <w:noProof/>
          <w:color w:val="000000" w:themeColor="text1"/>
          <w:sz w:val="24"/>
          <w:szCs w:val="24"/>
          <w:u w:val="single"/>
        </w:rPr>
        <w:t>A2.6 Uudistus – Satelliittidataa käyttävien kansallisten seurantapalvelujen, tuotteiden, analyysivälineiden, palvelujen ja niihin liittyvän infrastruktuurin kehittäminen</w:t>
      </w:r>
    </w:p>
    <w:p w14:paraId="3DF47A9B"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tavoitteena on lisätä satelliittitietojen käyttöä julkisissa ja yksityisissä yhteisöissä. Uudella avaruustoimintaa koskevalla lailla helpotetaan satelliittitietojen käyttöä julkishallinnossa. </w:t>
      </w:r>
    </w:p>
    <w:p w14:paraId="4FD975EA" w14:textId="2A2C6DF0" w:rsidR="007C4506" w:rsidRPr="00A40E2C" w:rsidRDefault="553BD9D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Lailla perustetaan satelliittitietojen kansallinen valvoja. Sen on myös edistettävä satelliittitietojen käyttöä yksityisissä yrityksissä muun muassa järjestämällä koulutusta kaikille asiasta kiinnostuneille tahoille. Laissa vahvistetaan myös säännöt ja edellytykset, jotka koskevat avaruustoiminnan harjoittamista ja sen valvontaa, vastuuta avaruusesineen aiheuttamista vahingoista sekä avaruusesineiden kansallisen rekisterin toimintaa.</w:t>
      </w:r>
    </w:p>
    <w:p w14:paraId="4A09802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täytäntöönpano on saatettava päätökseen 30 päivään syyskuuta 2024 mennessä. </w:t>
      </w:r>
    </w:p>
    <w:p w14:paraId="29D6B04F"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 </w:t>
      </w:r>
    </w:p>
    <w:p w14:paraId="4203A76C" w14:textId="06F301BB" w:rsidR="007C4506" w:rsidRPr="00A40E2C" w:rsidRDefault="5135F4AF" w:rsidP="27342C6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r>
        <w:rPr>
          <w:rFonts w:ascii="Times New Roman" w:hAnsi="Times New Roman"/>
          <w:b/>
          <w:bCs/>
          <w:noProof/>
          <w:color w:val="000000" w:themeColor="text1"/>
          <w:sz w:val="24"/>
          <w:szCs w:val="24"/>
          <w:u w:val="single"/>
        </w:rPr>
        <w:t>A2.6.1 Uudistus – Satelliittidataa käyttävien kansallisten seurantapalvelujen, tuotteiden, analyysivälineiden, palvelujen ja niihin liittyvän infrastruktuurin kehittäminen</w:t>
      </w:r>
    </w:p>
    <w:p w14:paraId="6851D837"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Investoinneilla pyritään lisäämään merkittävästi satelliittiperusteisen maanhavainnointijärjestelmän käytön tehokkuutta Puolassa ja varmistamaan käyttäjän tarpeisiin räätälöityjen käsiteltyjen maanhavainnointitietojen tehokas ja jatkuva tuottaminen ja tarjoaminen. </w:t>
      </w:r>
      <w:r>
        <w:rPr>
          <w:rFonts w:ascii="Times New Roman" w:hAnsi="Times New Roman"/>
          <w:noProof/>
          <w:sz w:val="24"/>
          <w:szCs w:val="24"/>
        </w:rPr>
        <w:t>Tämän odotetaan parantavan maan hallintoa (tarkempaan ja ajantasaisempaan tietoon perustuvat päätökset), saavan aikaan hallinnon merkittävän digitaalisen muutoksen ja lisäävän maanhavainnointituotteiden kysyntää, mukaan lukien jo olemassa olevan EU:n Copernicus-järjestelmän yksityinen ja julkinen kysyntä.</w:t>
      </w:r>
    </w:p>
    <w:p w14:paraId="502860F4" w14:textId="7264B72D" w:rsidR="007C4506" w:rsidRPr="00A40E2C" w:rsidRDefault="542D1CF6"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Investointi koostuu kahdesta sijoituksesta. </w:t>
      </w:r>
      <w:r>
        <w:rPr>
          <w:rFonts w:ascii="Times New Roman" w:hAnsi="Times New Roman"/>
          <w:noProof/>
          <w:sz w:val="24"/>
          <w:szCs w:val="24"/>
        </w:rPr>
        <w:t>Ensimmäiseen investointiin kuuluu kansallisen satelliittitietojärjestelmän (NSIS) perustaminen. Järjestelmä tarjoaa seurantapalveluja käyttäen satelliittiperusteisesta maanhavainnointijärjestelmästä saatuja tietoja.</w:t>
      </w:r>
      <w:r>
        <w:rPr>
          <w:rFonts w:ascii="Times New Roman" w:hAnsi="Times New Roman"/>
          <w:noProof/>
          <w:color w:val="000000" w:themeColor="text1"/>
          <w:sz w:val="24"/>
          <w:szCs w:val="24"/>
        </w:rPr>
        <w:t xml:space="preserve"> Ensimmäisten palvelujen on oltava loppukäyttäjien saatavilla viimeistään 30. syyskuuta 2023. </w:t>
      </w:r>
    </w:p>
    <w:p w14:paraId="25C0E0F3" w14:textId="77777777" w:rsidR="00B54E14" w:rsidRPr="00A40E2C" w:rsidRDefault="553BD9D4" w:rsidP="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sectPr w:rsidR="00B54E14" w:rsidRPr="00A40E2C" w:rsidSect="00B54E14">
          <w:headerReference w:type="even" r:id="rId43"/>
          <w:headerReference w:type="default" r:id="rId44"/>
          <w:footerReference w:type="even" r:id="rId45"/>
          <w:footerReference w:type="default" r:id="rId46"/>
          <w:headerReference w:type="first" r:id="rId47"/>
          <w:footerReference w:type="first" r:id="rId48"/>
          <w:pgSz w:w="11907" w:h="16839"/>
          <w:pgMar w:top="1134" w:right="1418" w:bottom="1134" w:left="1418" w:header="709" w:footer="709" w:gutter="0"/>
          <w:cols w:space="720"/>
          <w:docGrid w:linePitch="299"/>
        </w:sectPr>
      </w:pPr>
      <w:r>
        <w:rPr>
          <w:rFonts w:ascii="Times New Roman" w:hAnsi="Times New Roman"/>
          <w:noProof/>
          <w:color w:val="000000" w:themeColor="text1"/>
          <w:sz w:val="24"/>
          <w:szCs w:val="24"/>
        </w:rPr>
        <w:t>Toinen investointi koskee neljän satelliitin laukaisemista. Valmistelutyö, joka toteutetaan avaruusalan eurooppalaisen standardointiyhteistyön (ECSS-vaihe 0/A/B/C) standardien mukaisesti, on saatettava päätökseen 30. kesäkuuta 2023 mennessä. Uudistuksen täytäntöönpano on saatettava päätökseen 30 päivään kesäkuuta 2026 mennessä.</w:t>
      </w:r>
    </w:p>
    <w:p w14:paraId="1170E367" w14:textId="299FB42B" w:rsidR="00B54E14" w:rsidRPr="00A40E2C" w:rsidRDefault="00B54E14" w:rsidP="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A.4 Lainamuotoisen tuen seurantaa ja täytäntöönpanoa koskevat välitavoitteet, tavoitteet, indikaattorit ja aikataulu</w:t>
      </w:r>
    </w:p>
    <w:p w14:paraId="0B4020A7" w14:textId="32D0A369" w:rsidR="007C4506" w:rsidRPr="00A40E2C" w:rsidRDefault="00B54E14" w:rsidP="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A2 – INNOVAATIOT</w:t>
      </w:r>
    </w:p>
    <w:tbl>
      <w:tblPr>
        <w:tblW w:w="15876"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9"/>
        <w:gridCol w:w="2126"/>
        <w:gridCol w:w="1276"/>
        <w:gridCol w:w="2268"/>
        <w:gridCol w:w="1559"/>
        <w:gridCol w:w="1134"/>
        <w:gridCol w:w="993"/>
        <w:gridCol w:w="567"/>
        <w:gridCol w:w="851"/>
        <w:gridCol w:w="708"/>
        <w:gridCol w:w="3685"/>
      </w:tblGrid>
      <w:tr w:rsidR="00712D5D" w:rsidRPr="00A40E2C" w14:paraId="26ED3A65" w14:textId="77777777" w:rsidTr="00720E54">
        <w:trPr>
          <w:trHeight w:val="939"/>
          <w:tblHeader/>
        </w:trPr>
        <w:tc>
          <w:tcPr>
            <w:tcW w:w="709" w:type="dxa"/>
            <w:vMerge w:val="restart"/>
            <w:tcBorders>
              <w:top w:val="single" w:sz="4" w:space="0" w:color="000000" w:themeColor="text1"/>
            </w:tcBorders>
            <w:shd w:val="clear" w:color="auto" w:fill="BDD7EE"/>
            <w:vAlign w:val="center"/>
          </w:tcPr>
          <w:p w14:paraId="0560DCE9" w14:textId="531FED95" w:rsidR="00712D5D" w:rsidRPr="00A40E2C" w:rsidRDefault="00EE39EA"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Jakso nro</w:t>
            </w:r>
          </w:p>
        </w:tc>
        <w:tc>
          <w:tcPr>
            <w:tcW w:w="2126" w:type="dxa"/>
            <w:vMerge w:val="restart"/>
            <w:tcBorders>
              <w:top w:val="single" w:sz="4" w:space="0" w:color="000000" w:themeColor="text1"/>
            </w:tcBorders>
            <w:shd w:val="clear" w:color="auto" w:fill="BDD7EE"/>
            <w:vAlign w:val="center"/>
          </w:tcPr>
          <w:p w14:paraId="12EFB8ED"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Toimenpide (uudistus vai investointi)</w:t>
            </w:r>
          </w:p>
        </w:tc>
        <w:tc>
          <w:tcPr>
            <w:tcW w:w="1276" w:type="dxa"/>
            <w:vMerge w:val="restart"/>
            <w:tcBorders>
              <w:top w:val="single" w:sz="4" w:space="0" w:color="000000" w:themeColor="text1"/>
            </w:tcBorders>
            <w:shd w:val="clear" w:color="auto" w:fill="BDD7EE"/>
            <w:vAlign w:val="center"/>
          </w:tcPr>
          <w:p w14:paraId="69514B1F"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Välitavoite/tavoite</w:t>
            </w:r>
          </w:p>
        </w:tc>
        <w:tc>
          <w:tcPr>
            <w:tcW w:w="2268" w:type="dxa"/>
            <w:vMerge w:val="restart"/>
            <w:tcBorders>
              <w:top w:val="single" w:sz="4" w:space="0" w:color="000000" w:themeColor="text1"/>
            </w:tcBorders>
            <w:shd w:val="clear" w:color="auto" w:fill="BDD7EE"/>
            <w:vAlign w:val="center"/>
          </w:tcPr>
          <w:p w14:paraId="178F8722"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Nimi</w:t>
            </w:r>
          </w:p>
        </w:tc>
        <w:tc>
          <w:tcPr>
            <w:tcW w:w="1559" w:type="dxa"/>
            <w:vMerge w:val="restart"/>
            <w:tcBorders>
              <w:top w:val="single" w:sz="4" w:space="0" w:color="000000" w:themeColor="text1"/>
            </w:tcBorders>
            <w:shd w:val="clear" w:color="auto" w:fill="BDD7EE"/>
            <w:vAlign w:val="center"/>
          </w:tcPr>
          <w:p w14:paraId="77CACFE9"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Laadulliset indikaattorit </w:t>
            </w:r>
            <w:r>
              <w:rPr>
                <w:rFonts w:ascii="Times New Roman" w:hAnsi="Times New Roman"/>
                <w:noProof/>
                <w:color w:val="000000"/>
                <w:sz w:val="16"/>
                <w:szCs w:val="16"/>
              </w:rPr>
              <w:br/>
            </w:r>
            <w:r>
              <w:rPr>
                <w:rFonts w:ascii="Times New Roman" w:hAnsi="Times New Roman"/>
                <w:b/>
                <w:noProof/>
                <w:color w:val="000000"/>
                <w:sz w:val="16"/>
                <w:szCs w:val="16"/>
              </w:rPr>
              <w:t>(välitavoitteet)</w:t>
            </w:r>
          </w:p>
        </w:tc>
        <w:tc>
          <w:tcPr>
            <w:tcW w:w="2694" w:type="dxa"/>
            <w:gridSpan w:val="3"/>
            <w:tcBorders>
              <w:top w:val="single" w:sz="4" w:space="0" w:color="000000" w:themeColor="text1"/>
            </w:tcBorders>
            <w:shd w:val="clear" w:color="auto" w:fill="BDD7EE"/>
            <w:vAlign w:val="center"/>
          </w:tcPr>
          <w:p w14:paraId="761BC86E"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Määrälliset indikaattorit </w:t>
            </w:r>
            <w:r>
              <w:rPr>
                <w:rFonts w:ascii="Times New Roman" w:hAnsi="Times New Roman"/>
                <w:noProof/>
                <w:color w:val="000000"/>
                <w:sz w:val="16"/>
                <w:szCs w:val="16"/>
              </w:rPr>
              <w:br/>
            </w:r>
            <w:r>
              <w:rPr>
                <w:rFonts w:ascii="Times New Roman" w:hAnsi="Times New Roman"/>
                <w:b/>
                <w:noProof/>
                <w:color w:val="000000"/>
                <w:sz w:val="16"/>
                <w:szCs w:val="16"/>
              </w:rPr>
              <w:t>(tavoitteet)</w:t>
            </w:r>
          </w:p>
        </w:tc>
        <w:tc>
          <w:tcPr>
            <w:tcW w:w="1559" w:type="dxa"/>
            <w:gridSpan w:val="2"/>
            <w:tcBorders>
              <w:top w:val="single" w:sz="4" w:space="0" w:color="000000" w:themeColor="text1"/>
            </w:tcBorders>
            <w:shd w:val="clear" w:color="auto" w:fill="BDD7EE"/>
            <w:vAlign w:val="center"/>
          </w:tcPr>
          <w:p w14:paraId="0A1D18ED"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Alustava toteutusaikataulu </w:t>
            </w:r>
          </w:p>
        </w:tc>
        <w:tc>
          <w:tcPr>
            <w:tcW w:w="3685" w:type="dxa"/>
            <w:vMerge w:val="restart"/>
            <w:tcBorders>
              <w:top w:val="single" w:sz="4" w:space="0" w:color="000000" w:themeColor="text1"/>
            </w:tcBorders>
            <w:shd w:val="clear" w:color="auto" w:fill="BDD7EE"/>
            <w:vAlign w:val="center"/>
          </w:tcPr>
          <w:p w14:paraId="7C1CC161"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Kunkin välitavoitteen ja tavoitteen kuvaus</w:t>
            </w:r>
          </w:p>
        </w:tc>
      </w:tr>
      <w:tr w:rsidR="00712D5D" w:rsidRPr="00A40E2C" w14:paraId="094E959E" w14:textId="77777777" w:rsidTr="00720E54">
        <w:trPr>
          <w:trHeight w:val="1027"/>
        </w:trPr>
        <w:tc>
          <w:tcPr>
            <w:tcW w:w="709" w:type="dxa"/>
            <w:vMerge/>
            <w:vAlign w:val="center"/>
          </w:tcPr>
          <w:p w14:paraId="1D7B270A" w14:textId="77777777" w:rsidR="00712D5D" w:rsidRPr="00A40E2C"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4F904CB7" w14:textId="77777777" w:rsidR="00712D5D" w:rsidRPr="00A40E2C"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76" w:type="dxa"/>
            <w:vMerge/>
            <w:vAlign w:val="center"/>
          </w:tcPr>
          <w:p w14:paraId="06971CD3" w14:textId="77777777" w:rsidR="00712D5D" w:rsidRPr="00A40E2C"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268" w:type="dxa"/>
            <w:vMerge/>
            <w:vAlign w:val="center"/>
          </w:tcPr>
          <w:p w14:paraId="2A1F701D" w14:textId="77777777" w:rsidR="00712D5D" w:rsidRPr="00A40E2C"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03EFCA41" w14:textId="77777777" w:rsidR="00712D5D" w:rsidRPr="00A40E2C"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4" w:type="dxa"/>
            <w:shd w:val="clear" w:color="auto" w:fill="BDD7EE"/>
            <w:vAlign w:val="center"/>
          </w:tcPr>
          <w:p w14:paraId="2BB0D5B6"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Mittayksikkö</w:t>
            </w:r>
          </w:p>
        </w:tc>
        <w:tc>
          <w:tcPr>
            <w:tcW w:w="993" w:type="dxa"/>
            <w:shd w:val="clear" w:color="auto" w:fill="BDD7EE"/>
            <w:vAlign w:val="center"/>
          </w:tcPr>
          <w:p w14:paraId="1D1C991E"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Perustaso </w:t>
            </w:r>
          </w:p>
        </w:tc>
        <w:tc>
          <w:tcPr>
            <w:tcW w:w="567" w:type="dxa"/>
            <w:shd w:val="clear" w:color="auto" w:fill="BDD7EE"/>
            <w:vAlign w:val="center"/>
          </w:tcPr>
          <w:p w14:paraId="04C27F3C"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Päämäärä</w:t>
            </w:r>
          </w:p>
        </w:tc>
        <w:tc>
          <w:tcPr>
            <w:tcW w:w="851" w:type="dxa"/>
            <w:shd w:val="clear" w:color="auto" w:fill="BDD7EE"/>
            <w:vAlign w:val="center"/>
          </w:tcPr>
          <w:p w14:paraId="40A90909"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Vuosineljännes</w:t>
            </w:r>
          </w:p>
        </w:tc>
        <w:tc>
          <w:tcPr>
            <w:tcW w:w="708" w:type="dxa"/>
            <w:shd w:val="clear" w:color="auto" w:fill="BDD7EE"/>
            <w:vAlign w:val="center"/>
          </w:tcPr>
          <w:p w14:paraId="72C88E70" w14:textId="77777777" w:rsidR="00712D5D" w:rsidRPr="00A40E2C"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w:t>
            </w:r>
          </w:p>
        </w:tc>
        <w:tc>
          <w:tcPr>
            <w:tcW w:w="3685" w:type="dxa"/>
            <w:vMerge/>
            <w:vAlign w:val="center"/>
          </w:tcPr>
          <w:p w14:paraId="5F96A722" w14:textId="77777777" w:rsidR="00712D5D" w:rsidRPr="00A40E2C"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BE1B25" w:rsidRPr="00A40E2C" w14:paraId="5A170BCE" w14:textId="77777777" w:rsidTr="00720E54">
        <w:trPr>
          <w:trHeight w:val="13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F0BF2" w14:textId="12A29F9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A1L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95B2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A2.5 Kulttuurialan ja kulttuuriteollisuuden taloudellisen kehityksen mahdollisuuksien vahvistaminen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E5442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29331E" w14:textId="1DCD9F3D" w:rsidR="00BE1B25" w:rsidRPr="00A40E2C" w:rsidRDefault="00BE1B25" w:rsidP="0009421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Toimintapoliittisen asiakirjan hyväksyminen vihreiden ja digitaalisten toimien tukemiseksi kulttuurialalla ja luovilla toimialoilla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9733DE" w14:textId="261A70CD" w:rsidR="00BE1B25" w:rsidRPr="00A40E2C"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Toimintapoliittisen asiakirjan julkaiseminen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95CD1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0BBB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CB595B"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55411C" w14:textId="5F661E92" w:rsidR="00BE1B25" w:rsidRPr="00A40E2C"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2C3D4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23BABC" w14:textId="7C712E44"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Julkisen kuulemisen jälkeen kulttuuriasioista vastaava ministeri hyväksyy kulttuurialaa ja luovia toimialoja tukevan toimintapoliittisen asiakirjan. Asiakirjassa on käsiteltävä erityisesti seuraavia kysymyksiä:</w:t>
            </w:r>
          </w:p>
          <w:p w14:paraId="1F5FDADC" w14:textId="627DCB4F" w:rsidR="00BE1B25" w:rsidRPr="00A40E2C" w:rsidRDefault="00BE1B25" w:rsidP="00BE1B25">
            <w:pPr>
              <w:numPr>
                <w:ilvl w:val="0"/>
                <w:numId w:val="15"/>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Määritetään kulttuurialan ja luovien toimialojen keskeiset keskipitkän ja pitkän aikavälin haasteet, mukaan lukien covid-19-kriisistä saadut kokemukset;</w:t>
            </w:r>
          </w:p>
          <w:p w14:paraId="3FF76746" w14:textId="627DCB4F" w:rsidR="00BE1B25" w:rsidRPr="00A40E2C" w:rsidRDefault="00BE1B25" w:rsidP="00BE1B25">
            <w:pPr>
              <w:numPr>
                <w:ilvl w:val="0"/>
                <w:numId w:val="15"/>
              </w:numPr>
              <w:spacing w:after="0" w:line="240" w:lineRule="auto"/>
              <w:ind w:right="600"/>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Varmistetaan, että tuettavissa hankkeissa noudatetaan EU:n yleisiä periaatteita, kuten sukupuolten tasa-arvoa ja syrjimättömyyttä;</w:t>
            </w:r>
          </w:p>
          <w:p w14:paraId="38F5FEC6" w14:textId="627DCB4F" w:rsidR="00BE1B25" w:rsidRPr="00A40E2C" w:rsidRDefault="00BE1B25" w:rsidP="00BE1B25">
            <w:pPr>
              <w:numPr>
                <w:ilvl w:val="0"/>
                <w:numId w:val="15"/>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Kartoitetaan vihreiden ja digitaalisten välineiden ja alustojen mahdollisuudet vastata näihin haasteisiin;</w:t>
            </w:r>
          </w:p>
          <w:p w14:paraId="312B7151" w14:textId="627DCB4F" w:rsidR="00BE1B25" w:rsidRPr="00A40E2C" w:rsidRDefault="00BE1B25" w:rsidP="00BE1B25">
            <w:pPr>
              <w:numPr>
                <w:ilvl w:val="0"/>
                <w:numId w:val="15"/>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Kehitetään konsepteja yhteistyötä ja tietämyksen ja taitojen siirtoa varten kulttuurialan ja luovien toimialojen välillä sekä tieteen, koulutuksen, teknologian ja liike-elämän kanssa keskittyen EU:n yleisiin periaatteisiin, kuten sukupuolten tasa-arvoon ja syrjimättömyyteen, vihreään ja digitaaliseen toimintaan.</w:t>
            </w:r>
          </w:p>
          <w:p w14:paraId="6D9C8D3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55C637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Yksilöidään parhaiksi katsotut vaihtoehdot julkisen tuen antamiseksi kulttuurialan ja luovien alojen toimille.</w:t>
            </w:r>
          </w:p>
        </w:tc>
      </w:tr>
      <w:tr w:rsidR="00BE1B25" w:rsidRPr="00A40E2C" w14:paraId="4C762B98" w14:textId="77777777" w:rsidTr="00720E54">
        <w:trPr>
          <w:trHeight w:val="85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585D4" w14:textId="03D02398"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A2L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6A9B6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A2.5.1 Ohjelma, jolla tuetaan kulttuurialan ja luovien toimialojen toimijoiden toimintaa niiden kehityksen edistämiseksi</w:t>
            </w:r>
          </w:p>
          <w:p w14:paraId="675E05E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77031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9C6E5" w14:textId="033C2141" w:rsidR="00BE1B25" w:rsidRPr="00A40E2C" w:rsidRDefault="00BE1B25" w:rsidP="0009421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Kulttuurialan ja luovien toimialojen hankkeiden tukemisen valintaperusteet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24E48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Valintaperusteiden julkaiseminen ja riippumattoman valintalautakunnan perustaminen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C17F8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4F722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48A43"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85A9C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F8A4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C2EFB" w14:textId="4991256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Kulttuuri- ja kansallisperintöministeriö hyväksyy ja julkaisee valintaperusteet, joilla tuetaan pk-yrityksiä, kulttuurilaitoksia ja kansalaisjärjestöjä kulttuurialan ja luovien toimialojen hankkeiden luomisessa. </w:t>
            </w:r>
          </w:p>
          <w:p w14:paraId="50F40DE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7053B00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Lisäksi perustetaan riippumaton valintalautakunta, jossa on eri alojen asiantuntijoita ja johon kuuluu riippumattomien kulttuurialan ja luovien alojen organisaatioiden ja -laitosten edustajia. Valintalautakunta päättää apurahoista ja apurahoista.</w:t>
            </w:r>
          </w:p>
          <w:p w14:paraId="77A5229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18E4BC7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Kulttuurialan laitosten, kansalaisjärjestöjen, pk-yritysten ja mikroyritysten hankeavustushakemusten valintakriteereissä, jotka koskevat jotakin Eurostatin määrittelemää NACE-alaa, on otettava huomioon seuraavat kriteerit:</w:t>
            </w:r>
          </w:p>
          <w:p w14:paraId="21A66136" w14:textId="627DCB4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 asettaa etusijalle hankkeet, joilla todennäköisesti on pysyvä vaikutus kulttuurialan ja luovien toimialojen digitaaliseen ja vihreään siirtymään;</w:t>
            </w:r>
          </w:p>
          <w:p w14:paraId="29F169F3" w14:textId="627DCB4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b) asettaa etusijalle tuensaajat, joilla on liiketoimintasuunnitelma siitä, miten avustukset käytetään hankkeen kustannusten rahoittamiseen;</w:t>
            </w:r>
          </w:p>
          <w:p w14:paraId="75708DC6" w14:textId="59B9967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c) asettaa etusijalle edunsaajat, joilla on kokemusta hanke-ehdotukseen liittyvistä toimista tai hankkeista viimeisten 24 kuukauden aikana. </w:t>
            </w:r>
          </w:p>
          <w:p w14:paraId="007DCDA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FE8CDEB" w14:textId="7882DA4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Kaikissa hankkeissa on otettava huomioon EU:n yleiset periaatteet, mukaan lukien sukupuolten tasa-arvo ja syrjimättömyys.</w:t>
            </w:r>
          </w:p>
        </w:tc>
      </w:tr>
      <w:tr w:rsidR="00BE1B25" w:rsidRPr="00A40E2C" w14:paraId="19D2E55D" w14:textId="77777777" w:rsidTr="00720E54">
        <w:trPr>
          <w:trHeight w:val="141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336A3" w14:textId="62F22E3F"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A3L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46D6E4" w14:textId="77777777" w:rsidR="00BE1B25" w:rsidRPr="00A40E2C"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A2.5.1 Ohjelma, jolla tuetaan kulttuurialan ja luovien toimialojen toimijoiden toimintaa niiden kehityksen edistämiseksi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21384E" w14:textId="77777777" w:rsidR="00BE1B25" w:rsidRPr="00A40E2C"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FF35A" w14:textId="5B9040E5" w:rsidR="00BE1B25" w:rsidRPr="00A40E2C" w:rsidRDefault="5302AEA7" w:rsidP="008773A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Kulttuurilaitosten, kansalaisjärjestöjen, pk-yritysten ja kulttuurialan ja luovien toimialojen mikroyritysten allekirjoittamien hankesopimusten lukumäärä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0EA2D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DC705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52D0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728E67" w14:textId="6F2C3896"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2 710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7816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4DE12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E864D1" w14:textId="6E4F5654"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Tämän toimenpiteen tavoitteena on vahvistaa kulttuurialaa ja luovia toimialoja tukemalla sellaisten hankkeiden toteuttamista, joilla levitetään kulttuurisaavutuksia ja lisätään kulttuurin asemaa sosiaalisessa elämässä verkkotyökalujen ja -resurssien avulla. Hankkeet valitaan avointen ehdotuspyyntöjen perusteella.</w:t>
            </w:r>
          </w:p>
          <w:p w14:paraId="0A6959E7" w14:textId="40EBFD7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78EE3E1" w14:textId="77777777" w:rsidR="00BE1B25" w:rsidRPr="00A40E2C"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Hankkeiden soveltamisalaan kuuluvat uudelleen- ja täydennyskoulutus sekä digitaalisten taitojen edistäminen kulttuurialan toimijoiden (sekä yksityisten että kulttuurilaitosten työntekijöiden) keskuudessa. </w:t>
            </w:r>
          </w:p>
          <w:p w14:paraId="3DD355C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7BB9B307" w14:textId="627DCB4F" w:rsidR="00BE1B25" w:rsidRPr="00A40E2C"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Tuetaan 2710 hankkeen toteuttamista kulttuurialalla ja luovilla toimialoilla, ja ne valitaan välitavoitteen A2L yhteydessä julkaistujen kriteerien perusteella.</w:t>
            </w:r>
          </w:p>
        </w:tc>
      </w:tr>
      <w:tr w:rsidR="00BE1B25" w:rsidRPr="00A40E2C" w14:paraId="1B56D5DE" w14:textId="77777777" w:rsidTr="00720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2EB26C" w14:textId="19F3F3EB"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A4L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FB415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A2.5.1 Ohjelma, jolla tuetaan kulttuurialan ja luovien toimialojen toimijoiden toimintaa niiden kehityksen edistämiseksi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31A0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E0A28" w14:textId="522A6B9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Kulttuurialalla ja luovilla toimialoilla myönnettyjen apurahojen määrä</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7AAFB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E55C0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55B7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3BF05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746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C464C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19AC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A6CF2" w14:textId="5C8AC91A"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Tällä investoinnilla luodaan stipendiohjelma, jolla tuetaan luovan työn tekijöitä, taiteilijoita, animoijia ja kasvattajia sekä tutkijoita, jotka haluavat löytää uusia tapoja esitellä kulttuuriesineitä suoraan ja internetin kautta.</w:t>
            </w:r>
          </w:p>
          <w:p w14:paraId="51952A32" w14:textId="627DCB4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Taiteilijoille myönnetään 746 apurahaa heidän toimintansa kehittämistä varten. Apurahaohjelmalla pyritään tukemaan taiteilijoita luovan toiminnan edistämiseksi covid-19-pandemian jälkeisessä elpymisessä. Apurahaohjelmasta myönnetään rahoitustukea erityisesti seuraaviin toimiin:</w:t>
            </w:r>
          </w:p>
          <w:p w14:paraId="654E7F9B" w14:textId="627DCB4F" w:rsidR="00BE1B25" w:rsidRPr="00A40E2C" w:rsidRDefault="00BE1B25" w:rsidP="00BE1B25">
            <w:pPr>
              <w:numPr>
                <w:ilvl w:val="0"/>
                <w:numId w:val="17"/>
              </w:numPr>
              <w:spacing w:after="0" w:line="240" w:lineRule="auto"/>
              <w:ind w:right="600"/>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Tarjotaan taiteilijoille kursseja, joiden avulla he voivat kehittää taiteellisia ja digitaalisia tai vihreitä taitojaan;</w:t>
            </w:r>
          </w:p>
          <w:p w14:paraId="1E0D471F" w14:textId="627DCB4F" w:rsidR="00BE1B25" w:rsidRPr="00A40E2C" w:rsidRDefault="00BE1B25" w:rsidP="00BE1B25">
            <w:pPr>
              <w:numPr>
                <w:ilvl w:val="0"/>
                <w:numId w:val="17"/>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Tarjota taiteilijoille yksilöllistä ammatillista koulutusta;</w:t>
            </w:r>
          </w:p>
          <w:p w14:paraId="16D4EDFD" w14:textId="627DCB4F" w:rsidR="00BE1B25" w:rsidRPr="00A40E2C" w:rsidRDefault="00BE1B25" w:rsidP="00BE1B25">
            <w:pPr>
              <w:numPr>
                <w:ilvl w:val="0"/>
                <w:numId w:val="17"/>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Luodaan taiteilijoille mahdollisuuksia tavata virtuaalisesti tai fyysisesti paikallisia, kansallisia ja kansainvälisiä taidealan ammattilaisia työpajojen ja keskustelusarjojen avulla.</w:t>
            </w:r>
          </w:p>
          <w:p w14:paraId="72BA8817" w14:textId="77777777" w:rsidR="00BE1B25" w:rsidRPr="00A40E2C" w:rsidRDefault="00BE1B25" w:rsidP="00BE1B25">
            <w:pPr>
              <w:numPr>
                <w:ilvl w:val="0"/>
                <w:numId w:val="17"/>
              </w:numPr>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Luoda taiteilijoille mahdollisuuksia tehdä yhteistyötä virtuaalisessa tai fyysisessä muodossa muiden alojen, kuten tieteen, teknologian ja liike-elämän ammattilaisten kanssa.</w:t>
            </w:r>
          </w:p>
          <w:p w14:paraId="59C75016" w14:textId="10BDAC2D"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Apurahoja myönnettäessä on noudatettava EU:n yleisiä periaatteita, kuten sukupuolten tasa-arvoa ja syrjimättömyyttä. Kulttuurialan ja luovien alojen taiteilijoille myönnettäviä apurahoja koskevien hakemusten valintaperusteet, jotka vastaavat jotakin Eurostatin määrittelemää NACE-alaa, ovat seuraavat:</w:t>
            </w:r>
          </w:p>
          <w:p w14:paraId="1D38C1D7" w14:textId="627DCB4F" w:rsidR="00BE1B25" w:rsidRPr="00A40E2C" w:rsidRDefault="00BE1B25" w:rsidP="00BE1B25">
            <w:pPr>
              <w:pStyle w:val="Normal0"/>
              <w:numPr>
                <w:ilvl w:val="0"/>
                <w:numId w:val="21"/>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vakuuttava taideportfolio viimeisten 24 kuukauden aikana;</w:t>
            </w:r>
          </w:p>
          <w:p w14:paraId="22A2E48D" w14:textId="77777777" w:rsidR="00BE1B25" w:rsidRPr="00A40E2C" w:rsidRDefault="00BE1B25" w:rsidP="00BE1B25">
            <w:pPr>
              <w:pStyle w:val="Normal0"/>
              <w:numPr>
                <w:ilvl w:val="0"/>
                <w:numId w:val="21"/>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vakuuttava taidesuunnitelma seuraaviksi 24 kuukaudeksi.</w:t>
            </w:r>
          </w:p>
          <w:p w14:paraId="7072C1C8" w14:textId="3EE12D94" w:rsidR="00BE1B25" w:rsidRPr="00A40E2C" w:rsidRDefault="00BE1B25" w:rsidP="00D66D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Välitavoitteen A2L kohdassa mainittu valintalautakunta päättää stipendiaattien valinnasta. </w:t>
            </w:r>
          </w:p>
        </w:tc>
      </w:tr>
      <w:tr w:rsidR="00BE1B25" w:rsidRPr="00A40E2C" w14:paraId="2067480D" w14:textId="77777777" w:rsidTr="00720E54">
        <w:trPr>
          <w:trHeight w:val="164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A849E" w14:textId="5F9E4AE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A5L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4A8FB1" w14:textId="56AB517C"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A2.5.2 Investoinnit luovien alojen mallitukikeskuksen perustamiseen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41C59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1F3EE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Museon kunnostaminen luovien alojen mallitukikeskuksen sijoittamiseksi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15D36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Kunnostustöiden loppuun saattaminen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EE48E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08EB2C"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FD38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D6FAE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EAFDA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849369" w14:textId="77777777"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Krakovassa sijaitsevaa luovien toimialojen museota on kunnostettava ja laajennettava, jotta luoville toimialoille voidaan perustaa mallitukikeskus, jossa keskitytään erityisesti suunnitteluun ja arkkitehtuuriin, tehdään yhteistyötä tieteen ja yrittäjien kanssa, tuodaan talouteen innovatiivisia ratkaisuja, digitalisaatio mukaan luettuna, ja edistetään pk-yrityksiä näillä aloilla.</w:t>
            </w:r>
          </w:p>
          <w:p w14:paraId="1CB7583B" w14:textId="1FF575B3"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Museon peruskorjauksessa on otettava huomioon energiatehokkuutta ja peruskorjausmateriaaleja koskevat korkeimmat vaatimukset kestävän kehityksen kannalta edistyneimmillä teknologioilla ”ei merkittävää haittaa” -periaatteen mukaisesti ja rakennusten energiatehokkuutta koskevan direktiivin mukaisesti.</w:t>
            </w:r>
          </w:p>
          <w:p w14:paraId="7B2BF2E9" w14:textId="627DCB4F" w:rsidR="00BE1B25" w:rsidRPr="00A40E2C" w:rsidRDefault="7A34C0D0"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 tukee uutta Bauhaus-aloitetta erityisesti i) edistämällä tiede- ja teknologiamaailman, taiteen ja kulttuurin välistä yhteistyötä; ja ii) esitellä energiatehokkuuteen ja peruskorjaukseen liittyviä malliratkaisuja.</w:t>
            </w:r>
          </w:p>
          <w:p w14:paraId="7FA4B0E9" w14:textId="77777777" w:rsidR="00BE1B25" w:rsidRPr="00A40E2C"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Peruskorjaustöihin on sisällyttävä muun muassa seuraavat:</w:t>
            </w:r>
          </w:p>
          <w:p w14:paraId="5AAC608F" w14:textId="77777777" w:rsidR="00BE1B25" w:rsidRPr="00A40E2C" w:rsidRDefault="5302AEA7" w:rsidP="00BE1B25">
            <w:pPr>
              <w:numPr>
                <w:ilvl w:val="0"/>
                <w:numId w:val="16"/>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Energiatehokkuusratkaisut</w:t>
            </w:r>
          </w:p>
          <w:p w14:paraId="23B9A616" w14:textId="77777777" w:rsidR="00BE1B25" w:rsidRPr="00A40E2C" w:rsidRDefault="5302AEA7" w:rsidP="00BE1B25">
            <w:pPr>
              <w:numPr>
                <w:ilvl w:val="0"/>
                <w:numId w:val="16"/>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Kulttuurialan pk-yrityksille avointen digitaalisten palvelujen kehittäminen</w:t>
            </w:r>
          </w:p>
          <w:p w14:paraId="5202912C" w14:textId="77777777" w:rsidR="00BE1B25" w:rsidRPr="00A40E2C" w:rsidRDefault="5302AEA7" w:rsidP="00BE1B25">
            <w:pPr>
              <w:numPr>
                <w:ilvl w:val="0"/>
                <w:numId w:val="16"/>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Rakennusmateriaaleja koskevien kiertotalouden kestävyysratkaisujen demonstrointi </w:t>
            </w:r>
          </w:p>
        </w:tc>
      </w:tr>
      <w:tr w:rsidR="00BE1B25" w:rsidRPr="00A40E2C" w14:paraId="7FAD083D" w14:textId="77777777" w:rsidTr="00720E54">
        <w:trPr>
          <w:trHeight w:val="17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1927BA" w14:textId="0561E14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A6L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04372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A2.5.2 Investoinnit luovien alojen mallitukikeskuksen perustamiseen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C356A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5EF5C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Luovan teollisuuden tukikeskuksen asiakkaiden väliset yhteistyösopimukset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E2DD9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46E3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9F9DF6"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1FE5D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E51AB3"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59DF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6A35D3" w14:textId="7560CD8E"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Yhteistyösopimukset, jotka kattavat innovatiiviset yritykset (tuotteet) huipputeknologian ja -suunnittelun aloilla, kuten innovatiiviset suojelumenetelmät, sovellettu suunnittelu, arkkitehtuuri ja kaupunkisuunnittelu.</w:t>
            </w:r>
            <w:r>
              <w:rPr>
                <w:rFonts w:ascii="Times New Roman" w:hAnsi="Times New Roman"/>
                <w:noProof/>
                <w:color w:val="000000" w:themeColor="text1"/>
                <w:sz w:val="18"/>
                <w:szCs w:val="18"/>
              </w:rPr>
              <w:t xml:space="preserve"> </w:t>
            </w:r>
            <w:r>
              <w:rPr>
                <w:rFonts w:ascii="Times New Roman" w:hAnsi="Times New Roman"/>
                <w:noProof/>
                <w:sz w:val="18"/>
                <w:szCs w:val="18"/>
              </w:rPr>
              <w:t>Yhteistyösopimuksissa on määriteltävä kulttuurilaitosten, yliopistojen, aloittelevien yrittäjien ja luovan alan tuottajien välisen luovan yhteistyön muodot.</w:t>
            </w:r>
            <w:r>
              <w:rPr>
                <w:rFonts w:ascii="Times New Roman" w:hAnsi="Times New Roman"/>
                <w:noProof/>
                <w:color w:val="000000" w:themeColor="text1"/>
                <w:sz w:val="18"/>
                <w:szCs w:val="18"/>
              </w:rPr>
              <w:t xml:space="preserve"> </w:t>
            </w:r>
          </w:p>
          <w:p w14:paraId="4B13C97F" w14:textId="75FB46A6" w:rsidR="00BE1B25" w:rsidRPr="00A40E2C" w:rsidRDefault="03E1BD3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Odotettuja tuloksia ovat muun muassa seuraavat: </w:t>
            </w:r>
          </w:p>
          <w:p w14:paraId="315C360A" w14:textId="77777777"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taitojen ja tietojen vaihto edellä mainituilla aloilla, </w:t>
            </w:r>
          </w:p>
          <w:p w14:paraId="2F09A854" w14:textId="77777777"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uusiin tuotteisiin ja teknologioihin sovellettavien erityisten tutkimus- ja kehityshankkeiden toteuttaminen, </w:t>
            </w:r>
          </w:p>
          <w:p w14:paraId="44825901" w14:textId="77777777"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uudet yhteistyömallit korkea-asteen koulutuksen, luovan teollisuuden ja kulttuurin välillä, </w:t>
            </w:r>
          </w:p>
          <w:p w14:paraId="7550180B" w14:textId="77777777"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paikallisen teollisuuden, kansalaisjärjestöjen ja taidealan toimijoiden edistäminen, </w:t>
            </w:r>
          </w:p>
          <w:p w14:paraId="6CF7F9D5" w14:textId="5F154AE8"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kestävää kehitystä ja ympäristöä koskevan tietoisuuden lisäämistä koskevat koulutushankkeet, </w:t>
            </w:r>
          </w:p>
          <w:p w14:paraId="5842C457" w14:textId="77777777"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Suuntaa-antavat suuntaviivat julkisille paikoille ja kaupunkimalleille yksityiselle ja julkiselle sektorille.</w:t>
            </w:r>
          </w:p>
        </w:tc>
      </w:tr>
      <w:tr w:rsidR="00BE1B25" w:rsidRPr="00A40E2C" w14:paraId="4DEA8A78" w14:textId="77777777" w:rsidTr="00720E54">
        <w:trPr>
          <w:trHeight w:val="141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5D5EE9" w14:textId="170C5BD4"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A7L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C2D5AA" w14:textId="438F6EB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A2.6 Uudistus – Satelliittidataa käyttävien kansallisten seurantapalvelujen, tuotteiden, analyysivälineiden, palvelujen ja niihin liittyvän infrastruktuurin kehittäminen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1262B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27B41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Parlamentin on määrä hyväksyä avaruustoimintaa koskeva laki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5871C5" w14:textId="33629997"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Lain säännös, josta käy ilmi sen voimaantulo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2A5A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45AE9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150FD0"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9A1D4A"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70BBC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8C8ECE" w14:textId="70967861" w:rsidR="00BE1B25" w:rsidRPr="00A40E2C" w:rsidRDefault="3F7AC5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Uudella lailla helpotetaan muun muassa satelliittitietojen käyttöä julkishallinnossa. Lailla perustetaan satelliittitietojen kansallinen valvoja. Laissa säädetään kansallisen valvojan velvollisuudesta edistää yksityisten yritysten satelliittitietojen käyttöä muun muassa järjestämällä koulutusta kaikille asiasta kiinnostuneille tahoille.</w:t>
            </w:r>
          </w:p>
        </w:tc>
      </w:tr>
      <w:tr w:rsidR="00BE1B25" w:rsidRPr="00A40E2C" w14:paraId="1E7CE908" w14:textId="77777777" w:rsidTr="00720E54">
        <w:trPr>
          <w:trHeight w:val="17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64BF76" w14:textId="502B913B"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A8L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5816AC" w14:textId="52FC6B65" w:rsidR="00BE1B25" w:rsidRPr="00A40E2C" w:rsidRDefault="0A516C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A2.6.1 Uudistus – Satelliittidataa käyttävien kansallisten seurantapalvelujen, tuotteiden, analyysivälineiden, palvelujen ja niihin liittyvän infrastruktuurin kehittäminen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74D863" w14:textId="77777777" w:rsidR="00BE1B25" w:rsidRPr="00A40E2C" w:rsidRDefault="66DCEF2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Tavoite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4D3C93" w14:textId="7E23184E" w:rsidR="00BE1B25" w:rsidRPr="00A40E2C" w:rsidRDefault="66DCEF2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Tarvittavan infrastruktuurin kehittäminen: kansallinen satelliittitietojärjestelmä (NSIS), joka tarjoaa seurantapalveluja käyttäen satelliittiperusteisesta maanhavainnointijärjestelmästä saatavia tietoja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D3A2D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548F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46225B"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B20A0C"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1F61AE"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E632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0677D" w14:textId="23687654" w:rsidR="00BE1B25" w:rsidRPr="00A40E2C"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Kansallinen satelliittitietojärjestelmä (NSIS) otetaan käyttöön. Alustavien palvelujen käynnistäminen yhteistyössä käyttäjien kanssa kahdella sähköisen tietojen keruun alalla, jotka ovat erittäin tärkeitä Puolan taloudelle ja turvallisuudelle ja jotka valitaan seuraavista aloista: aluehallinto, kriisinhallinta, maa- ja metsätalous, vesihuolto, Itämeren ympäristön seuranta.</w:t>
            </w:r>
          </w:p>
        </w:tc>
      </w:tr>
      <w:tr w:rsidR="00BE1B25" w:rsidRPr="00A40E2C" w14:paraId="4CB57EE2" w14:textId="77777777" w:rsidTr="00720E54">
        <w:trPr>
          <w:trHeight w:val="17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03C4DE" w14:textId="326F6DA2"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A9L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2E6709" w14:textId="4E6A457A"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A2.6.1 Uudistus – Satelliittidataa käyttävien kansallisten seurantapalvelujen, tuotteiden, analyysivälineiden, palvelujen ja niihin liittyvän infrastruktuurin kehittäminen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6E9CF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B7229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Ensimmäisen puolalaisen satelliitin laukaisemista koskevat valmistelutyöt: ECS:n vaihe 0/A/B/C (Hankeanalyysi/tarpeiden määrittäminen, toteutettavuus ja määritelmä)</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41272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Raporttien julkaiseminen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35753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F023C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DB549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4BE69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50C5A4" w14:textId="77777777" w:rsidR="00BE1B25" w:rsidRPr="00A40E2C" w:rsidRDefault="66DCEF2E"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586353" w14:textId="0D41511E" w:rsidR="00BE1B25" w:rsidRPr="00A40E2C" w:rsidRDefault="2334FC5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Indikaattori viittaa kolmeen julkaistuun raporttiin (hankemäärittelyn tarkastelu, alustavien vaatimusten tarkastelu, kriittisen suunnittelun katselmus). Avaruussegmenttiin kuuluvat mikro- ja anturien satelliittijärjestelmät, joiden avulla voidaan hankkia optoelektronista dataa, joka on varustettu muun muassa kompressorimoduulilla, ja salatut nousevan/laskevan siirtotien radiolinkit. Valmistelutyöt toteutetaan avaruusalan eurooppalaisen standardointiyhteistyön (ECSS) standardien mukaisesti.</w:t>
            </w:r>
          </w:p>
        </w:tc>
      </w:tr>
      <w:tr w:rsidR="00BE1B25" w:rsidRPr="00A40E2C" w14:paraId="31009C2C" w14:textId="77777777" w:rsidTr="00720E54">
        <w:trPr>
          <w:trHeight w:val="39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45A828" w14:textId="77CDBA96"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A10L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90E542" w14:textId="750BE6A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A2.6.1 Uudistus – Satelliittidataa käyttävien kansallisten seurantapalvelujen, tuotteiden, analyysivälineiden, palvelujen ja niihin liittyvän infrastruktuurin kehittäminen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3A13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775C75" w14:textId="41B26FC5" w:rsidR="00BE1B25" w:rsidRPr="00A40E2C" w:rsidRDefault="00DD331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T1 – Ensimmäisen puolalaisen satelliitin laukaisu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6F80D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2A1C5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07ADC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9FAAB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1FBC2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9B3AF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66126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Niiden satelliittien lukumäärä, jotka koostuvat lentolaitteiden/ohjelmistojen, mukaan lukien niihin liittyvä maatuki, täydellisestä valmistuksesta, kokoamisesta ja testauksesta, ensimmäisen satelliitin viemiseksi kiertoradalle.</w:t>
            </w:r>
          </w:p>
        </w:tc>
      </w:tr>
      <w:tr w:rsidR="00BE1B25" w:rsidRPr="00A40E2C" w14:paraId="4C949B18" w14:textId="77777777" w:rsidTr="00720E54">
        <w:trPr>
          <w:trHeight w:val="141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2CA41D" w14:textId="2A7C0B6C" w:rsidR="00BE1B25" w:rsidRPr="00A40E2C"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A11L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2BD4B8" w14:textId="50EFFE7C"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A2.6.1 Uudistus – Satelliittidataa käyttävien kansallisten seurantapalvelujen, tuotteiden, analyysivälineiden, palvelujen ja niihin liittyvän infrastruktuurin kehittäminen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23922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FDE3EF" w14:textId="43A5C917" w:rsidR="00BE1B25" w:rsidRPr="00A40E2C" w:rsidRDefault="00BE1B25" w:rsidP="00DD331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T2 – Seuraavien kolmen puolalaisen satelliitin laukaisu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EA137" w14:textId="77777777" w:rsidR="00BE1B25" w:rsidRPr="00A40E2C" w:rsidRDefault="66DCEF2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A49C9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14E3C"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964D7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F56111"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A3A52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4D68D" w14:textId="73CEFCAE"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 koskee laukaistujen satelliittien määrää (edellä toimenpidettä A10L koskevien vaatimusten mukaisesti). Lentolaitteiden/ohjelmistojen, mukaan lukien niihin liittyvä maatuki, täydellinen valmistus, kokoaminen ja testaus, joka johtaa seuraavien kolmen satelliitin laukaisemiseen kiertoradalle.</w:t>
            </w:r>
          </w:p>
        </w:tc>
      </w:tr>
    </w:tbl>
    <w:p w14:paraId="2916C19D"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7C4506" w:rsidRPr="00A40E2C" w:rsidSect="00720E54">
          <w:headerReference w:type="even" r:id="rId49"/>
          <w:headerReference w:type="default" r:id="rId50"/>
          <w:footerReference w:type="even" r:id="rId51"/>
          <w:footerReference w:type="default" r:id="rId52"/>
          <w:headerReference w:type="first" r:id="rId53"/>
          <w:footerReference w:type="first" r:id="rId54"/>
          <w:pgSz w:w="16839" w:h="11907" w:orient="landscape"/>
          <w:pgMar w:top="720" w:right="1021" w:bottom="720" w:left="1021" w:header="709" w:footer="709" w:gutter="0"/>
          <w:cols w:space="720"/>
        </w:sectPr>
      </w:pPr>
    </w:p>
    <w:p w14:paraId="67DB6013" w14:textId="77777777" w:rsidR="007C4506" w:rsidRPr="00A40E2C"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noProof/>
          <w:color w:val="000000"/>
          <w:sz w:val="24"/>
          <w:szCs w:val="24"/>
        </w:rPr>
      </w:pPr>
      <w:r>
        <w:rPr>
          <w:rFonts w:ascii="Times New Roman" w:hAnsi="Times New Roman"/>
          <w:b/>
          <w:smallCaps/>
          <w:noProof/>
          <w:color w:val="000000"/>
          <w:sz w:val="24"/>
          <w:szCs w:val="24"/>
        </w:rPr>
        <w:t xml:space="preserve">B. KOMPONENTTI B: ”VIHREÄ ENERGIA JA ENERGIAINTENSITEETIN VÄHENTÄMINEN” </w:t>
      </w:r>
    </w:p>
    <w:p w14:paraId="6ED381A2" w14:textId="4168C785" w:rsidR="007C4506" w:rsidRPr="00A40E2C"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Puolan elpymis- ja palautumissuunnitelman tässä komponentissa pyritään vastaamaan useisiin Puolan energia-alan kohtaamiin haasteisiin, jotka liittyvät hiilestä irtautumiseen ja ilman pilaantumiseen. Ensinnäkin Puolan riippuvuus hiilestä on edelleen paljon suurempi kuin muissa jäsenvaltioissa, mikä tekee energiasiirtymästä kohti hiilineutraaliutta haastavaa. Toiseksi noin 70 prosenttia yhden perheen asunnoista ja monista moniperherakennuksista ja julkisista rakennuksista ei täytä energiatehokkuusvaatimuksia. Tämä yhdistettynä heikkolaatuisen hiilen edelleen laajaan käyttöön yksittäisissä lämmitysjärjestelmissä johtaa huonoon ilmanlaatuun. Kolmanneksi alhainen pidätysaste ja vesipula (mukaan lukien juomavesi) ovat suuri ongelma maaseutualueilla.</w:t>
      </w:r>
      <w:r w:rsidR="00850FB3">
        <w:rPr>
          <w:rFonts w:ascii="Times New Roman" w:hAnsi="Times New Roman"/>
          <w:noProof/>
          <w:color w:val="000000"/>
          <w:sz w:val="24"/>
          <w:szCs w:val="24"/>
        </w:rPr>
        <w:t xml:space="preserve"> </w:t>
      </w:r>
    </w:p>
    <w:p w14:paraId="7197CB5D" w14:textId="77777777" w:rsidR="007C4506" w:rsidRPr="00A40E2C"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Komponentin päätavoitteena on siirtää energialähteiden yhdistelmä vähähiilisiin teknologioihin helpottamalla uusiutuvien energialähteiden käyttöönottoa ja lisäämällä vaihtoehtoisten energialähteiden, kuten vedyn ja biokaasun, käyttöä. Komponentilla pyritään myös vähentämään energiankulutusta edistämällä rakennusten pitkälle meneviä peruskorjauksia, mukaan lukien lämmön uudenaikaistaminen; ja vähentämällä teollisuuden ja palvelujen sekä kotitalouksien energiaintensiteettiä. Lisäksi osa-alueella keskitytään vähentämään ihmisen ympäristövaikutuksia erityisesti investoimalla uhkien neutralisointiin ja suurten huonontuneiden alueiden ja Itämeren kunnostamiseen.</w:t>
      </w:r>
    </w:p>
    <w:p w14:paraId="4FBC8519" w14:textId="539DCAA0" w:rsidR="007C4506" w:rsidRPr="00A40E2C"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Osa-alueella tuetaan maakohtaisten suositusten noudattamista, jotta voidaan keskittää investointeihin liittyvä talouspolitiikka innovointiin, liikenteeseen ja erityisesti sen kestävyyteen, digitaaliseen ja energiainfrastruktuuriin, terveydenhuoltoon ja puhtaampaan energiaan alueelliset erot huomioon ottaen (maakohtainen suositus 3 2019) ja keskittää investoinnit vihreään siirtymään ja digitaaliseen muutokseen, erityisesti digitaaliseen infrastruktuuriin, puhtaaseen ja tehokkaaseen energiantuotantoon ja käyttöön sekä kestävään liikenteeseen, mikä edistää talouden asteittaista hiilestä irtautumista, myös hiilialueilla (maakohtainen suositus 3 2020).</w:t>
      </w:r>
    </w:p>
    <w:p w14:paraId="146126AB" w14:textId="2058C669" w:rsidR="007C4506" w:rsidRPr="00A40E2C" w:rsidRDefault="5F76C050">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 Kaikissa tämän osa-alueen toimenpiteissä, joihin liittyy infrastruktuurin kehittämistä, on noudatettava EU:n lainsäädäntöä, jotta vältetään luonnon monimuotoisuutta koskevalle tavoitteelle aiheutuva haitta. Tämä tarkoittaa erityisesti YVA-direktiiviä (2011/92/EU) ja biologiselle monimuotoisuudelle herkillä alueilla tai niiden läheisyydessä sijaitsevien alueiden/toimien osalta luontodirektiivin (92/43/ETY) 6 artiklan 3 kohtaa ja 12 artiklaa sekä lintudirektiivin (2009/147/EY) 5 artiklaa. </w:t>
      </w:r>
    </w:p>
    <w:p w14:paraId="74869460" w14:textId="77777777" w:rsidR="007C4506" w:rsidRPr="00A40E2C"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noProof/>
          <w:color w:val="000000"/>
          <w:sz w:val="24"/>
          <w:szCs w:val="24"/>
        </w:rPr>
      </w:pPr>
    </w:p>
    <w:p w14:paraId="75BBD2A7" w14:textId="0F5316D7" w:rsidR="00A2142E"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themeColor="text1"/>
          <w:sz w:val="24"/>
          <w:szCs w:val="24"/>
        </w:rPr>
      </w:pPr>
      <w:r>
        <w:rPr>
          <w:rFonts w:ascii="Times New Roman" w:hAnsi="Times New Roman"/>
          <w:b/>
          <w:noProof/>
          <w:color w:val="000000" w:themeColor="text1"/>
          <w:sz w:val="24"/>
          <w:szCs w:val="24"/>
        </w:rPr>
        <w:t xml:space="preserve">B.1 </w:t>
      </w:r>
      <w:r>
        <w:rPr>
          <w:rFonts w:ascii="Times New Roman" w:hAnsi="Times New Roman"/>
          <w:noProof/>
        </w:rPr>
        <w:tab/>
      </w:r>
      <w:r>
        <w:rPr>
          <w:rFonts w:ascii="Times New Roman" w:hAnsi="Times New Roman"/>
          <w:b/>
          <w:noProof/>
          <w:color w:val="000000" w:themeColor="text1"/>
          <w:sz w:val="24"/>
          <w:szCs w:val="24"/>
        </w:rPr>
        <w:t>Kuvaus avustusmuotoisella tuella rahoitettavista uudistuksista ja investoinneista</w:t>
      </w:r>
    </w:p>
    <w:p w14:paraId="2CED5D07" w14:textId="77777777" w:rsidR="0002330F" w:rsidRPr="00A40E2C"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szCs w:val="24"/>
        </w:rPr>
      </w:pPr>
    </w:p>
    <w:p w14:paraId="37FBD4D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B1.1 Puhdas ilma ja energiatehokkuus</w:t>
      </w:r>
    </w:p>
    <w:p w14:paraId="1125BE6B" w14:textId="37201908"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tavoitteena on vähentää tiettyjen talouden alojen kasvihuonekaasupäästöjä ja lisätä niiden energiatehokkuutta. Sillä pyritään myös parantamaan ilmanlaatua nopeuttamalla saastuttavien lämmön- ja sähköntuotannon lähteiden korvaamista. </w:t>
      </w:r>
    </w:p>
    <w:p w14:paraId="321723D8" w14:textId="1DD193FD" w:rsidR="007C4506" w:rsidRPr="00A40E2C"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szCs w:val="24"/>
        </w:rPr>
        <w:t xml:space="preserve">Nämä tavoitteet on saavutettava ensinnäkin toimenpiteillä, joilla optimoidaan energiatehokkuuteen liittyvien investointien tukeminen pääasiassa osana energiatehokkuusvelvoitejärjestelmää. Niihin on sisällyttävä energiatehokkuussopimusten käytön helpottaminen julkisella sektorilla, energiatehokkuusvelvoitejärjestelmän piiriin kuuluvien tahojen mahdollisuus täyttää energiansäästövelvoitteensa nk. tukiohjelmien puitteissa sekä energiapalveluyritysten mahdollisuus osallistua energiatehokkuusvelvoitejärjestelmään. Tähän päästään muuttamalla energiatehokkuuslakia yhdessä lämpömoduuleja ja peruskorjauksia sekä rakennusten keskuspäästörekisteriä koskevan lain muutosten kanssa; laki vuokra-asuntojen perustamiseen myönnettävästä taloudellisesta tuesta; </w:t>
      </w:r>
      <w:r>
        <w:rPr>
          <w:rFonts w:ascii="Times New Roman" w:hAnsi="Times New Roman"/>
          <w:noProof/>
          <w:sz w:val="24"/>
          <w:szCs w:val="24"/>
        </w:rPr>
        <w:t>laki tietyntyyppisistä asumistuista; ja uusiutuvia energialähteitä koskeva laki. Näiden säädösten oli määrä tulla voimaan 31. maaliskuuta 2022 mennessä.</w:t>
      </w:r>
    </w:p>
    <w:p w14:paraId="54738AF4" w14:textId="3C817AEF" w:rsidR="007C4506" w:rsidRPr="00A40E2C" w:rsidRDefault="54C32D14"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Toiseksi puhtaan ilman ja energiatehokkuuden uudistuksen tavoitteet on saavutettava kehittämällä puhtaan ilman prioriteettiohjelmaa rakennusten energiatehokkuudesta annetun direktiivin (2010/31/EU) mukaisen pitkän aikavälin peruskorjausstrategian mukaisesti, joka on rakennusten energiatehokkuustoimenpiteiden tärkein väline. Nykyisen puhdasta ilmaa koskevan ohjelman täytäntöönpanon tehokkuutta on näin ollen lisättävä yksinkertaistamalla hakumenettelyjä. Se kehittää erityistukea, joka on suunnattu pienituloisimmille, pienituloisille ja suurituloisille kotitalouksille, viimeksi mainittujen osalta erityisesti siten, että pankkisektori tarjoaa lainoja ja avustuksia. Näillä muutoksilla luodaan perusta investoinnin B1.1.2 </w:t>
      </w:r>
      <w:r>
        <w:rPr>
          <w:rFonts w:ascii="Times New Roman" w:hAnsi="Times New Roman"/>
          <w:i/>
          <w:iCs/>
          <w:noProof/>
          <w:sz w:val="24"/>
          <w:szCs w:val="24"/>
        </w:rPr>
        <w:t>”Lämmönlähteiden korvaaminen ja energiatehokkuuden parantaminen asuinrakennuksissa”</w:t>
      </w:r>
      <w:r>
        <w:rPr>
          <w:rFonts w:ascii="Times New Roman" w:hAnsi="Times New Roman"/>
          <w:noProof/>
          <w:sz w:val="24"/>
          <w:szCs w:val="24"/>
        </w:rPr>
        <w:t xml:space="preserve"> mukaisen tuen käyttöönotolle, mikä mahdollistaa ohjelmasta tuettavien rakennusten peruskorjausten ja lämmityslaitteiden korvaamisen merkittävän nostamisen. Puhtaan ilman prioriteettiohjelman päivitykset hyväksytään viimeistään 31. maaliskuuta 2023. </w:t>
      </w:r>
    </w:p>
    <w:p w14:paraId="77FBA49A" w14:textId="0CE023B3" w:rsidR="00A2142E" w:rsidRPr="00A40E2C" w:rsidRDefault="00B31839"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Uudistuksen kolmas osatekijä on kansallisen ilmansuojeluohjelman päivittäminen. Ohjelmassa määritellään kattavat pitkän aikavälin vaatimukset ja edellytykset, joiden avulla alue- ja paikallisviranomaiset voivat varmistaa ilmanlaadun parantamisen. Näille viranomaisille on annettava tehtäväksi toteuttaa erityistoimenpiteitä kotitalouksien lämmityksestä ja liikenteestä peräisin olevien ilman epäpuhtauksien tason alentamiseksi, kun tietty ilman pilaantumista aiheuttava raja-arvo ylittyy. Paikallis- ja alueviranomaisille on myös osoitettava erityinen talousarvio ilmansuojelusääntöjen täytäntöönpanoa varten, erityisesti osana niin kutsuttuja ”savusumun vastaisia päätöslauselmia”. Päivitetyssä kansallisessa ilmansuojeluohjelmassa määrätään, että julkinen tuki uusiin hiilikäyttöisiin lämmittimiin tehtäville investoinneille lopetetaan viimeistään 31. joulukuuta 2021.</w:t>
      </w:r>
    </w:p>
    <w:p w14:paraId="6E81314A" w14:textId="0DC6406E" w:rsidR="007C4506" w:rsidRPr="00A40E2C" w:rsidRDefault="28CF86CE" w:rsidP="28D0ECD1">
      <w:pPr>
        <w:pStyle w:val="Normal0"/>
        <w:pBdr>
          <w:top w:val="nil"/>
          <w:left w:val="nil"/>
          <w:bottom w:val="nil"/>
          <w:right w:val="nil"/>
          <w:between w:val="nil"/>
        </w:pBd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Uudistuksen neljäs osa on ilmasto- ja ympäristöministerin muutettu asetus, jossa vahvistetaan kiinteitä polttoaineita koskevat normit. Heikkolaatuisen hiilen käyttö kotitalouksien lämmityksessä kiellettiin vuonna 2018, ja sen lisäksi tällä muutoksella asetetaan myös kiinteille polttoaineille vähimmäisvaatimukset ja kielletään tuottajia käyttämästä harhaanjohtavaa tuotemerkkiä. Tämä tulee voimaan viimeistään 31. joulukuuta 2022. </w:t>
      </w:r>
    </w:p>
    <w:p w14:paraId="06BBA33E" w14:textId="77777777" w:rsidR="007C4506" w:rsidRPr="00A40E2C" w:rsidRDefault="007C4506"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p>
    <w:p w14:paraId="1B677B3C" w14:textId="4E55E489" w:rsidR="007C4506" w:rsidRPr="00A40E2C"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u w:val="single"/>
        </w:rPr>
        <w:t>B1.1.1 Investoinnit kaukolämpöjärjestelmien lämmönlähteisiin</w:t>
      </w:r>
    </w:p>
    <w:p w14:paraId="0189DED1" w14:textId="0C270B35" w:rsidR="007C4506" w:rsidRPr="00A40E2C" w:rsidRDefault="74D6598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Investoinnin tavoitteena on nykyaikaistaa kaukolämpöä ja vähentää sen kasvihuonekaasupäästöjä. Merkittävää osaa Puolan kaukolämpöoperaattoreista on nykyaikaistettava korvaamalla lähteitä, joiden tekninen kunto ei vastaa tehokkaan kaukolämpöjärjestelmän määritelmää. Lämmönlähteiden korvaamisen tarve liittyy myös uusiutuvien energialähteiden vähäiseen osuuteen lämmitysjärjestelmässä, tällä hetkellä noin 9,5 prosenttiin. Tavoitteena on näin ollen vähentää lämmöntuotannon energiaintensiteettiä ja päästöjä. Tässä toimenpiteessä tehdään ainoastaan investointeja vähähiilisiin laitoksiin ja uusiutuviin energialähteisiin. Tukea annetaan lämpöä käyttäville laitoksille: uusiutuvista lähteistä peräisin oleva energia; kaasumaiset polttoaineet yhteistuotannossa, lukuun ottamatta kivihiiltä; lämpöpumput ja geotermiset lähteet sekä muut teknologiat, jotka täyttävät ”ei merkittävää haittaa” -vaatimukset hiilen korvaamiseksi järjestelmän lämmityksessä. Jätteistä peräisin olevan polttoaineen käyttö ei ole sallittua. Tuotetun energian 250 g CO2/kwh raja-arvoa ei saa ylittää maakaasulla toimivien laitosten osalta.</w:t>
      </w:r>
      <w:r>
        <w:rPr>
          <w:rFonts w:ascii="Times New Roman" w:hAnsi="Times New Roman"/>
          <w:noProof/>
          <w:color w:val="000000" w:themeColor="text1"/>
          <w:sz w:val="24"/>
          <w:szCs w:val="24"/>
        </w:rPr>
        <w:t xml:space="preserve"> Tuensaajiin kuuluvat yksiköt, joiden tavoitteena on tuottaa lämpöä kunnallisiin ja asuinkäyttöön. Hankkeet valitaan avoimen kilpailun perusteella ottaen huomioon seuraavat perusteet: i) hankkeen toteuttamisvalmius ja toteutusvalmius; ii) hankkeen tuloksena saavutettu hiilidioksidi- ja/tai PM2,5- ja PM10-päästöjen vähennysaste; iii) uusiutuvien energialähteiden käyttö; iv) sijainti alueilla, joilla vuotuiset PM2,5- ja PM10-hiukkaspäästöt ovat suurimmat.</w:t>
      </w:r>
    </w:p>
    <w:p w14:paraId="20F6D375"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kesäkuuta 2026 mennessä.</w:t>
      </w:r>
    </w:p>
    <w:p w14:paraId="464FCBC1"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0F4FDF66" w14:textId="5E89B28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themeColor="text1"/>
          <w:sz w:val="24"/>
          <w:szCs w:val="24"/>
          <w:u w:val="single"/>
        </w:rPr>
        <w:t>B1.1.2 Lämmönlähteiden korvaaminen ja energiatehokkuuden parantaminen asuinrakennuksissa</w:t>
      </w:r>
    </w:p>
    <w:p w14:paraId="29B87816" w14:textId="74D3406F" w:rsidR="00B976D4" w:rsidRPr="00A40E2C" w:rsidRDefault="7672226F"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szCs w:val="24"/>
        </w:rPr>
        <w:t xml:space="preserve">Tämän investoinnin tavoitteena on parantaa ilmanlaatua, myös vähentää hiukkaspäästöjä korvaamalla päästöintensiiviset lämmönlähteet ja parantamalla yhden ja usean perheen asuntojen energiatehokkuutta. </w:t>
      </w:r>
      <w:r>
        <w:rPr>
          <w:rFonts w:ascii="Times New Roman" w:hAnsi="Times New Roman"/>
          <w:noProof/>
          <w:sz w:val="24"/>
          <w:szCs w:val="24"/>
        </w:rPr>
        <w:t xml:space="preserve">Investointi on kanavoitava puhtaan ilman prioriteettiohjelman kautta, jonka parantaminen rakennusten energiatehokkuutta koskevan direktiivin mukaisen pitkän aikavälin peruskorjausstrategian mukaisesti on yksi edellä kuvatun uudistuksen B1.1 keskeisistä toimenpiteistä (ja moniperheasuntoja koskeva lämpöuudistus- ja kunnostusrahasto). Ohjelman on perustuttava puhtaan ilman prioriteettiohjelmasta saatuihin kokemuksiin. Investoinnit koostuvat i) tehottomien tilojen ja veden lämmityksen lähteiden korvaamisesta; ja/tai ii) asuinrakennusten lämmön uudenaikaistaminen; ja/tai iii) uusiutuvan energian laitokset (lähinnä aurinkosähköpaneelit, aurinkokerääjät). Tuen tasoa mukautetaan loppukäyttäjien ostovoimaan. Tuki on otettava käyttöön ”ei merkittävää haittaa” -periaatteen mukaisesti. Tämän investoinnin mukaisten toimien on johdettava keskimäärin vähintään 30 prosentin primäärienergian säästöihin ja kasvihuonekaasupäästöjen merkittävään vähenemiseen. Niiden on myös tuotettava merkittäviä ympäristö- ja kansanterveyshyötyjä erityisesti saasteiden vähentämisen ansiosta ja erityisesti alueilla, joilla direktiivissä 2008/50/EU asetetut EU:n ilmanlaatunormit ylittyvät tai uhkaavat ylittyä. </w:t>
      </w:r>
    </w:p>
    <w:p w14:paraId="08E0D1DD" w14:textId="77777777" w:rsidR="007C4506" w:rsidRPr="00A40E2C"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täytäntöönpano on saatettava päätökseen 30 päivään kesäkuuta 2026 mennessä. </w:t>
      </w:r>
    </w:p>
    <w:p w14:paraId="5C8C6B09" w14:textId="77777777" w:rsidR="007C4506" w:rsidRPr="00A40E2C" w:rsidRDefault="007C4506"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1F1AD0AF" w14:textId="77777777" w:rsidR="007C4506" w:rsidRPr="00A40E2C"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B1.1.3 Koulujen lämmityksen nykyaikaistaminen</w:t>
      </w:r>
    </w:p>
    <w:p w14:paraId="4FBBBD08" w14:textId="2AF03877" w:rsidR="007C4506" w:rsidRPr="00A40E2C" w:rsidRDefault="0AD6B531"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Näiden investointien tavoitteena on parantaa koulujen energiatehokkuutta ja korvata päästöintensiiviset lämmönlähteet puhtaammilla vaihtoehdoilla. Tämän investoinnin mukaisiin toimiin voivat kuulua muun muassa uusiutuvat energialähteet ja rakennusten toimintojen, laitteistojen ja teknisten järjestelmien mukauttaminen voimassa olevan lainsäädännön nykyisiin vaatimuksiin; pitkälle menevät perusparannukset; tilojen ja veden lämmitysjärjestelmien nykyaikaistaminen; tehokkaan valaistuksen asentaminen. Elpymis- ja palautumistukivälineestä tuettavien investointien on johdettava keskimäärin vähintään 30 prosentin säästöihin primäärienergiassa. Hankkeet valitaan avoimen kilpailun perusteella ottaen huomioon seuraavat perusteet: i) valmius – hankkeen toteuttamisvalmius; ii) hiilidioksidi- ja/tai PM2,5- ja PM10-päästöjen vähennysaste; iii) primäärienergian kulutuksen vähenemisaste; iv) uusiutuvien energialähteiden käyttö.</w:t>
      </w:r>
    </w:p>
    <w:p w14:paraId="7AD77D6E" w14:textId="5CB2E5E0" w:rsidR="00F45022" w:rsidRPr="00A40E2C"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Täydentäviin toimiin voi kuulua myös koulutustoimia, joilla lisätään opettajien, opiskelijoiden ja paikallisyhteisöjen tietoisuutta ilman pilaantumisesta, ilmastonmuutoksen hillitsemisestä ja uusiutuvien energialähteiden käytöstä. </w:t>
      </w:r>
    </w:p>
    <w:p w14:paraId="5E653E8F" w14:textId="6D4B3FB2" w:rsidR="007C4506" w:rsidRPr="00A40E2C"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kesäkuuta 2026 mennessä.</w:t>
      </w:r>
    </w:p>
    <w:p w14:paraId="3382A365" w14:textId="77777777" w:rsidR="007C4506" w:rsidRPr="00A40E2C" w:rsidRDefault="007C4506"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183ACC09" w14:textId="502D4112" w:rsidR="007C4506" w:rsidRPr="00A40E2C"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 xml:space="preserve">B1.1.4 Paikallisten sosiaalisen toiminnan laitosten energiatehokkuuden parantaminen </w:t>
      </w:r>
    </w:p>
    <w:p w14:paraId="676A96B1" w14:textId="5629A880" w:rsidR="007C4506" w:rsidRPr="00A40E2C" w:rsidRDefault="294B0EBF"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Tämän investoinnin tavoitteena on parantaa paikallisten sosiaalisen toiminnan laitosten energiatehokkuutta ja korvata päästöintensiiviset lämmönlähteet puhtaammilla vaihtoehdoilla. Tämän investoinnin mukaisiin toimiin voivat kuulua muun muassa uusiutuvat energialähteet ja rakennusten toimintojen, laitteistojen ja teknisten järjestelmien mukauttaminen voimassa olevan lainsäädännön nykyisiin vaatimuksiin; pitkälle menevät perusparannukset; tilojen ja veden lämmitysjärjestelmien nykyaikaistaminen; tehokkaan valaistuksen asentaminen. Investointien on johdettava keskimäärin vähintään 30 prosentin primäärienergian säästöihin kohteena olevissa rakennuksissa. Hankkeet valitaan avoimen kilpailun perusteella ottaen huomioon seuraavat perusteet: i) valmius – hankkeen toteuttamisvalmius; hiilidioksidi- ja/tai PM2,5- ja/tai PM10-päästöjen vähennysaste; iii) primäärienergian kulutuksen vähenemisaste; iv) käytetään uusiutuvia energialähteitä.</w:t>
      </w:r>
    </w:p>
    <w:p w14:paraId="07BE4ACA"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kesäkuuta 2026 mennessä.</w:t>
      </w:r>
    </w:p>
    <w:p w14:paraId="5C71F136"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u w:val="single"/>
        </w:rPr>
      </w:pPr>
    </w:p>
    <w:p w14:paraId="4EBF4C09"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B2.1 Vetyteknologioiden ja muiden hiilettömien kaasujen kehittämisedellytysten parantaminen</w:t>
      </w:r>
    </w:p>
    <w:p w14:paraId="37404AA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tavoitteena on kehittää markkinat uusiutuvalle ja vähähiiliselle vedylle ja muille vaihtoehtoisille polttoaineille.</w:t>
      </w:r>
    </w:p>
    <w:p w14:paraId="48D21A91" w14:textId="1698B9A8"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Toimenpide koostuu kahdesta toimesta. Ensimmäisen tavoitteena on luoda sääntelykehys vedyn toiminnalle liikenteen vaihtoehtoisena polttoaineena ottamalla käyttöön vetyasemien rakentamista, turvallista käyttöä ja parantamista koskevia säännöksiä sekä vetyasemien käytön sallimisesta ja niiden tarvittavista teknisistä tarkastuksista vastaavia viranomaisia. Siinä on myös perustettava järjestelmä ajoneuvojen käyttövoimana käytettävien vetypolttoaineiden laadun seuraamiseksi ja valvomiseksi. Toimen täytäntöönpano oli määrä saada päätökseen 30. joulukuuta 2021 mennessä.</w:t>
      </w:r>
    </w:p>
    <w:p w14:paraId="7A8551D9" w14:textId="7E558EFA" w:rsidR="007C4506" w:rsidRPr="00A40E2C"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Toisella toimella pyritään luomaan vetyinfrastruktuuri ja markkinarakenne, joilla pyritään tukemaan uusiutuvan ja vähähiilisen vedyn käyttöönottoa markkinoilla, vedyn tuotannon integroimista muille energiamarkkinoille sekä olemassa olevaa ja erityistä infrastruktuuria, jolla pyritään luomaan sääntelyn ennustettavuutta investoijien kannalta ja tukemaan uusiutuvan ja vähähiilisen vedyn käyttöönottoa. Uudistuksissa on noudatettava teknisiä ohjeita ”ei merkittävää haittaa” (2021/C 58/01), joilla varmistetaan, että uudistuksella ei vaikeuteta uusiutuvan vedyn käyttöä ja markkinointia muihin vedynlähteisiin verrattuna. Uudistuksella pyritään kehittämään uusiutuvaa vetyä tai elektrolyysilaitteistoista tuotettua vetyä, ja sen odotetaan edistävän EU:n vetystrategian mukaista vähähiilistä vetyä.</w:t>
      </w:r>
    </w:p>
    <w:p w14:paraId="5765CF63" w14:textId="01F99C3F" w:rsidR="66E7BAD6" w:rsidRPr="00A40E2C" w:rsidRDefault="66E7BAD6" w:rsidP="48DECEA6">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Tämän toimen täytäntöönpano on saatettava päätökseen viimeistään 31. joulukuuta 2023.</w:t>
      </w:r>
    </w:p>
    <w:p w14:paraId="62199465"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F464A0C"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B2.1.1 Investoinnit vetyyn, vedyn valmistukseen, varastointiin ja kuljetukseen</w:t>
      </w:r>
    </w:p>
    <w:p w14:paraId="01D9965D" w14:textId="77777777" w:rsidR="007C4506" w:rsidRPr="00A40E2C" w:rsidRDefault="360203B3"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tavoitteena on luoda vetyteollisuus Puolaan ja lisätä uusiutuvan ja vähähiilisen vedyn käyttöä.</w:t>
      </w:r>
      <w:r>
        <w:rPr>
          <w:rFonts w:ascii="Times New Roman" w:hAnsi="Times New Roman"/>
          <w:noProof/>
        </w:rPr>
        <w:t xml:space="preserve"> </w:t>
      </w:r>
      <w:r>
        <w:rPr>
          <w:rFonts w:ascii="Times New Roman" w:hAnsi="Times New Roman"/>
          <w:noProof/>
          <w:color w:val="000000" w:themeColor="text1"/>
          <w:sz w:val="24"/>
          <w:szCs w:val="24"/>
        </w:rPr>
        <w:t>Hankkeiden on oltava osa yhdennettyä poliittista lähestymistapaa, jossa asetetaan etusijalle uusiutuva vety. Investointi koostuu useista hankkeista. Kaikkien hankkeiden on oltava ”ei merkittävää haittaa” -teknisten ohjeiden (2021/C 58/01) mukaisia.</w:t>
      </w:r>
    </w:p>
    <w:p w14:paraId="5B76D9DC" w14:textId="77777777" w:rsidR="007C4506" w:rsidRPr="00A40E2C" w:rsidRDefault="3B2F9BC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Ensimmäiseen hankkeeseen on sisällyttävä investointeja vetytankkausasemiin, myös vetytankkausasemiin. Polttoainetäydennyslaitteiden on oltava avoimia kaikille vedyn lähteille, mutta puhdistetun harmaan vedyn määrän on pienennyttävä ajan mittaan. </w:t>
      </w:r>
    </w:p>
    <w:p w14:paraId="5F46DD7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Hankkeen toisella osalla tuetaan innovatiivisten vetykäyttöisten kuljetusyksiköiden kehittämistä, rakentamista ja toteuttamista. Investoinnissa keskitytään erityyppisten vetypolttokennojen kuljetusyksiköiden edistämiseen, testaamiseen, demonstrointiin ja kaupallistamiseen, jotta voidaan tukea Puolan pyrkimyksiä irrottaa liikkuvuus hiilestä. Innovatiivisten vetykäyttöisten kuljetusyksiköiden kaupallistamisella on edistettävä vaikeasti käytettävissä olevan liikenteen hiilestä irtautumista. Se kattaa sekä uusien yksiköiden rakentamisen että olemassa olevien yksiköiden jälkiasentamisen. Kuljetusyksiköitä ei saa käyttää fossiilisten polttoaineiden kuljetukseen.</w:t>
      </w:r>
    </w:p>
    <w:p w14:paraId="38956432" w14:textId="50C7FA71" w:rsidR="007C4506" w:rsidRPr="00A40E2C" w:rsidRDefault="7F53E8D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Kolmannessa hankkeessa kehitetään vähähiilisen vedyn tuotantokapasiteettia ja uusiutuvan vedyn tuotantolaitoksia, mukaan lukien elektrolyysilaitteistot, ja niihin liittyvää infrastruktuuria. Hankkeessa on noudatettava vaatimusta, jonka mukaan vedyn elinkaarenaikaiset kasvihuonekaasupäästöjen vähennykset ovat 73,4 prosenttia, jolloin elinkaarenaikaiset kasvihuonekaasupäästöt ovat alle 3 tCO2eq/tH2) ja 70 prosenttia vetypohjaisten synteettisten polttoaineiden osalta suhteessa fossiiliseen vertailukohtaan 94 g CO2e/MJ, jolloin tuloksena on 2,256 tCO2eq/tH2 direktiivin (EU) 2018/2001 25 artiklan 2 kohdassa ja liitteessä V vahvistetun lähestymistavan mukaisesti. Elinkaarenaikaiset kasvihuonekaasupäästöjen vähennykset lasketaan käyttäen direktiivin (EU) 2018/2001 28 artiklan 5 kohdassa tarkoitettua menetelmää tai vaihtoehtoisesti ISO 14067:2018 tai ISO 14064–1:2018 -standardia. Hankkeet valitaan avoimen kilpailun perusteella ottaen huomioon hankkeen toteuttamisvalmius ja toteutuskypsyys. </w:t>
      </w:r>
    </w:p>
    <w:p w14:paraId="7C5BBC2A"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täytäntöönpano on saatettava päätökseen 30. kesäkuuta 2026 mennessä. </w:t>
      </w:r>
    </w:p>
    <w:p w14:paraId="100C5B58"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 </w:t>
      </w:r>
    </w:p>
    <w:p w14:paraId="77D8FAA1"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B2.2 Uusiutuvien energialähteiden kehittämisen edellytysten parantaminen</w:t>
      </w:r>
    </w:p>
    <w:p w14:paraId="164D8A0F" w14:textId="7C172BFB"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tavoitteena on parantaa hajautetun energian ja tuottajakuluttajien energian sääntely-ympäristöä, kehittää merituulivoiman toimitusketjua, ottaa käyttöön energianhallintajärjestelmiä, lisätä uusiutuvien energialähteiden asennettua kapasiteettia ja lisätä uusiutuvista energialähteistä peräisin olevan energian osuutta.</w:t>
      </w:r>
    </w:p>
    <w:p w14:paraId="28A8F42F" w14:textId="6DE65CE4" w:rsidR="007C4506" w:rsidRPr="00A40E2C" w:rsidRDefault="22347A1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Uudistus koostuu uusiutuvia energialähteitä koskevan lain muutoksista, kuten energiaklustereiden toimintaedellytysten parantamisesta, energian tuottajakuluttajien kollektiivisten mallien täytäntöönpanosta, uusia uusiutuvaa energiaa tuottavia yhteisöjä koskevien säännösten täytäntöönpanosta, uusiutuvaa energiaa tuottavien yhteisöjen yhden mallin toimintaperiaatteista ja biometaanialan liiketoiminnan harjoittamista koskevien periaatteiden hyväksymisestä. Muutoksella jatketaan myös uusiutuvien energialähteiden tukijärjestelmän voimassaoloaikaa 31. joulukuuta 2027 saakka.</w:t>
      </w:r>
    </w:p>
    <w:p w14:paraId="02DE390E" w14:textId="771E60DE"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maaliskuuta 2023 mennessä.</w:t>
      </w:r>
    </w:p>
    <w:p w14:paraId="257D971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Uudistuksella muutetaan myös maatuulivoimainvestoinneista annettua lakia, jotta voidaan helpottaa maatuulivoimainvestointien mahdollisuutta kunnissa, jotka haluavat sijoittaa tällaisia laitoksia, antamalla kunnan viranomaisille enemmän valtaa päättää yksittäisten investointien sijainnista ja mahdollistaa laitoksen sijainti asuinrakennusten läheisyyteen verrattuna nykyiseen 10 kertaa laitoksen korkeuteen.</w:t>
      </w:r>
    </w:p>
    <w:p w14:paraId="0380EB49" w14:textId="21C95429" w:rsidR="007C4506" w:rsidRPr="00A40E2C" w:rsidRDefault="043CEA3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kesäkuuta 2022 mennessä.</w:t>
      </w:r>
    </w:p>
    <w:p w14:paraId="47B38748" w14:textId="75297132" w:rsidR="007C4506" w:rsidRPr="00A40E2C" w:rsidRDefault="15501B5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Edellä mainitun uudistuksen yhteydessä tulee voimaan asetus, jossa vahvistetaan suunnitelma uusiutuvien energialähteiden huutokaupoista teknologiakohtaisesti (myös uusien maatuulipuistojen osalta). Suunnitelmassa on vahvistettava talousarvio ja sähkön määrä, jonka on oltava käytettävissä kutakin kilpailuun perustuvaa huutokauppaa varten kaudella 2022–2027. Asetus julkaistaan viimeistään 30. syyskuuta 2022. </w:t>
      </w:r>
    </w:p>
    <w:p w14:paraId="23858BFB" w14:textId="2DB26B8B"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Lisäksi Puolan on asteittain lisättävä maalla sijaitsevien tuulipuistojen ja aurinkosähkölaitosten kapasiteettia vihreän siirtymän edistämiseksi. Asennetun maatuuli- ja aurinkosähkökapasiteetin on oltava 23,5 GW 30. kesäkuuta 2026 mennessä. </w:t>
      </w:r>
    </w:p>
    <w:p w14:paraId="3C1FB798" w14:textId="2D08E40F" w:rsidR="007C4506" w:rsidRPr="00A40E2C" w:rsidRDefault="4C1E96AC"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Uudistuksessa otetaan käyttöön merituulipuistojen kehittämisen osalta yksityiskohtaiset säännöt, jotka koskevat toimilupamaksun maksamista energia-alan sääntelyviraston pääjohtajalle siten, että se kattaa myös yksiköt, jotka tuottavat sähköä merituulipuistoissa. </w:t>
      </w:r>
    </w:p>
    <w:p w14:paraId="6EA5C150" w14:textId="58999FEE" w:rsidR="007C4506" w:rsidRPr="00A40E2C" w:rsidRDefault="6D25BB9E"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30. kesäkuuta 2022 mennessä.</w:t>
      </w:r>
    </w:p>
    <w:p w14:paraId="4D2C4F4F" w14:textId="19ED2447" w:rsidR="007C4506" w:rsidRPr="00A40E2C"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Uudistuksella on myös säänneltävä kassavirtojen tyyppejä, jotka on otettava huomioon mukautetun hinnan laskennassa, sekä mukautetun hinnan yksityiskohtaista laskentamenetelmää.</w:t>
      </w:r>
    </w:p>
    <w:p w14:paraId="61A14B31" w14:textId="36CD8A62" w:rsidR="007A0027"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31. joulukuuta 2022 mennessä.</w:t>
      </w:r>
    </w:p>
    <w:p w14:paraId="7E5E7DEB"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B2.2.1 Siirtoverkkojen ja älykkään sähköinfrastruktuurin kehittäminen</w:t>
      </w:r>
    </w:p>
    <w:p w14:paraId="23391CE9"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Investoinnin tavoitteena on laajentaa ja nykyaikaistaa siirtoverkkoja useilla alueilla, mukaan lukien maan pohjois- ja eteläosien välisten yhteyksien laajentaminen. </w:t>
      </w:r>
    </w:p>
    <w:p w14:paraId="7468C07B"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Investointi koostuu 400 kV:n siirtojohtojen kehittämisestä asianomaisten asemien kanssa sekä datakeskittymän ja tehon laatuanalysaattorin käyttöönotosta sähkömarkkinoilla. Toimenpiteen odotetaan mahdollistavan jakeluverkon jatkokehittämisen ja helpottavan uusiutuvien energialähteiden, erityisesti Pohjois-Puolan meri- ja maatuulivoiman, liittämistä sähköjärjestelmään sekä aurinkosähkön kehittämistä. Siirtojohtojen nykyaikaistamisella on myös myötävaikutettava energiahävikin vähentämiseen, mikä johtaa päästöjen kokonaisvähennykseen.</w:t>
      </w:r>
    </w:p>
    <w:p w14:paraId="50E53BEE" w14:textId="312116D2" w:rsidR="007C4506" w:rsidRPr="00A40E2C" w:rsidRDefault="469C756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Tietokeskittymän täytäntöönpano on saatettava päätökseen 31. joulukuuta 2024 mennessä ja siirtojohtoihin tehtävän investoinnin toteuttaminen on saatettava päätökseen 30. kesäkuuta 2026 mennessä. </w:t>
      </w:r>
    </w:p>
    <w:p w14:paraId="4C4CEA3D"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711FC129" w14:textId="5D754E41"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B2.2.2 Energiayhteisöjen käyttämät uusiutuvia energialähteitä käyttävät laitokset</w:t>
      </w:r>
    </w:p>
    <w:p w14:paraId="5AD06B13" w14:textId="4947406C"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Investoinnin tavoitteena on kannustaa energiayhteisöjä (mukaan lukien energiaklusterit, energiaosuuskunnat ja muut energiayhteisöt RED II -direktiivin täytäntöönpanon tuloksena) sekä ryhmitettyjä tuottajakuluttajia (kollektiiviset ja virtuaaliset tuottajakuluttajat) toteuttamaan paikallisten uusiutuvien energialähteiden kehittämistä kiinnittäen erityistä huomiota paikallishallintojen (erityisesti kuntien ja kuntayhtymien) rooliin, joka muodostaa tällaisia paikallisia energiayhteisöjä ja -yhteisöjä. </w:t>
      </w:r>
    </w:p>
    <w:p w14:paraId="3D2659D1"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Investointi on toteutettava investointeja edeltävän ohjelman ja investointien tukiohjelman avulla, joka kattaa olemassa olevat energiayhteisöt tai yhteisöt, jotka aikovat perustaa tällaisia yhteisöjä.</w:t>
      </w:r>
    </w:p>
    <w:p w14:paraId="1CA907C7" w14:textId="7BE89203"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Investointia edeltävä tukiohjelma koostuu optimaalisen oikeudellisen/organisatorisen muodon ja liiketoimintamallin kehittämisestä energiayhteisön käynnistämistä tai kehittämistä varten sekä tarvittavien analyysien ja asiakirjojen laatimisesta investoinnin valmistelua varten. Tällä ohjelmalla tuetaan muun muassa paikallisia energiamarkkinoiden kehittämisstrategioita; paikallisen energian kysynnän ja tarjonnan analysointi; inventaariot paikallisista energiavaroista (infrastruktuurit) ja niiden potentiaalista (kuten kapasiteetista tarjota energiayhteyksiä) toteutettavuustutkimukset, liiketoimintasuunnitelmat, due diligence -asiakirjat; tekninen dokumentaatio ja rakennushankkeet.</w:t>
      </w:r>
    </w:p>
    <w:p w14:paraId="29D4857A" w14:textId="17B9CA96"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Investointitukiohjelma koostuu kehittyneiden teknisten ja oikeudellisten järjestelmien täytäntöönpanosta energiapalvelujen edistämiseksi edistyneimmissä energiayhteisöissä. Osana investointitukea rahoituksen on katettava muun muassa uusi teknologia, joka kohdistuu uusiutuviin energialähteisiin perustuvaan sähköntuotantoon; muiden teknologioiden kuin sähköteknologian täydentävä infrastruktuuri; asiaan liittyvä infrastruktuuri (kuten verkkokomponentit ja mittarit); energiavarastot ja tietotekniikkaohjelmistot energiayhteisön hallintaa ja energian optimointia varten.</w:t>
      </w:r>
    </w:p>
    <w:p w14:paraId="20BE3B92" w14:textId="447059FA"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Investointituen täytäntöönpano on saatettava päätökseen 30. maaliskuuta 2025 mennessä, ja investointi on saatettava päätökseen 30. kesäkuuta 2026 mennessä. </w:t>
      </w:r>
    </w:p>
    <w:p w14:paraId="50895670"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651B4A62"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B2.2.3 offshore-terminaali-infrastruktuurin rakentaminen</w:t>
      </w:r>
    </w:p>
    <w:p w14:paraId="5FA858D3"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tavoitteena on lieventää merituulipuistohankkeiden myöhäisen toteutuksen riskiä ja varmistaa merituulipuistojen asianmukainen toiminta ja turvallisuus.</w:t>
      </w:r>
    </w:p>
    <w:p w14:paraId="6F97E84C" w14:textId="25389DCB" w:rsidR="007C4506" w:rsidRPr="00A40E2C"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Investointi koostuu kahdesta hankkeesta. Ensimmäisessä hankkeessa rakennetaan syvän veden asennusterminaali, jonka pinta-ala on noin 30 hehtaaria ja joka mahdollistaa kahden asennusyksikön samanaikaisen käytön. Toinen hanke käsittää satamien jälleenrakentamisen ja pääsyn niihin mereltä (mukaan lukien aallonmurtajat). Łeban ja Ustkan satamissa on toteutettava kaksi merituulivoiman palveluterminaalia, jotka muodostavat offshore-laitteistojen ylläpidon kannalta keskeisen infrastruktuurin.</w:t>
      </w:r>
    </w:p>
    <w:p w14:paraId="7775EF71" w14:textId="080A43A6" w:rsidR="007C4506" w:rsidRPr="00A40E2C"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Offshore-laitteistoterminaaliin tehtävän investoinnin toteuttaminen on saatettava päätökseen 30. kesäkuuta 2025 mennessä. Investoinnin toteuttaminen Łeban ja Ustkan offshore-palveluterminaaleihin on saatettava päätökseen 30. kesäkuuta 2026 mennessä.</w:t>
      </w:r>
    </w:p>
    <w:p w14:paraId="38C1F859"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5C36445B" w14:textId="77777777" w:rsidR="007C4506" w:rsidRPr="00A40E2C"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B3.1 Kestävän vesi- ja jätevesihuollon tukeminen maaseutualueilla</w:t>
      </w:r>
    </w:p>
    <w:p w14:paraId="7DFF3EF4" w14:textId="77777777" w:rsidR="007C4506" w:rsidRPr="00A40E2C" w:rsidRDefault="00B31839"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tavoitteena on varmistaa, että vaihtoehtoisia vesi- ja jätevesihuoltoratkaisuja, kuten yksittäisiä jätevedenpuhdistamoja tai sakovesisäiliöitä, seurataan, ylläpidetään ja valvotaan asianmukaisesti huononemisen estämiseksi. </w:t>
      </w:r>
    </w:p>
    <w:p w14:paraId="4439983E" w14:textId="3066C4AF" w:rsidR="007C4506" w:rsidRPr="00A40E2C" w:rsidRDefault="5135F4AF"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Uudistuksessa otetaan käyttöön velvoite, jonka mukaan kuntien on käytettävä välineitä jäteveden epäasianmukaisen hävittämisen estämiseksi, ja nk. korvaavan toiminnan mekanismi eli se, että kunta järjestää sakosäiliöiden tyhjentämisen, jota sovelletaan kiinteistönomistajiin, jotka eivät ole tehneet sopimusta sakokaivojen tyhjentämisestä. Siinä on myös otettava käyttöön velvoite suorittaa säännöllisiä tarkastuksia ja otettava käyttöön tehokas täytäntöönpanomekanismi.</w:t>
      </w:r>
    </w:p>
    <w:p w14:paraId="1606FD51" w14:textId="7BD77C84" w:rsidR="007C4506" w:rsidRPr="00A40E2C" w:rsidRDefault="114E8E89" w:rsidP="00A146FB">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täytäntöönpano on saatettava päätökseen 30. kesäkuuta 2022 mennessä. </w:t>
      </w:r>
    </w:p>
    <w:p w14:paraId="090EE4F2" w14:textId="77777777" w:rsidR="007C4506" w:rsidRPr="00A40E2C" w:rsidRDefault="00B31839" w:rsidP="00A146FB">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Uudistuksessa on myös vahvistettava alueelliset kriteerit, joiden perusteella valitaan maaseutualueiden vesihuoltoon tai jätevesi-investointeihin myönnettävän tuen saajat. Valintaperusteissa asetetaan etusijalle kunnat, joilla on heikoimmat valmiudet rahoittaa investointeja omista varoistaan, sekä hankkeet, joilla on parhaat mahdollisuudet lieventää olemassa olevia kielteisiä ympäristövaikutuksia. </w:t>
      </w:r>
    </w:p>
    <w:p w14:paraId="56225A1A" w14:textId="7B07F3B5" w:rsidR="007C4506" w:rsidRPr="00A40E2C" w:rsidRDefault="00B31839"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Tämän toimen täytäntöönpano oli määrä saada päätökseen 31. joulukuuta 2021 mennessä.</w:t>
      </w:r>
    </w:p>
    <w:p w14:paraId="0C8FE7CE"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339AD8CD"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B3.1.1 Kestävän vesi- ja jätevesihuollon tukeminen maaseutualueilla</w:t>
      </w:r>
    </w:p>
    <w:p w14:paraId="2D04966D"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Investoinnin tavoitteena on lisätä vesi- ja viemäri-infrastruktuurin saatavuutta maaseutualueilla, joilla on suurimmat puutteet, ja parantaa elämänlaatua maaseutualueilla kehittämällä vesi- ja viemäri-infrastruktuuria. Investoinnilla pyritään myös lisäämään maaseutualueiden investointipotentiaalia. </w:t>
      </w:r>
    </w:p>
    <w:p w14:paraId="0C56EA90" w14:textId="2742F87E" w:rsidR="00A2142E" w:rsidRPr="00A40E2C" w:rsidRDefault="78FD86D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Investoinnin on koostuttava uusien yhteyksien tukemisesta vesi-infrastruktuuriin, mukaan lukien vedenjakelu- tai jätevesihuoltojärjestelmien rakentaminen, laajentaminen tai nykyaikaistaminen maaseutualueilla, ja sen on johdettava vesihuolto- ja jätevesihuoltoinfrastruktuuria käyttävän maaseutuväestön määrän kasvuun. Lisäksi tuetaan toimia, jotka liittyvät järkiperäisen vesihuollon ja jätevesihuollon edistämiseen. Osana investointia on oltava mahdollista osarahoittaa infrastruktuuria, jossa käytetään digitaalisia ratkaisuja, kuten vesimittarien asentamista/korvaamista kaukolukituslaitteita varten sekä sähköisten järjestelmien luomista veden ja kanavan hallintaa varten. Maaseutualueiden vedenjakelu- ja jätevedenkäsittelyinfrastruktuuria varten on harkittava vaihtoehtoisia ratkaisuja (kuten kollektiivisen järjestelmän yhdistäminen sakovesisäiliöihin tai yksittäisiin laitoksiin). </w:t>
      </w:r>
    </w:p>
    <w:p w14:paraId="5FAB60C8" w14:textId="552EEC4E" w:rsidR="007C4506" w:rsidRPr="00A40E2C"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täytäntöönpano on saatettava päätökseen 31 päivään joulukuuta 2025 mennessä. </w:t>
      </w:r>
    </w:p>
    <w:p w14:paraId="55D4CE2A" w14:textId="77777777" w:rsidR="00B54E14" w:rsidRPr="00A40E2C" w:rsidRDefault="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B54E14" w:rsidRPr="00A40E2C" w:rsidSect="00B54E14">
          <w:headerReference w:type="even" r:id="rId55"/>
          <w:headerReference w:type="default" r:id="rId56"/>
          <w:footerReference w:type="even" r:id="rId57"/>
          <w:footerReference w:type="default" r:id="rId58"/>
          <w:headerReference w:type="first" r:id="rId59"/>
          <w:footerReference w:type="first" r:id="rId60"/>
          <w:pgSz w:w="11907" w:h="16839"/>
          <w:pgMar w:top="1134" w:right="1418" w:bottom="1134" w:left="1418" w:header="709" w:footer="709" w:gutter="0"/>
          <w:cols w:space="720"/>
        </w:sectPr>
      </w:pPr>
    </w:p>
    <w:p w14:paraId="41004F19" w14:textId="184E8F69" w:rsidR="00212550" w:rsidRPr="00A40E2C" w:rsidRDefault="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 xml:space="preserve">B.2 </w:t>
      </w:r>
      <w:r>
        <w:rPr>
          <w:rFonts w:ascii="Times New Roman" w:hAnsi="Times New Roman"/>
          <w:b/>
          <w:noProof/>
          <w:color w:val="000000"/>
          <w:sz w:val="24"/>
          <w:szCs w:val="24"/>
        </w:rPr>
        <w:tab/>
        <w:t>Avustusmuotoisen tuen seurantaa ja toteuttamista koskevat välitavoitteet, tavoitteet, indikaattorit ja aikataulu</w:t>
      </w:r>
    </w:p>
    <w:tbl>
      <w:tblPr>
        <w:tblW w:w="15452"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1843"/>
        <w:gridCol w:w="1134"/>
        <w:gridCol w:w="1984"/>
        <w:gridCol w:w="1701"/>
        <w:gridCol w:w="993"/>
        <w:gridCol w:w="992"/>
        <w:gridCol w:w="915"/>
        <w:gridCol w:w="928"/>
        <w:gridCol w:w="709"/>
        <w:gridCol w:w="3402"/>
      </w:tblGrid>
      <w:tr w:rsidR="007E2867" w:rsidRPr="00A40E2C" w14:paraId="3F7835F8" w14:textId="77777777" w:rsidTr="00562459">
        <w:trPr>
          <w:trHeight w:val="939"/>
          <w:tblHeader/>
        </w:trPr>
        <w:tc>
          <w:tcPr>
            <w:tcW w:w="851" w:type="dxa"/>
            <w:vMerge w:val="restart"/>
            <w:shd w:val="clear" w:color="auto" w:fill="BDD7EE"/>
            <w:vAlign w:val="center"/>
          </w:tcPr>
          <w:p w14:paraId="29A4853F" w14:textId="0AF968B9" w:rsidR="007C4506" w:rsidRPr="00A40E2C" w:rsidRDefault="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Jakso nro</w:t>
            </w:r>
          </w:p>
        </w:tc>
        <w:tc>
          <w:tcPr>
            <w:tcW w:w="1843" w:type="dxa"/>
            <w:vMerge w:val="restart"/>
            <w:shd w:val="clear" w:color="auto" w:fill="BDD7EE"/>
            <w:vAlign w:val="center"/>
          </w:tcPr>
          <w:p w14:paraId="2B943291"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Toimenpide (uudistus vai investointi)</w:t>
            </w:r>
          </w:p>
        </w:tc>
        <w:tc>
          <w:tcPr>
            <w:tcW w:w="1134" w:type="dxa"/>
            <w:vMerge w:val="restart"/>
            <w:shd w:val="clear" w:color="auto" w:fill="BDD7EE"/>
            <w:vAlign w:val="center"/>
          </w:tcPr>
          <w:p w14:paraId="7CC8C155"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Välitavoite/tavoite</w:t>
            </w:r>
          </w:p>
        </w:tc>
        <w:tc>
          <w:tcPr>
            <w:tcW w:w="1984" w:type="dxa"/>
            <w:vMerge w:val="restart"/>
            <w:shd w:val="clear" w:color="auto" w:fill="BDD7EE"/>
            <w:vAlign w:val="center"/>
          </w:tcPr>
          <w:p w14:paraId="69C41B3B"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Nimi</w:t>
            </w:r>
          </w:p>
        </w:tc>
        <w:tc>
          <w:tcPr>
            <w:tcW w:w="1701" w:type="dxa"/>
            <w:vMerge w:val="restart"/>
            <w:shd w:val="clear" w:color="auto" w:fill="BDD7EE"/>
            <w:vAlign w:val="center"/>
          </w:tcPr>
          <w:p w14:paraId="455F9133"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Laadulliset indikaattorit </w:t>
            </w:r>
            <w:r>
              <w:rPr>
                <w:rFonts w:ascii="Times New Roman" w:hAnsi="Times New Roman"/>
                <w:noProof/>
                <w:color w:val="000000"/>
                <w:sz w:val="16"/>
                <w:szCs w:val="16"/>
              </w:rPr>
              <w:br/>
            </w:r>
            <w:r>
              <w:rPr>
                <w:rFonts w:ascii="Times New Roman" w:hAnsi="Times New Roman"/>
                <w:b/>
                <w:noProof/>
                <w:color w:val="000000"/>
                <w:sz w:val="16"/>
                <w:szCs w:val="16"/>
              </w:rPr>
              <w:t>(välitavoitteet)</w:t>
            </w:r>
          </w:p>
        </w:tc>
        <w:tc>
          <w:tcPr>
            <w:tcW w:w="2900" w:type="dxa"/>
            <w:gridSpan w:val="3"/>
            <w:shd w:val="clear" w:color="auto" w:fill="BDD7EE"/>
            <w:vAlign w:val="center"/>
          </w:tcPr>
          <w:p w14:paraId="781DE8B5"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Määrälliset indikaattorit </w:t>
            </w:r>
            <w:r>
              <w:rPr>
                <w:rFonts w:ascii="Times New Roman" w:hAnsi="Times New Roman"/>
                <w:noProof/>
                <w:color w:val="000000"/>
                <w:sz w:val="16"/>
                <w:szCs w:val="16"/>
              </w:rPr>
              <w:br/>
            </w:r>
            <w:r>
              <w:rPr>
                <w:rFonts w:ascii="Times New Roman" w:hAnsi="Times New Roman"/>
                <w:b/>
                <w:noProof/>
                <w:color w:val="000000"/>
                <w:sz w:val="16"/>
                <w:szCs w:val="16"/>
              </w:rPr>
              <w:t>(tavoitteet)</w:t>
            </w:r>
          </w:p>
        </w:tc>
        <w:tc>
          <w:tcPr>
            <w:tcW w:w="1637" w:type="dxa"/>
            <w:gridSpan w:val="2"/>
            <w:shd w:val="clear" w:color="auto" w:fill="BDD7EE"/>
            <w:vAlign w:val="center"/>
          </w:tcPr>
          <w:p w14:paraId="6B203C72"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Alustava toteutusaikataulu </w:t>
            </w:r>
          </w:p>
        </w:tc>
        <w:tc>
          <w:tcPr>
            <w:tcW w:w="3402" w:type="dxa"/>
            <w:vMerge w:val="restart"/>
            <w:shd w:val="clear" w:color="auto" w:fill="BDD7EE"/>
            <w:vAlign w:val="center"/>
          </w:tcPr>
          <w:p w14:paraId="5AC1046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Kunkin välitavoitteen ja tavoitteen kuvaus</w:t>
            </w:r>
          </w:p>
        </w:tc>
      </w:tr>
      <w:tr w:rsidR="007E2867" w:rsidRPr="00A40E2C" w14:paraId="2D99E2F5" w14:textId="77777777" w:rsidTr="00562459">
        <w:trPr>
          <w:trHeight w:val="1027"/>
        </w:trPr>
        <w:tc>
          <w:tcPr>
            <w:tcW w:w="851" w:type="dxa"/>
            <w:vMerge/>
            <w:vAlign w:val="center"/>
          </w:tcPr>
          <w:p w14:paraId="67C0C651"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43" w:type="dxa"/>
            <w:vMerge/>
            <w:vAlign w:val="center"/>
          </w:tcPr>
          <w:p w14:paraId="308D56CC"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4" w:type="dxa"/>
            <w:vMerge/>
            <w:vAlign w:val="center"/>
          </w:tcPr>
          <w:p w14:paraId="797E50C6"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4" w:type="dxa"/>
            <w:vMerge/>
            <w:vAlign w:val="center"/>
          </w:tcPr>
          <w:p w14:paraId="7B04FA47"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01" w:type="dxa"/>
            <w:vMerge/>
            <w:vAlign w:val="center"/>
          </w:tcPr>
          <w:p w14:paraId="568C698B"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3" w:type="dxa"/>
            <w:shd w:val="clear" w:color="auto" w:fill="BDD7EE"/>
            <w:vAlign w:val="center"/>
          </w:tcPr>
          <w:p w14:paraId="067DD0AB"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Mittayksikkö</w:t>
            </w:r>
          </w:p>
        </w:tc>
        <w:tc>
          <w:tcPr>
            <w:tcW w:w="992" w:type="dxa"/>
            <w:shd w:val="clear" w:color="auto" w:fill="BDD7EE"/>
            <w:vAlign w:val="center"/>
          </w:tcPr>
          <w:p w14:paraId="43F43E50"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Perustaso </w:t>
            </w:r>
          </w:p>
        </w:tc>
        <w:tc>
          <w:tcPr>
            <w:tcW w:w="915" w:type="dxa"/>
            <w:shd w:val="clear" w:color="auto" w:fill="BDD7EE"/>
            <w:vAlign w:val="center"/>
          </w:tcPr>
          <w:p w14:paraId="21A36EB4"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Päämäärä</w:t>
            </w:r>
          </w:p>
        </w:tc>
        <w:tc>
          <w:tcPr>
            <w:tcW w:w="928" w:type="dxa"/>
            <w:shd w:val="clear" w:color="auto" w:fill="BDD7EE"/>
            <w:vAlign w:val="center"/>
          </w:tcPr>
          <w:p w14:paraId="4A95BF6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Vuosineljännes</w:t>
            </w:r>
          </w:p>
        </w:tc>
        <w:tc>
          <w:tcPr>
            <w:tcW w:w="709" w:type="dxa"/>
            <w:shd w:val="clear" w:color="auto" w:fill="BDD7EE"/>
            <w:vAlign w:val="center"/>
          </w:tcPr>
          <w:p w14:paraId="2F79DAA1"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w:t>
            </w:r>
          </w:p>
        </w:tc>
        <w:tc>
          <w:tcPr>
            <w:tcW w:w="3402" w:type="dxa"/>
            <w:vMerge/>
            <w:vAlign w:val="center"/>
          </w:tcPr>
          <w:p w14:paraId="1A939487"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F07CEA" w:rsidRPr="00A40E2C" w14:paraId="29E0A413"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B2963F" w14:textId="39867EE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A2816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B1.1 Puhdas ilma ja energiatehokkuus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FD43E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16F312" w14:textId="014FB397" w:rsidR="00BE1B25" w:rsidRPr="00A40E2C" w:rsidRDefault="73B865F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Energiatehokkuuslain ja siihen liittyvien säädösten muuttamisesta annetun lain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F5D5ED" w14:textId="2DCDC97E" w:rsidR="00BE1B25" w:rsidRPr="00A40E2C"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Energiatehokkuuslain muuttamisesta annetun lain ja siihen liittyvien säädösten säännös, josta käy ilmi sen voimaantulo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9BCD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69F1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C7275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E8EBA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A1ECB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DE24E" w14:textId="27A497BE" w:rsidR="00BE1B25" w:rsidRPr="00A40E2C" w:rsidRDefault="34ED7E6D"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Energiatehokkuuslain ja siihen liittyvien säädösten muuttamisesta annetun lain voimaantulo (laki lämpöuudistuksen ja perusparannusten tukemisesta sekä rakennusten keskuspäästörekisteristä; laki vuokra-asuntojen perustamiseen myönnettävästä taloudellisesta tuesta; laki tietyntyyppisistä asumistuista; ja uusiutuvia energialähteitä koskeva laki), jonka on mahdollistettava se, että energiatehokkuusvelvoitejärjestelmän piiriin kuuluvat tahot voivat täyttää energiansäästövelvoitteet nk. tukiohjelmien puitteissa. Siinä selvennetään mahdollisuuksia käyttää energiatehokkuussopimuksia julkisella sektorilla. Sen on mahdollistettava energiapalveluyritysten osallistuminen energiatehokkuusvelvoitejärjestelmiin. </w:t>
            </w:r>
          </w:p>
        </w:tc>
      </w:tr>
      <w:tr w:rsidR="00F07CEA" w:rsidRPr="00A40E2C" w14:paraId="699BBC21"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2650BD" w14:textId="77BF494B"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B2G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DEEB9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B1.1 Puhdas ilma ja energiatehokkuus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A89A8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E2AE4D" w14:textId="04842411"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Puhdasta ilmaa koskevan ensisijaisen ohjelman päivitys</w:t>
            </w:r>
            <w:r w:rsidR="00850FB3">
              <w:rPr>
                <w:rFonts w:ascii="Times New Roman" w:hAnsi="Times New Roman"/>
                <w:noProof/>
                <w:color w:val="000000"/>
                <w:sz w:val="18"/>
                <w:szCs w:val="18"/>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E22B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Kansallisen ympäristönsuojelurahaston ”Puhdasta ilmaa” -painopisteohjelmaan tekemien muutosten hyväksyminen, mukaan lukien säännökset, jotka koskevat tukea, joka on suunnattu a) korkean tulotason kotitalouksille erityisesti siten, että pankkisektori osallistuu lainoihin ja avustuksiin; b) pienituloiset kotitaloudet; c) pienituloisimmat kotitaloudet.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DF03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B14421"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69458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DE392A"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A5C52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9F6FE9" w14:textId="77777777" w:rsidR="00BE1B25" w:rsidRPr="00A40E2C" w:rsidRDefault="66F51FA2"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Kansallisen ympäristönsuojelurahaston on hyväksyttävä puhtaan ilman prioriteettiohjelmaan muutoksia rakennusten energiatehokkuudesta annetun direktiivin mukaisen pitkän aikavälin peruskorjausstrategian mukaisesti, mukaan lukien kohdennettu tuki a) korkean tulotason kotitalouksille erityisesti siten, että pankkisektori tarjoaa lainoja ja avustuksia; b) pienituloiset kotitaloudet; c) pienituloisimmat kotitaloudet (puhdasta ilmaa koskevassa ensisijaisessa ohjelmassa sovellettavien määritelmien mukaisesti). </w:t>
            </w:r>
          </w:p>
          <w:p w14:paraId="61C247E7" w14:textId="29E7F922" w:rsidR="00BE1B25" w:rsidRPr="00A40E2C" w:rsidRDefault="1626BFD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Säännösten, joilla annetaan kohdennettua tukea mainituille ryhmille, on oltava täysin toimintakykyisiä 31. maaliskuuta 2023 mennessä, ja vastaanottajilla on oltava mahdollisuus saada tätä tukea.</w:t>
            </w:r>
            <w:r w:rsidR="00850FB3">
              <w:rPr>
                <w:rFonts w:ascii="Times New Roman" w:hAnsi="Times New Roman"/>
                <w:noProof/>
                <w:color w:val="000000" w:themeColor="text1"/>
                <w:sz w:val="18"/>
                <w:szCs w:val="18"/>
              </w:rPr>
              <w:t xml:space="preserve"> </w:t>
            </w:r>
          </w:p>
        </w:tc>
      </w:tr>
      <w:tr w:rsidR="00F07CEA" w:rsidRPr="00A40E2C" w14:paraId="62BDEBB8"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4D1EF" w14:textId="006BB93D"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11F93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B1.1 Puhdas ilma ja energiatehokkuus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5E82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A7BB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Kansallisen ilmansuojeluohjelman päivitys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81A001" w14:textId="5B20F19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Ilmasto- ja ympäristöministeri hyväksyy päivitetyn kansallisen ilmansuojeluohjelman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DFE56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776A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2EDE1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D649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3756FA"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B670D7" w14:textId="236E15D2" w:rsidR="00BE1B25" w:rsidRPr="00A40E2C" w:rsidRDefault="32DC7FE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Kansallisessa ilmansuojeluohjelmassa määritellään uudet tehtävät, jotka on määrä toteuttaa kansallisella, maakunta- ja kuntatasolla vuosina 2025, 2030 ja 2040: 1) Vähäpäästöisiä vyöhykkeitä koskevien normien vahvistaminen kunnissa, joissa sallitut NO2-tasot ovat ylittyneet; </w:t>
            </w:r>
            <w:r>
              <w:rPr>
                <w:rFonts w:ascii="Times New Roman" w:hAnsi="Times New Roman"/>
                <w:noProof/>
                <w:sz w:val="18"/>
                <w:szCs w:val="18"/>
              </w:rPr>
              <w:t>2) ”Voivodikuntien” sitoumus hyväksyä savusumunvastaisia päätöslauselmia kaupungeissa, joissa tiettyjä ilmanlaatunormeja ei noudateta;</w:t>
            </w:r>
            <w:r>
              <w:rPr>
                <w:rFonts w:ascii="Times New Roman" w:hAnsi="Times New Roman"/>
                <w:noProof/>
                <w:color w:val="000000" w:themeColor="text1"/>
                <w:sz w:val="18"/>
                <w:szCs w:val="18"/>
              </w:rPr>
              <w:t xml:space="preserve"> 3) taloudellinen tuki alue- ja paikallisviranomaisille savusumun torjuntaa koskevissa päätöslauselmissa määriteltyjen toimien toteuttamisen edistämiseksi ja puhtaiden ilmanlaadun ohjelman rahoitusta hakeville asukkaille tarkoitettujen tiedotuspisteiden valmistelemiseksi; 4) toimeksianto, jossa vahvistetaan säännöksiä, jotka koskevat valvontajärjestelmää, jolla pannaan täytäntöön savusumun torjuntaa koskevissa päätöslauselmissa täsmennettyjä tehtäviä; 5) uusien hiilikäyttöisten lämmittimien sulkeminen julkisten tukiohjelmien ulkopuolelle 1. tammikuuta 2022 alkaen. </w:t>
            </w:r>
          </w:p>
        </w:tc>
      </w:tr>
      <w:tr w:rsidR="00990E60" w:rsidRPr="00A40E2C" w14:paraId="0043C7D6" w14:textId="77777777" w:rsidTr="00562459">
        <w:trPr>
          <w:trHeight w:val="170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DDB69B" w14:textId="3FADF75B"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B4G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2F4EC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B1.1 Puhdas ilma ja energiatehokkuus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92EB44" w14:textId="424B2FA4"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4FDD0" w14:textId="3302460E" w:rsidR="00BE1B25" w:rsidRPr="00A40E2C" w:rsidRDefault="73B865F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Kiinteiden polttoaineiden laatuvaatimuksia koskevan ilmasto- ja ympäristöministerin asetuksen muutoksen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356496" w14:textId="4B032DEE" w:rsidR="00BE1B25" w:rsidRPr="00A40E2C" w:rsidRDefault="65520F3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Kiinteän polttoaineen laatuvaatimuksia koskevan asetuksen muutoksen säännös, josta käy ilmi asetuksen voimaantulo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968EE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A9B4E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1A4FA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90E79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1A91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0FA64" w14:textId="773C34D7" w:rsidR="00BE1B25" w:rsidRPr="00A40E2C" w:rsidRDefault="76A47832"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Hiilipohjaisia kiinteitä polttoaineita koskevan asetuksen muutos tulee voimaan 31. joulukuuta 2022 mennessä ministeriöiden välisen työryhmän laatimien välttämättömiä tai suositeltuja lainsäädännöllisiä muutoksia koskevien suositusten perusteella ja kuultuaan ehdotuksia kansalaisjärjestöjen ja hiilialan kamarien kanssa. Siinä kielletään kiinteiden hiilipolttoaineiden tuottajia käyttämästä harhaanjohtavaa tuotemerkkiä.</w:t>
            </w:r>
          </w:p>
        </w:tc>
      </w:tr>
      <w:tr w:rsidR="4A9BBC99" w:rsidRPr="00A40E2C" w14:paraId="78514FBE" w14:textId="77777777" w:rsidTr="00562459">
        <w:trPr>
          <w:trHeight w:val="96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03278" w14:textId="33B6C52F" w:rsidR="4A9BBC99" w:rsidRPr="00A40E2C" w:rsidRDefault="4A9BBC99" w:rsidP="00F07CEA">
            <w:pPr>
              <w:pStyle w:val="Normal0"/>
              <w:spacing w:line="240" w:lineRule="auto"/>
              <w:jc w:val="center"/>
              <w:rPr>
                <w:rFonts w:ascii="Times New Roman" w:hAnsi="Times New Roman" w:cs="Times New Roman"/>
                <w:noProof/>
                <w:sz w:val="18"/>
                <w:szCs w:val="18"/>
              </w:rPr>
            </w:pPr>
            <w:r>
              <w:rPr>
                <w:rFonts w:ascii="Times New Roman" w:hAnsi="Times New Roman"/>
                <w:noProof/>
                <w:sz w:val="18"/>
                <w:szCs w:val="18"/>
              </w:rPr>
              <w:t>B5G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0B28CE" w14:textId="0C5F083D" w:rsidR="068B2CE5" w:rsidRPr="00A40E2C" w:rsidRDefault="068B2CE5" w:rsidP="4A9BBC99">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B1.1 Puhdas ilma ja energiatehokkuus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2F50AF" w14:textId="19D1FD94" w:rsidR="4A9BBC99" w:rsidRPr="00A40E2C" w:rsidRDefault="4A9BBC99" w:rsidP="00F07CEA">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19586E" w14:textId="7ECBEEEA" w:rsidR="068B2CE5" w:rsidRPr="00A40E2C" w:rsidRDefault="7E131841" w:rsidP="4A9BBC99">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Kiinteille biomassapolttoaineille asetettavista laatuvaatimuksista annetun asetuksen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D89614" w14:textId="74A59A91" w:rsidR="4A9BBC99" w:rsidRPr="00A40E2C" w:rsidRDefault="2DE495C4" w:rsidP="00F07CEA">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Kiinteiden biomassapolttoaineiden laatunormeista annetun asetuksen säännös, josta käy ilmi asetuksen voimaantulo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BDAAB5" w14:textId="11E92EFD" w:rsidR="4A9BBC99" w:rsidRPr="00A40E2C" w:rsidRDefault="4A9BBC99" w:rsidP="00F07CEA">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D87707" w14:textId="1710D60C" w:rsidR="4A9BBC99" w:rsidRPr="00A40E2C" w:rsidRDefault="4A9BBC99" w:rsidP="00F07CEA">
            <w:pPr>
              <w:pStyle w:val="Normal0"/>
              <w:spacing w:line="240" w:lineRule="auto"/>
              <w:jc w:val="right"/>
              <w:rPr>
                <w:rFonts w:ascii="Times New Roman" w:eastAsia="Times New Roman" w:hAnsi="Times New Roman" w:cs="Times New Roman"/>
                <w:noProof/>
                <w:color w:val="000000" w:themeColor="text1"/>
                <w:sz w:val="18"/>
                <w:szCs w:val="18"/>
              </w:rPr>
            </w:pP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C6C3D" w14:textId="6376F1D5" w:rsidR="4A9BBC99" w:rsidRPr="00A40E2C" w:rsidRDefault="4A9BBC99" w:rsidP="00F07CEA">
            <w:pPr>
              <w:pStyle w:val="Normal0"/>
              <w:spacing w:line="240" w:lineRule="auto"/>
              <w:jc w:val="right"/>
              <w:rPr>
                <w:rFonts w:ascii="Times New Roman" w:eastAsia="Times New Roman" w:hAnsi="Times New Roman" w:cs="Times New Roman"/>
                <w:noProof/>
                <w:color w:val="000000" w:themeColor="text1"/>
                <w:sz w:val="18"/>
                <w:szCs w:val="18"/>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79676" w14:textId="78395894" w:rsidR="4A9BBC99" w:rsidRPr="00A40E2C" w:rsidRDefault="4A9BBC99" w:rsidP="00F07CEA">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F59D66" w14:textId="1C76C695" w:rsidR="4A9BBC99" w:rsidRPr="00A40E2C" w:rsidRDefault="4A9BBC99" w:rsidP="00F07CEA">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2023</w:t>
            </w:r>
            <w:r>
              <w:rPr>
                <w:rFonts w:ascii="Times New Roman" w:hAnsi="Times New Roman"/>
                <w:noProof/>
                <w:color w:val="000000" w:themeColor="text1"/>
                <w:sz w:val="18"/>
                <w:szCs w:val="18"/>
              </w:rPr>
              <w:tab/>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A52289" w14:textId="18A1DC25" w:rsidR="4A9BBC99" w:rsidRPr="00A40E2C" w:rsidRDefault="065896FC" w:rsidP="00F07CEA">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Asetuksessa asetetaan laatuvaatimukset kiinteille biomassapolttoaineille, mukaan lukien puupelletit. </w:t>
            </w:r>
          </w:p>
          <w:p w14:paraId="27E8B9C3" w14:textId="35D9FC77" w:rsidR="4A9BBC99" w:rsidRPr="00A40E2C" w:rsidRDefault="31B90AD7" w:rsidP="00F07CEA">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Asetuksessa on kiellettävä kiinteiden biomassapolttoaineiden tuottajia käyttämästä harhaanjohtavaa tuotemerkkiä.</w:t>
            </w:r>
          </w:p>
        </w:tc>
      </w:tr>
      <w:tr w:rsidR="00F07CEA" w:rsidRPr="00A40E2C" w14:paraId="28D094C4"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CB3458" w14:textId="070FF250"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B6G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EEC7B" w14:textId="4F43B6C4"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B1.1.1 Investoinnit kaukolämpöjärjestelmien lämmönlähteisiin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BF9F5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9D0E8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T1 – Kaukolämpöjärjestelmien lämmönlähteet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D18C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E310A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64A453"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91C80" w14:textId="77E236EC"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45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DB9F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0AA31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596CB" w14:textId="69BB683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Sellaisten allekirjoitettujen sopimusten piiriin kuuluvien lämmönlähteiden lukumäärä, jotka täyttävät ”ei merkittävää haittaa” -vaatimukset. Tuettuihin teknologioihin kuuluvat luonnonkaasun yhteistuotantoyksiköt, uusiutuvat energialähteet (aurinkokaasu, geoterminen energia, bioenergia) ja lämpöpumput. Tuotettua energiaa koskeva 250 g CO2/kWh:n kynnysarvo ei saa ylittyä minkään tuetun laitoksen osalta. Bioenergiaa käyttävien laitosten osalta on varmistettava uusiutuvia energialähteitä koskevan direktiivin 2018/2001 noudattaminen. Lisäksi on varmistettava, että kaasuputkessa käytettävä biokaasu/biometaani täyttää kestävää kehitystä ja kasvihuonekaasupäästöjen vähentämistä koskevat kriteerit (uusiutuvia energialähteitä koskevan direktiivin mukaisesti).</w:t>
            </w:r>
          </w:p>
        </w:tc>
      </w:tr>
      <w:tr w:rsidR="00BE1B25" w:rsidRPr="00A40E2C" w14:paraId="1A8D8C09" w14:textId="77777777" w:rsidTr="00562459">
        <w:trPr>
          <w:trHeight w:val="4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F93A77" w14:textId="09CFAD59"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B7G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759C1A" w14:textId="73C7517F" w:rsidR="00BE1B25" w:rsidRPr="00A40E2C" w:rsidRDefault="00DA60C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B1.1.1 Investoinnit kaukolämpöjärjestelmien lämmönlähteisiin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5AF96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C642D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T2 – Kaukolämpöjärjestelmien lämmönlähteet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5C4DA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C6654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14DE9C" w14:textId="3C61FD70" w:rsidR="00BE1B25" w:rsidRPr="00A40E2C" w:rsidRDefault="00BE1B25" w:rsidP="00BE1B25">
            <w:pPr>
              <w:pStyle w:val="Normal0"/>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45</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A05B6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90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C868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8FD9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FEDA9A" w14:textId="4B87B33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Tavoitteella tarkoitetaan sellaisten allekirjoitettujen sopimusten mukaisten lämmönlähteiden määrää, jotka täyttävät B6G kohdan vaatimukset. </w:t>
            </w:r>
          </w:p>
        </w:tc>
      </w:tr>
      <w:tr w:rsidR="00F07CEA" w:rsidRPr="00A40E2C" w14:paraId="63207037"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50DD93" w14:textId="2FF2290E"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B8G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46B436" w14:textId="77D9A3B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B1.1.2 Lämmönlähteiden korvaaminen ja energiatehokkuuden parantaminen asuinrakennuksissa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4818F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50C5F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T1 – Lämpölähteen korvaaminen yhden perheen rakennuksissa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70F6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FFA88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81C80F"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76EAD" w14:textId="1E6EC559"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250 000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B9A22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C703BC"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D99B04" w14:textId="790816A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Niiden asennettujen lämmönlähteiden lukumäärä, jotka täyttävät ”ei merkittävää haittaa” -vaatimukset (allekirjoitetun yhteydenpidon alla). Investointeja tuetaan puhtaan ilman prioriteettiohjelman ja lämpönykyaikaistamisrahaston puitteissa rakennusten energiatehokkuudesta annetun direktiivin mukaisen pitkän aikavälin peruskorjausstrategian mukaisesti. </w:t>
            </w:r>
            <w:r>
              <w:rPr>
                <w:rFonts w:ascii="Times New Roman" w:hAnsi="Times New Roman"/>
                <w:noProof/>
                <w:sz w:val="18"/>
                <w:szCs w:val="18"/>
              </w:rPr>
              <w:t>On varmistettava, että primäärienergian säästöt ovat ohjelman tasolla vähintään 30 prosenttia. Kaasukäyttöisille kattiloille myönnettävä tuki on otettava käyttöön komission teknisten ohjeiden (2021/C58/021) mukaisesti, ja sen on erityisesti johdettava kasvihuonekaasupäästöjen merkittävään vähenemiseen ja ympäristön (erityisesti pilaantumisen vähenemisen) ja kansanterveyden merkittävään paranemiseen. Lisäksi on varmistettava, että kaasukäyttöisten kattiloiden osuus on enintään 40 prosenttia tämän toimenpiteen mukaisten lämmönlähteiden korvaamisten kokonaismäärästä.</w:t>
            </w:r>
            <w:r>
              <w:rPr>
                <w:rFonts w:ascii="Times New Roman" w:hAnsi="Times New Roman"/>
                <w:noProof/>
                <w:color w:val="000000" w:themeColor="text1"/>
                <w:sz w:val="18"/>
                <w:szCs w:val="18"/>
              </w:rPr>
              <w:t xml:space="preserve"> </w:t>
            </w:r>
          </w:p>
        </w:tc>
      </w:tr>
      <w:tr w:rsidR="00F07CEA" w:rsidRPr="00A40E2C" w14:paraId="2C78934F"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7E621" w14:textId="781DD826"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B9G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2DB91B" w14:textId="3740311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B1.1.2 Lämmönlähteiden korvaaminen ja energiatehokkuuden parantaminen asuinrakennuksissa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6CB5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8695E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T2 – Lämpölähteen korvaaminen yhden perheen rakennuksissa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A337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1F1B0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C7A89D" w14:textId="6D5E9610"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250 000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CA0FE1" w14:textId="56CD39AE"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791 200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302E4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C6DD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9843F" w14:textId="5D0E961E"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8080"/>
                <w:sz w:val="18"/>
                <w:szCs w:val="18"/>
                <w:u w:val="single"/>
              </w:rPr>
            </w:pPr>
            <w:r>
              <w:rPr>
                <w:rFonts w:ascii="Times New Roman" w:hAnsi="Times New Roman"/>
                <w:noProof/>
                <w:color w:val="000000" w:themeColor="text1"/>
                <w:sz w:val="18"/>
                <w:szCs w:val="18"/>
              </w:rPr>
              <w:t>Niiden asennettujen lämmönlähteiden lukumäärä, jotka täyttävät B8G kohdan vaatimukset.</w:t>
            </w:r>
            <w:r w:rsidR="00850FB3">
              <w:rPr>
                <w:rFonts w:ascii="Times New Roman" w:hAnsi="Times New Roman"/>
                <w:noProof/>
                <w:color w:val="000000" w:themeColor="text1"/>
                <w:sz w:val="18"/>
                <w:szCs w:val="18"/>
              </w:rPr>
              <w:t xml:space="preserve"> </w:t>
            </w:r>
          </w:p>
        </w:tc>
      </w:tr>
      <w:tr w:rsidR="00F07CEA" w:rsidRPr="00A40E2C" w14:paraId="799FF26E"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323BA" w14:textId="1DB26BB6"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B10G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18D58" w14:textId="7812701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B1.1.2 Lämmönlähteiden korvaaminen ja energiatehokkuuden parantaminen asuinrakennuksissa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3DD53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D2F52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T1 – Uusiutuvien energialähteiden lämpöuudistaminen ja asentaminen asuinrakennuksiin (yhden ja monen perheen rakennukset)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7B7D1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81025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09E21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4C5019" w14:textId="7D9F8FF8"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244 952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F4B02"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583B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11418B" w14:textId="62F34DF8"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Niiden lämpöuudistettujen yhden ja monen perheen rakennusten lukumäärä, jotka täyttävät energiatehokkuusvaatimukset tuettujen hankkeiden puitteissa. Investointeja tuetaan puhtaan ilman prioriteettiohjelman ja lämpöuudistuksen ja kunnostamisen rahaston puitteissa. On varmistettava, että primäärienergian säästöt ovat ohjelman tasolla vähintään 30 prosenttia. Tukea annetaan komission teknisten ohjeiden (2021/C58/021) mukaisesti. Erityisesti on varmistettava, että vähintään 70 prosenttia ohjelman mukaisesti tuotetusta rakennusjätteestä käytetään uudelleen tai kierrätetään. </w:t>
            </w:r>
          </w:p>
        </w:tc>
      </w:tr>
      <w:tr w:rsidR="00F07CEA" w:rsidRPr="00A40E2C" w14:paraId="6D3810AA"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05903" w14:textId="60DAE22F"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B11G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2670CC" w14:textId="1E65E9D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B1.1.2 Lämmönlähteiden korvaaminen ja energiatehokkuuden parantaminen asuinrakennuksissa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6F5A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F6B17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T2 – Uusiutuvien energialähteiden lämpöuudistaminen ja asentaminen asuinrakennuksiin (yhden ja monen perheen rakennukset)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11B1C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D3D20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11801B" w14:textId="328932D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244 952</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6BEECA" w14:textId="60A3B733"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700 390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62701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5D523"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02C8DA" w14:textId="282DC63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Lämpöuudistettujen yhden ja monen perheen asuntojen, jotka täyttävät alamomentin B10G vaatimukset, lukumäärä. </w:t>
            </w:r>
          </w:p>
        </w:tc>
      </w:tr>
      <w:tr w:rsidR="00F07CEA" w:rsidRPr="00A40E2C" w14:paraId="6ED6D2A5"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2CABB4" w14:textId="7F1A5085"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B12G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9DC2D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B1.1.3 Koulujen lämmityksen uudistaminen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F4105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75F710" w14:textId="2F8FFA06"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Nykyaikaistetut tai vaihdetut lämmönlähteet, jotka täyttävät ”ei merkittävää haittaa” -vaatimukset koulurakennuksissa (allekirjoitettujen sopimusten nojalla)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197D9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3A5A0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D7B3B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ACEE4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90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F26E6F"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5F636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C93D59" w14:textId="166ABD2D"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Korvattujen tai uudistettujen lämmönlähteiden määrä oppilaitoksissa, jotka täyttävät ”ei merkittävää haittaa” -vaatimukset (allekirjoitettujen sopimusten nojalla). On varmistettava, että primäärienergian säästöt ovat ohjelman tasolla vähintään 30 prosenttia. Kaasukäyttöisille kattiloille annettava tuki on otettava käyttöön komission teknisten ohjeiden (2021/C58/021) mukaisesti. Lisäksi on varmistettava, että kaasukäyttöisten kattiloiden osuus on enintään 20 prosenttia tämän toimenpiteen mukaisten lämmönlähteiden korvaamisten kokonaismäärästä.</w:t>
            </w:r>
          </w:p>
        </w:tc>
      </w:tr>
      <w:tr w:rsidR="00BE1B25" w:rsidRPr="00A40E2C" w14:paraId="7770B4D0" w14:textId="77777777" w:rsidTr="00562459">
        <w:trPr>
          <w:trHeight w:val="3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9150B4" w14:textId="41778DD3"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B13G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A8DBE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B1.1.3 Koulujen lämmityksen uudistaminen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82901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7250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Koulurakennusten lämmityksen uudistaminen (allekirjoitettujen sopimusten nojalla)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95EB6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6FD2E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6EE343"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BD4DD7"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322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92D72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E5F67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200DA" w14:textId="77777777" w:rsidR="00BE1B25" w:rsidRPr="00A40E2C" w:rsidRDefault="00BE1B25" w:rsidP="00F07C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Niiden koulurakennusten lukumäärä, joita tuetaan investoinneissa energia-alan nykyaikaistamiseen ja/tai nykyaikaisten asennusratkaisujen soveltamiseen, mukaan lukien: uusiutuvat energialähteet ja rakennusten toimintojen, laitteistojen ja teknisten järjestelmien mukauttaminen voimassa olevan lainsäädännön vaatimuksiin. Toteutettujen investointien on mahdollistettava vähintään 30 prosentin energiansäästö koko investointiohjelman tasolla.</w:t>
            </w:r>
          </w:p>
        </w:tc>
      </w:tr>
      <w:tr w:rsidR="00F07CEA" w:rsidRPr="00A40E2C" w14:paraId="1A60AA79" w14:textId="77777777" w:rsidTr="00562459">
        <w:trPr>
          <w:trHeight w:val="83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240B06" w14:textId="2288A2BC"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B14G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4C37C2" w14:textId="3075679A"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B1.1.4 Paikallisten sosiaalisen toiminnan laitosten energiatehokkuuden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828A4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2741C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Sosiaalisen toiminnan laitokset, joissa korvataan tehottomat kiinteän polttoaineen lämmönlähteet nykyaikaisiksi lämmönlähteiksi, jotka täyttävät ”ei merkittävää haittaa” -vaatimukset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A258D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AF7EF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EFDDC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375A72"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21</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C2A4F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1F615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ABB907" w14:textId="4D2291D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Niiden yhteiskunnalliseen toimintaan liittyvien laitosten lukumäärä, jotka ovat korvanneet tehottomat kiinteää polttoainetta käyttävät lämmönlähteet nykyaikaisilla lämmönlähteillä, jotka täyttävät ”ei merkittävää haittaa” -vaatimukset (allekirjoitettujen sopimusten nojalla). Toteutetuilla investoinneilla on varmistettava vähintään 30 prosentin energiansäästö koko investointiohjelman tasolla.</w:t>
            </w:r>
          </w:p>
          <w:p w14:paraId="2BAB6ED8" w14:textId="6D96D9B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Lisäksi on varmistettava, että kaasukäyttöisten kattiloiden osuus on enintään 20 prosenttia tämän toimenpiteen mukaisten lämmönlähteiden korvaamisten kokonaismäärästä.</w:t>
            </w:r>
          </w:p>
        </w:tc>
      </w:tr>
      <w:tr w:rsidR="00BE1B25" w:rsidRPr="00A40E2C" w14:paraId="1EF8C732" w14:textId="77777777" w:rsidTr="00562459">
        <w:trPr>
          <w:trHeight w:val="228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30BB71" w14:textId="6ED7B9EC"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B15G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67035" w14:textId="5E798A5F"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B1.1.4 Paikallisten sosiaalisen toiminnan laitosten energiatehokkuuden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DFBC4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1CBB3D" w14:textId="545B647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Sosiaalisen toiminnan laitokset, joiden lämmitys on uudistettu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FBD3E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0C4A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Lukumäärä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370D3"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C344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85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81CEB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641807"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6B7A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Lämpöuudistettujen yhteisön laitosten (kirjastot ja yhdyskuntakeskukset) lukumäärä.</w:t>
            </w:r>
          </w:p>
          <w:p w14:paraId="7B888D8E" w14:textId="7708C802"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Toteutetuilla investoinneilla on varmistettava vähintään 30 prosentin energiansäästö koko investointiohjelman tasolla.</w:t>
            </w:r>
            <w:r>
              <w:rPr>
                <w:rFonts w:ascii="Times New Roman" w:hAnsi="Times New Roman"/>
                <w:noProof/>
                <w:sz w:val="18"/>
                <w:szCs w:val="18"/>
              </w:rPr>
              <w:br/>
            </w:r>
            <w:r>
              <w:rPr>
                <w:rFonts w:ascii="Times New Roman" w:hAnsi="Times New Roman"/>
                <w:noProof/>
                <w:color w:val="000000" w:themeColor="text1"/>
                <w:sz w:val="18"/>
                <w:szCs w:val="18"/>
              </w:rPr>
              <w:t>Kaasukäyttöisille kattiloille annettava tuki on otettava käyttöön komission teknisten ohjeiden (2021/C58/021) mukaisesti. Lisäksi on varmistettava, että kaasukäyttöisten kattiloiden osuus on enintään 20 prosenttia tämän toimenpiteen mukaisten lämmönlähteiden korvaamisten kokonaismäärästä.</w:t>
            </w:r>
          </w:p>
        </w:tc>
      </w:tr>
      <w:tr w:rsidR="00F07CEA" w:rsidRPr="00A40E2C" w14:paraId="7352B0F9"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3E6FDD" w14:textId="6504725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B16G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D3EC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B2.1 Vetyteknologioiden ja muiden hiilettömien kaasujen kehittämisedellytysten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A33522" w14:textId="45BFFF6A"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r w:rsidR="00850FB3">
              <w:rPr>
                <w:rFonts w:ascii="Times New Roman" w:hAnsi="Times New Roman"/>
                <w:noProof/>
                <w:color w:val="000000"/>
                <w:sz w:val="18"/>
                <w:szCs w:val="18"/>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17C4B3" w14:textId="74D8E9A2"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Niiden säädösten voimaantulo, joilla muutetaan vetyä liikenteen vaihtoehtoisena polttoaineena koskevia säädöksiä</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FD2C13" w14:textId="7C5DAC09"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Muutossäädösten säännökset, joista käy ilmi niiden voimaantulo</w:t>
            </w:r>
            <w:r w:rsidR="00850FB3">
              <w:rPr>
                <w:rFonts w:ascii="Times New Roman" w:hAnsi="Times New Roman"/>
                <w:noProof/>
                <w:color w:val="000000" w:themeColor="text1"/>
                <w:sz w:val="18"/>
                <w:szCs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C8DC4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826EB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033C0"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6F1C1C"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1354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93ABA3" w14:textId="62BFD20E"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 Muutoksella sähköistä liikkuvuutta koskevaan lakiin (11. tammikuuta 2018; Puolan virallinen lehti 2018, kohta 317) otetaan käyttöön vetytankkausinfrastruktuurin määritelmät; asetetaan yleiset turvallisuusvaatimukset ja tekniset vaatimukset tankkausasemille (vaihtoehtoisten polttoaineiden infrastruktuuria koskevan direktiivin mukaisesti) ja määritetään menettelyt ja toimivaltaiset viranomaiset, joilla on merkitystä tämän infrastruktuurin tarkastamisessa.</w:t>
            </w:r>
            <w:r>
              <w:rPr>
                <w:noProof/>
              </w:rPr>
              <w:br/>
            </w:r>
            <w:r>
              <w:rPr>
                <w:rFonts w:ascii="Times New Roman" w:hAnsi="Times New Roman"/>
                <w:noProof/>
                <w:color w:val="000000" w:themeColor="text1"/>
                <w:sz w:val="18"/>
                <w:szCs w:val="18"/>
              </w:rPr>
              <w:t>2. Muutos lakiin polttoaineiden laadun seuranta- ja valvontajärjestelmästä (25. elokuuta 2006; Puolan virallinen lehti N:o 169, kohta 1200) lisätään vedyn käsite yhdistetyn nimikkeistön CN-koodin 2804 10 00 mukaisesti; vahvistetaan vedyn laadun seuranta- ja valvontamenettelyt; määritetään asianomaiset viranomaiset. Vedyn käsitteen on oltava ”ei merkittävää haittaa” -teknisten ohjeiden (2021/C 58/01) mukainen. Uudistuksella ei saa vaikeuttaa uusiutuvan vedyn käyttöä ja markkinointia muihin vedyn lähteisiin verrattuna. Uudistuksella pyritään ensisijaisesti kehittämään uusiutuvaa vetyä tai elektrolyysilaitteistoista tuotettua vetyä.</w:t>
            </w:r>
          </w:p>
        </w:tc>
      </w:tr>
      <w:tr w:rsidR="00F07CEA" w:rsidRPr="00A40E2C" w14:paraId="72837F64"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1829E2" w14:textId="76A36B1D"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B17G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26BD5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B2.1 Vetyteknologioiden ja muiden hiilettömien kaasujen kehittämisedellytysten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C2B411" w14:textId="3138DE89"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r w:rsidR="00850FB3">
              <w:rPr>
                <w:rFonts w:ascii="Times New Roman" w:hAnsi="Times New Roman"/>
                <w:noProof/>
                <w:color w:val="000000"/>
                <w:sz w:val="18"/>
                <w:szCs w:val="18"/>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0A6590" w14:textId="3084EAC3"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Vetyä koskevista säännöistä annetun lain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70A255" w14:textId="2A628972"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Lain säännös, josta käy ilmi sen voimaantulo</w:t>
            </w:r>
            <w:r w:rsidR="00850FB3">
              <w:rPr>
                <w:rFonts w:ascii="Times New Roman" w:hAnsi="Times New Roman"/>
                <w:noProof/>
                <w:color w:val="000000" w:themeColor="text1"/>
                <w:sz w:val="18"/>
                <w:szCs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49ADF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F6C42E"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71803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56E26"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B4D3A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4CB1FE" w14:textId="76512CDF" w:rsidR="00BE1B25" w:rsidRPr="00A40E2C"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Sellaisen lain voimaantulo, jolla perustetaan vetyinfrastruktuuri ja markkinarakenne, jonka tarkoituksena on tukea uusiutuvan ja vähähiilisen vedyn käyttöönottoa markkinoilla, vedyn tuotannon integroimista muille energiamarkkinoille sekä olemassa olevan ja erityisen infrastruktuurin voimaantulo, tarkoituksena luoda sijoittajille sääntelyn ennustettavuutta ja tukea uusiutuvan ja vähähiilisen vedyn käyttöönottoa. Lain on oltava ”Ei merkittävää haittaa” -teknisten ohjeiden (2021/C 58/01) mukainen. Uudistuksella ei saa vaikeuttaa uusiutuvan vedyn käyttöä ja markkinointia muihin vedyn lähteisiin verrattuna. Uudistuksella pyritään ensisijaisesti kehittämään uusiutuvaa vetyä tai elektrolyysilaitteistoista tuotettua vetyä. Uudistuksen on oltava EU:n vetystrategian mukainen.</w:t>
            </w:r>
          </w:p>
        </w:tc>
      </w:tr>
      <w:tr w:rsidR="00F07CEA" w:rsidRPr="00A40E2C" w14:paraId="67F07B05"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63B65F" w14:textId="2333523C"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B18G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C82E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B2.1.1 Investoinnit vetyyn, vedyn valmistukseen, varastointiin ja kuljetukseen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89AA2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C6334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Vetytankkausasemille myönnetyt ympäristöluvat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C6670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65446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53C90A"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830EAB"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3CB5E"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02A2FE"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EFCE9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Vetytankkausasemille myönnettyjen ympäristölupien määrä.</w:t>
            </w:r>
          </w:p>
        </w:tc>
      </w:tr>
      <w:tr w:rsidR="00F07CEA" w:rsidRPr="00A40E2C" w14:paraId="181D4F93"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66C624" w14:textId="02E69EF1"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B19G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20DBDA"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B2.1.1 Investoinnit vetyyn, vedyn valmistukseen, varastointiin ja kuljetukseen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C0D57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76AA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Vetytankkausasemien käyttöönotto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D5755"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7A6B6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1B12B4"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203047"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62A4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84253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7AA02B"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Vetytankkausasemien lukumäärä, mukaan lukien yleisölle avoimet alustankkausasemat, osana yhdennettyä poliittista lähestymistapaa, jossa asetetaan etusijalle uusiutuva vety, ja noudattaen teknisiä ohjeita ”ei merkittävää haittaa” (2021/C 58/01). Alustankkauksessa on voitava käyttää kaikkia vedyn lähteitä, mutta hiili-intensiivisen vedyn määrän on pienennyttävä ajan mittaan.</w:t>
            </w:r>
          </w:p>
        </w:tc>
      </w:tr>
      <w:tr w:rsidR="00F07CEA" w:rsidRPr="00A40E2C" w14:paraId="50268BDB"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24933" w14:textId="646C408A"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B20G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A7F1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B2.1.1 Investoinnit vetyyn, vedyn valmistukseen, varastointiin ja kuljetukseen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C2BBA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98379E"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Innovatiivisia vetykäyttöisiä liikenneyksiköitä koskevat tutkimus- ja innovointihankkeet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BECA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B42B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C6149D"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D9363B"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0931A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23C7FD"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C20F27"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Vetykäyttöisiin kuljetusyksiköihin kehitettyjen innovatiivisten hankkeiden lukumäärä. </w:t>
            </w:r>
            <w:r>
              <w:rPr>
                <w:rFonts w:ascii="Times New Roman" w:hAnsi="Times New Roman"/>
                <w:noProof/>
                <w:sz w:val="18"/>
                <w:szCs w:val="18"/>
              </w:rPr>
              <w:t>Hankkeella tuetaan innovatiivisten vetykäyttöisten liikenneyksiköiden kehittämistä, rakentamista ja toteuttamista sekä kaupallistamista.</w:t>
            </w:r>
            <w:r>
              <w:rPr>
                <w:rFonts w:ascii="Times New Roman" w:hAnsi="Times New Roman"/>
                <w:noProof/>
                <w:color w:val="000000" w:themeColor="text1"/>
                <w:sz w:val="18"/>
                <w:szCs w:val="18"/>
              </w:rPr>
              <w:t xml:space="preserve"> Investoinnilla tuetaan ja kehitetään Puolan mahdollisuuksia tulla vetykäyttöisten alusten/junien/bussien tarjoajaksi kestävää liikennettä varten. Tutkimuksen ja kehittämisen lisäksi on tuettava tuotannon laajentamista. Investointi kattaa laajan valikoiman toimia, joilla edistetään, testataan, demonstroidaan ja kaupallistaa erityyppisiä vetypolttokennoyksikköjä. Se kattaa sekä uusien yksiköiden rakentamisen että olemassa olevien yksiköiden jälkiasentamisen.</w:t>
            </w:r>
            <w:r>
              <w:rPr>
                <w:rFonts w:ascii="Times New Roman" w:hAnsi="Times New Roman"/>
                <w:noProof/>
                <w:sz w:val="18"/>
                <w:szCs w:val="18"/>
              </w:rPr>
              <w:br/>
            </w:r>
            <w:r>
              <w:rPr>
                <w:rFonts w:ascii="Times New Roman" w:hAnsi="Times New Roman"/>
                <w:noProof/>
                <w:color w:val="000000" w:themeColor="text1"/>
                <w:sz w:val="18"/>
                <w:szCs w:val="18"/>
              </w:rPr>
              <w:t>Hankkeiden on oltava ”ei merkittävää haittaa” -teknisten ohjeiden (2021/C 58/01) mukaisia. Kuljetusyksiköitä ei saa käyttää fossiilisten polttoaineiden kuljetukseen.</w:t>
            </w:r>
          </w:p>
        </w:tc>
      </w:tr>
      <w:tr w:rsidR="00F07CEA" w:rsidRPr="00A40E2C" w14:paraId="46EA476A"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B466E" w14:textId="27F4E8CB"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B21G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190D4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B2.1.1 Investoinnit vetyyn, vedyn valmistukseen, varastointiin ja kuljetukseen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282FA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156A27" w14:textId="631D311B"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Vähähiilisten ja uusiutuvan vedyn tuotantolaitosten, mukaan lukien elektrolyysilaitteistot, ja niihin liittyvän infrastruktuurin kapasiteetti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57E52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4D1046"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4C0320"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4BF03F"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320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B861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64734"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B89B7D" w14:textId="2ADD534C" w:rsidR="00BE1B25" w:rsidRPr="00A40E2C"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Vähähiilisten ja uusiutuvan vedyn tuotantolaitosten, mukaan lukien elektrolyysilaitteistot, kapasiteetti ja siihen liittyvä infrastruktuuri (320 MW). Vähähiiliseen ja uusiutuvaan vetyyn liittyvien investointien on täytettävä vaatimus, jonka mukaan vedyn elinkaarenaikaiset kasvihuonekaasupäästöjen vähennykset ovat 73,4 prosenttia, jolloin elinkaarenaikaiset kasvihuonekaasupäästöt ovat alle 3 tCO2eq/tH2) ja 70 prosenttia vetypohjaisten synteettisten polttoaineiden osalta suhteessa fossiiliseen vertailukohtaan 94 g CO2e/MJ, jolloin tuloksena on 2,256 tCO2eq/tH2, direktiivin (EU) 2018/2001 25 artiklan 2 kohdassa ja liitteessä V vahvistetun lähestymistavan mukaisesti. Elinkaarenaikaiset kasvihuonekaasupäästöjen vähennykset lasketaan käyttäen direktiivin (EU) 2018/2001 28 artiklan 5 kohdassa tarkoitettua menetelmää tai vaihtoehtoisesti ISO 14067:2018 tai ISO 14064–1:2018 -standardia.</w:t>
            </w:r>
          </w:p>
        </w:tc>
      </w:tr>
      <w:tr w:rsidR="00F07CEA" w:rsidRPr="00A40E2C" w14:paraId="2AA5D67A"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3167D2" w14:textId="7077859B"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B22G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B0F2D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DCBF3F" w14:textId="21C54C60"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r w:rsidR="00850FB3">
              <w:rPr>
                <w:rFonts w:ascii="Times New Roman" w:hAnsi="Times New Roman"/>
                <w:noProof/>
                <w:color w:val="000000"/>
                <w:sz w:val="18"/>
                <w:szCs w:val="18"/>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0BCDC4" w14:textId="626C17A5"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Uusiutuvaa energiaa tuottavia yhteisöjä ja biometaania koskevan lainsäädäntökehyksen muuttamista koskevien säädösten voimaantulo: Uusiutuvia energialähteitä koskevan lain muutokset, energiamarkkinoita koskevan lainsäädännön muutokset ja uusiutuvia energialähteitä koskevan lain asetuksen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8C5573" w14:textId="44FBF2FA" w:rsidR="00BE1B25" w:rsidRPr="00A40E2C" w:rsidRDefault="73B865FE" w:rsidP="00AC6B2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Muutossäädösten ja asetuksen säännökset, joista käy ilmi niiden voimaantulo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9CD8C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EE2C1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AF62B"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92C335"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8F09C0"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0826E1" w14:textId="6E1500ED" w:rsidR="003D5650" w:rsidRPr="00A40E2C" w:rsidRDefault="73B865F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Muutossäädösten ja -asetusten hyväksyminen ja voimaantulo, mukaan lukien</w:t>
            </w:r>
          </w:p>
          <w:p w14:paraId="1563B27B" w14:textId="1C30664F" w:rsidR="00BE1B25" w:rsidRPr="00A40E2C" w:rsidRDefault="00BE1B25" w:rsidP="00F07CEA">
            <w:pPr>
              <w:pStyle w:val="Normal0"/>
              <w:pBdr>
                <w:top w:val="nil"/>
                <w:left w:val="nil"/>
                <w:bottom w:val="nil"/>
                <w:right w:val="nil"/>
                <w:between w:val="nil"/>
              </w:pBdr>
              <w:spacing w:before="120"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1. Uusiutuvista energialähteistä 20 päivänä helmikuuta 2015 annettuun lakiin tehtävillä muutoksilla muotoillaan uudelleen energiaklustereiden toimintaperiaatteet (paremmat edellytykset tällaisten yksiköiden perustamiseksi) säätämällä säännöt, määritelmät tai käsitteet, joiden sisältönä ovat soveltamisala, sopimukset, energiaklusterin aihe, energiaklusterin rekisteri tai energiaklusterin yksittäisten jäsenten ja verkonhaltijoiden välinen yhteistyö. </w:t>
            </w:r>
          </w:p>
          <w:p w14:paraId="3905E7C8" w14:textId="6CDC062B" w:rsidR="00140050" w:rsidRPr="00A40E2C" w:rsidRDefault="00BE1B25" w:rsidP="00BE1B25">
            <w:pPr>
              <w:pStyle w:val="Normal0"/>
              <w:pBdr>
                <w:top w:val="nil"/>
                <w:left w:val="nil"/>
                <w:bottom w:val="nil"/>
                <w:right w:val="nil"/>
                <w:between w:val="nil"/>
              </w:pBdr>
              <w:spacing w:after="0" w:line="240" w:lineRule="auto"/>
              <w:rPr>
                <w:noProof/>
                <w:sz w:val="18"/>
                <w:szCs w:val="18"/>
              </w:rPr>
            </w:pPr>
            <w:r>
              <w:rPr>
                <w:noProof/>
              </w:rPr>
              <w:br/>
            </w:r>
            <w:r>
              <w:rPr>
                <w:rFonts w:ascii="Times New Roman" w:hAnsi="Times New Roman"/>
                <w:noProof/>
                <w:color w:val="000000" w:themeColor="text1"/>
                <w:sz w:val="18"/>
                <w:szCs w:val="18"/>
              </w:rPr>
              <w:t>2. Uusiutuvia energialähteitä koskevaan lakiin tehtävillä muutoksilla otetaan käyttöön energian tuottajakuluttajien kollektiiviset mallit.</w:t>
            </w:r>
            <w:r>
              <w:rPr>
                <w:noProof/>
              </w:rPr>
              <w:br/>
            </w:r>
            <w:r>
              <w:rPr>
                <w:noProof/>
              </w:rPr>
              <w:br/>
            </w:r>
            <w:r>
              <w:rPr>
                <w:rFonts w:ascii="Times New Roman" w:hAnsi="Times New Roman"/>
                <w:noProof/>
                <w:color w:val="000000" w:themeColor="text1"/>
                <w:sz w:val="18"/>
                <w:szCs w:val="18"/>
              </w:rPr>
              <w:t>3. Energiamarkkinoita koskeviin säädöksiin tehtävillä muutoksilla on pantava täytäntöön uusia uusiutuvan energian yhteisöjä koskevat säännökset, joilla varmistetaan, että loppukäyttäjillä, erityisesti kotitalousasiakkailla, on oikeus osallistua uusiutuvaa energiaa tuottavaan yhteisöön direktiivin (EU) 2018/2001 mukaisesti säilyttäen samalla oikeutensa ja/tai velvollisuutensa loppukäyttäjinä ja ilman perusteettomia tai syrjiviä ehtoja tai menettelyjä, jotka estäisivät heidän osallistumisensa uusiutuvaa energiaa tuottavaan yhteisöön.</w:t>
            </w:r>
          </w:p>
          <w:p w14:paraId="354557A4" w14:textId="44661E28"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noProof/>
              </w:rPr>
              <w:br/>
            </w:r>
            <w:r>
              <w:rPr>
                <w:rFonts w:ascii="Times New Roman" w:hAnsi="Times New Roman"/>
                <w:noProof/>
                <w:color w:val="000000" w:themeColor="text1"/>
                <w:sz w:val="18"/>
                <w:szCs w:val="18"/>
              </w:rPr>
              <w:t>4. Uusiutuvista energialähteistä annetun lain säännöksillä energiaosuuskuntien energiatilinpidon periaatteista otetaan käyttöön säännöksiä, joissa täsmennetään yhden uusiutuvaa energiaa tuottavan yhteisön mallin toimintaperiaatteet.</w:t>
            </w:r>
            <w:r>
              <w:rPr>
                <w:noProof/>
              </w:rPr>
              <w:br/>
            </w:r>
            <w:r>
              <w:rPr>
                <w:noProof/>
              </w:rPr>
              <w:br/>
            </w:r>
            <w:r>
              <w:rPr>
                <w:rFonts w:ascii="Times New Roman" w:hAnsi="Times New Roman"/>
                <w:noProof/>
                <w:color w:val="000000" w:themeColor="text1"/>
                <w:sz w:val="18"/>
                <w:szCs w:val="18"/>
              </w:rPr>
              <w:t>5. Uusiutuvia energialähteitä koskevaan lakiin tehtävät muutokset, joissa vahvistetaan biometaanialan liiketoiminnan harjoittamista koskevat säännöt.</w:t>
            </w:r>
          </w:p>
        </w:tc>
      </w:tr>
      <w:tr w:rsidR="00F07CEA" w:rsidRPr="00A40E2C" w14:paraId="6AD87062"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457B1" w14:textId="07D1B0AE"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B23G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7C42B3"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A9E789" w14:textId="5EFCC188"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r w:rsidR="00850FB3">
              <w:rPr>
                <w:rFonts w:ascii="Times New Roman" w:hAnsi="Times New Roman"/>
                <w:noProof/>
                <w:color w:val="000000"/>
                <w:sz w:val="18"/>
                <w:szCs w:val="18"/>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C5DA08" w14:textId="4CD23655" w:rsidR="00BE1B25" w:rsidRPr="00A40E2C" w:rsidRDefault="73B865F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Maatuulipuistoista annetun lain muuttamisesta annetun lain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F87548" w14:textId="162CE1F3" w:rsidR="00BE1B25" w:rsidRPr="00A40E2C" w:rsidRDefault="73B865F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Maatuulipuistoihin tehtävistä investoinneista annetun lain muuttamisesta annetun lain säännös, josta käy ilmi sen voimaantulo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A5D3CF"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F46F5"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1E66D6"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4AC936" w14:textId="1273BDBC" w:rsidR="00BE1B25" w:rsidRPr="00A40E2C" w:rsidRDefault="46B0CC9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7151C5" w14:textId="37CCE8AE"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BAF6E7" w14:textId="16EE3ED9" w:rsidR="00BE1B25" w:rsidRPr="00A40E2C"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Sellaisen muutossäädöksen voimaantulo, jolla poistetaan viralliset esteet maainfrastruktuuriin tehtäviltä investoinneilta. Tarkistuksella tehdään etäisyyttä koskevasta säännöstä (vähimmäisetäisyys tuulimyllystä asuinrakennukseen – 10 kertaa tuulimyllyn korkeus, 10 H) joustavampi antamalla enemmän valtaa määrittää vähimmäisetäisyys kunnille osana alue- ja kaavoitusmenettelyä ja alueellisille ympäristönsuojeluvirastoille osana ympäristöoloja koskevien päätösten tekomenettelyä.</w:t>
            </w:r>
            <w:r>
              <w:rPr>
                <w:noProof/>
              </w:rPr>
              <w:br/>
            </w:r>
            <w:r>
              <w:rPr>
                <w:rFonts w:ascii="Times New Roman" w:hAnsi="Times New Roman"/>
                <w:noProof/>
                <w:color w:val="000000" w:themeColor="text1"/>
                <w:sz w:val="18"/>
                <w:szCs w:val="18"/>
              </w:rPr>
              <w:t xml:space="preserve">Yleinen 10H-etäisyyssääntö on säilytettävä, mutta siitä poikkeaminen on sallittava ja tuulipuistojen sijainnin määrittämiseen on annettava enemmän valtaa yksittäisille kunnille osana paikallista suunnittelumenettelyä (kaavoitus/aluekohtainen menettely). Paikallisessa suunnitelmassa on voitava määritellä lyhyempi etäisyys tuulipuiston ja asuinrakennuksen välillä ottaen huomioon tuulipuistojen vaikutusten laajuus suunnitelmassa esitetyn ympäristövaikutusten perusteella. </w:t>
            </w:r>
          </w:p>
        </w:tc>
      </w:tr>
      <w:tr w:rsidR="00F07CEA" w:rsidRPr="00A40E2C" w14:paraId="47CAFC61"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CBA9E8" w14:textId="7D428373"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B24G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1D9319"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9DD85C" w14:textId="1564DD55"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r w:rsidR="00850FB3">
              <w:rPr>
                <w:rFonts w:ascii="Times New Roman" w:hAnsi="Times New Roman"/>
                <w:noProof/>
                <w:color w:val="000000"/>
                <w:sz w:val="18"/>
                <w:szCs w:val="18"/>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BE1D39" w14:textId="295DDE11" w:rsidR="00BE1B25" w:rsidRPr="00A40E2C"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Uusiutuvia energialähteitä koskevan huutokauppasuunnitelman vahvistamisesta vuosiksi 2022–2027 annetun asetuksen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B022C6" w14:textId="6AA6C1BB" w:rsidR="00BE1B25" w:rsidRPr="00A40E2C" w:rsidRDefault="7FE92C8E" w:rsidP="7FE92C8E">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Asetuksen säännös, josta käy ilmi asetuksen voimaantulo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E8C9CC"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0AB538"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D3F257"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C78F45" w14:textId="0EDAD281"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8BB7A9"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9D740" w14:textId="391457FA" w:rsidR="00BE1B25" w:rsidRPr="00A40E2C" w:rsidRDefault="0E2CE7F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Sellaisen asetuksen voimaantulo, jossa vahvistetaan suunnitelma uusiutuvien energialähteiden huutokaupoista teknologiakohtaisesti (myös uusien maatuulipuistojen osalta). Suunnitelmassa on vahvistettava talousarvio ja sähkön määrä, jonka on oltava saatavilla kilpailuun perustuvissa huutokaupoissa kaudelle 2022–2027.</w:t>
            </w:r>
          </w:p>
        </w:tc>
      </w:tr>
      <w:tr w:rsidR="00F07CEA" w:rsidRPr="00A40E2C" w14:paraId="50A4A51E" w14:textId="77777777" w:rsidTr="00562459">
        <w:trPr>
          <w:trHeight w:val="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3C3ED4" w14:textId="0A22BC3C" w:rsidR="00BE1B25" w:rsidRPr="00A40E2C" w:rsidRDefault="4EC7B27A" w:rsidP="638F5EA3">
            <w:pPr>
              <w:pStyle w:val="Normal0"/>
              <w:pBdr>
                <w:top w:val="nil"/>
                <w:left w:val="nil"/>
                <w:bottom w:val="nil"/>
                <w:right w:val="nil"/>
                <w:between w:val="nil"/>
              </w:pBdr>
              <w:spacing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B25G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DCCCAD" w14:textId="463B29A8" w:rsidR="00BE1B25" w:rsidRPr="00A40E2C" w:rsidRDefault="00BE1B25" w:rsidP="00F07C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8B0DEB"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172791"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T1 – Maalla sijaitsevien tuuli- ja aurinkosähkölaitosten asennettu kapasiteetti (GW)</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AF6883"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993E6"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FA3051" w14:textId="66B9DF94"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11,2</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9857E1" w14:textId="77777777"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18</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69C1E3"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A843A6"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1E2042"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Maalla sijaitsevien tuuli- ja aurinkosähkölaitosten asennettu kokonaiskapasiteetti (GW).</w:t>
            </w:r>
          </w:p>
          <w:p w14:paraId="54C529ED" w14:textId="77777777" w:rsidR="00BE1B25" w:rsidRPr="00A40E2C" w:rsidRDefault="00BE1B25" w:rsidP="00BE1B25">
            <w:pPr>
              <w:pStyle w:val="Normal0"/>
              <w:pBdr>
                <w:top w:val="nil"/>
                <w:left w:val="nil"/>
                <w:bottom w:val="nil"/>
                <w:right w:val="nil"/>
                <w:between w:val="nil"/>
              </w:pBdr>
              <w:spacing w:line="240" w:lineRule="auto"/>
              <w:rPr>
                <w:rFonts w:ascii="Times New Roman" w:hAnsi="Times New Roman" w:cs="Times New Roman"/>
                <w:noProof/>
                <w:color w:val="000000"/>
                <w:sz w:val="18"/>
                <w:szCs w:val="18"/>
              </w:rPr>
            </w:pPr>
          </w:p>
        </w:tc>
      </w:tr>
      <w:tr w:rsidR="00F07CEA" w:rsidRPr="00A40E2C" w14:paraId="51556792" w14:textId="77777777" w:rsidTr="00562459">
        <w:trPr>
          <w:trHeight w:val="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2E6F29" w14:textId="03C330E6"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B26G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157D6" w14:textId="605AA03D" w:rsidR="00BE1B25" w:rsidRPr="00A40E2C" w:rsidRDefault="00BE1B25" w:rsidP="00F07C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75AA9D"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7005CB"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T2 – Maalla sijaitsevien tuuli- ja aurinkosähkölaitosten asennettu kapasiteetti (GW)</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91E7B2"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23A472"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18E51F" w14:textId="77777777"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18</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5474F0" w14:textId="77777777"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B8BD07"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CA08BC"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4639C0" w14:textId="77777777" w:rsidR="00BE1B25" w:rsidRPr="00A40E2C" w:rsidRDefault="00BE1B25" w:rsidP="00BE1B25">
            <w:pPr>
              <w:pStyle w:val="Normal0"/>
              <w:pBdr>
                <w:top w:val="nil"/>
                <w:left w:val="nil"/>
                <w:bottom w:val="nil"/>
                <w:right w:val="nil"/>
                <w:between w:val="nil"/>
              </w:pBd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Maalla sijaitsevien tuuli- ja aurinkosähkölaitosten asennettu kokonaiskapasiteetti (GW).</w:t>
            </w:r>
          </w:p>
        </w:tc>
      </w:tr>
      <w:tr w:rsidR="00BE1B25" w:rsidRPr="00A40E2C" w14:paraId="2B7C28CE" w14:textId="77777777" w:rsidTr="00562459">
        <w:trPr>
          <w:trHeight w:val="114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025E3" w14:textId="0FC239CD"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B27G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6770CE" w14:textId="4E000CD3" w:rsidR="00BE1B25" w:rsidRPr="00A40E2C" w:rsidRDefault="00BE1B25" w:rsidP="00F07C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5D353"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01D220"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T3 – Maalla sijaitsevien tuuli- ja aurinkosähkölaitosten asennettu kapasiteetti (GW)</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BEED82"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509A00"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BB07BD" w14:textId="77777777"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6E8674" w14:textId="77777777"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23</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36DAB4"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E99C84"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4814B0"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Maalla sijaitsevien tuuli- ja aurinkosähkölaitosten asennettu kokonaiskapasiteetti (GW).</w:t>
            </w:r>
          </w:p>
          <w:p w14:paraId="6E36661F" w14:textId="77777777" w:rsidR="00BE1B25" w:rsidRPr="00A40E2C" w:rsidRDefault="00BE1B25" w:rsidP="00BE1B25">
            <w:pPr>
              <w:pStyle w:val="Normal0"/>
              <w:pBdr>
                <w:top w:val="nil"/>
                <w:left w:val="nil"/>
                <w:bottom w:val="nil"/>
                <w:right w:val="nil"/>
                <w:between w:val="nil"/>
              </w:pBdr>
              <w:spacing w:line="240" w:lineRule="auto"/>
              <w:rPr>
                <w:rFonts w:ascii="Times New Roman" w:hAnsi="Times New Roman" w:cs="Times New Roman"/>
                <w:noProof/>
                <w:color w:val="000000"/>
                <w:sz w:val="18"/>
                <w:szCs w:val="18"/>
              </w:rPr>
            </w:pPr>
          </w:p>
        </w:tc>
      </w:tr>
      <w:tr w:rsidR="00F07CEA" w:rsidRPr="00A40E2C" w14:paraId="29977357" w14:textId="77777777" w:rsidTr="00562459">
        <w:trPr>
          <w:trHeight w:val="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213BED" w14:textId="72F8EA98"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B28G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CC56F4"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7AE69"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17E98A"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T4 – Maalla sijaitsevien tuuli- ja aurinkosähkölaitosten asennettu kapasiteetti (GW)</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645DC7"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5EC54C" w14:textId="77777777" w:rsidR="00BE1B25" w:rsidRPr="00A40E2C"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79C848" w14:textId="77777777"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23</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7A9D5F" w14:textId="524CB14B" w:rsidR="00BE1B25" w:rsidRPr="00A40E2C" w:rsidRDefault="00BE1B25" w:rsidP="00BE1B25">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23,5</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E06FBE"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D54D94" w14:textId="77777777" w:rsidR="00BE1B25" w:rsidRPr="00A40E2C" w:rsidRDefault="00BE1B25" w:rsidP="00BE1B25">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CE4372" w14:textId="77777777" w:rsidR="00BE1B25" w:rsidRPr="00A40E2C" w:rsidRDefault="00BE1B25" w:rsidP="00BE1B25">
            <w:pPr>
              <w:pStyle w:val="Normal0"/>
              <w:pBdr>
                <w:top w:val="nil"/>
                <w:left w:val="nil"/>
                <w:bottom w:val="nil"/>
                <w:right w:val="nil"/>
                <w:between w:val="nil"/>
              </w:pBd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Maalla sijaitsevien tuuli- ja aurinkosähkölaitosten asennettu kokonaiskapasiteetti (GW).</w:t>
            </w:r>
          </w:p>
        </w:tc>
      </w:tr>
      <w:tr w:rsidR="00F07CEA" w:rsidRPr="00A40E2C" w14:paraId="20B216E8"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5DFF28" w14:textId="633A6F9F"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B29G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8EC6CD"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 Uusiutuvien energialähteiden kehittämisen edellytysten parantaminen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9FC148"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D29D83" w14:textId="4FD92260" w:rsidR="00BE1B25" w:rsidRPr="00A40E2C"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Sähköntuotannon edistämisestä merituulipuistoissa 17 päivänä joulukuuta 2020 annetun lain nojalla annetun täytäntöönpanoasetuksen voimaantulo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F827E7" w14:textId="6539B63B"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Asetuksen säännös, josta käy ilmi asetuksen voimaantulo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1DE71" w14:textId="77777777" w:rsidR="00BE1B25" w:rsidRPr="00A40E2C"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0157AC"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9B89EF" w14:textId="77777777" w:rsidR="00BE1B25" w:rsidRPr="00A40E2C"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15D15B"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49D28" w14:textId="77777777" w:rsidR="00BE1B25" w:rsidRPr="00A40E2C"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2DE15A" w14:textId="665C4DE7" w:rsidR="00BE1B25" w:rsidRPr="00A40E2C" w:rsidRDefault="5F5CF57F" w:rsidP="00AC6B2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Seuraavan täytäntöönpanoasetuksen voimaantulo:</w:t>
            </w:r>
            <w:r>
              <w:rPr>
                <w:noProof/>
                <w:sz w:val="18"/>
                <w:szCs w:val="18"/>
              </w:rPr>
              <w:br/>
            </w:r>
            <w:r>
              <w:rPr>
                <w:rFonts w:ascii="Times New Roman" w:hAnsi="Times New Roman"/>
                <w:noProof/>
                <w:color w:val="000000" w:themeColor="text1"/>
                <w:sz w:val="18"/>
                <w:szCs w:val="18"/>
              </w:rPr>
              <w:t>Ministerineuvoston asetus toimilupamaksusta – Energialain 34 §:n 2 a momentin nojalla velvollisuus maksaa toimilupamaksu energia-alan sääntelyviraston pääjohtajalle laajennettiin koskemaan myös merituulipuistojen sähköntuotannon alalla taloudellista toimintaa harjoittavia energiayrityksiä, joihin viitataan 17 päivänä joulukuuta 2020 annetussa laissa sähköntuotannon edistämisestä merituulipuistoissa. Lisäksi 15 päivänä huhtikuuta 2021 annetun energialain muutoksen nojalla toimilupamaksun piiriin kuuluu myös sähkön varastointi.</w:t>
            </w:r>
          </w:p>
        </w:tc>
      </w:tr>
      <w:tr w:rsidR="00F07CEA" w:rsidRPr="00A40E2C" w14:paraId="27592CA3"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BF027B" w14:textId="466304F7" w:rsidR="00990E60" w:rsidRPr="00A40E2C" w:rsidRDefault="00990E60" w:rsidP="00990E60">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B30G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A7BCC0" w14:textId="77777777" w:rsidR="00990E60" w:rsidRPr="00A40E2C" w:rsidRDefault="00990E60" w:rsidP="00990E60">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B2.2 Uusiutuvien energialähteiden kehittämisen edellytysten parantaminen</w:t>
            </w:r>
          </w:p>
          <w:p w14:paraId="77CF22F7"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00FD6B" w14:textId="77777777" w:rsidR="00990E60" w:rsidRPr="00A40E2C" w:rsidRDefault="00990E60" w:rsidP="00990E60">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Välitavoite</w:t>
            </w:r>
          </w:p>
          <w:p w14:paraId="607D485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D90D1" w14:textId="5FC2462E" w:rsidR="00990E60" w:rsidRPr="00A40E2C" w:rsidRDefault="05E6294E"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Sähköntuotannon edistämisestä merituulipuistoissa 17 päivänä joulukuuta 2020 annetun lain nojalla annetun täytäntöönpanoasetuksen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9B7369" w14:textId="37BE8320" w:rsidR="00990E60" w:rsidRPr="00A40E2C" w:rsidRDefault="05E6294E" w:rsidP="00990E60">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Asetuksen säännös, josta käy ilmi asetuksen voimaantulo</w:t>
            </w:r>
          </w:p>
          <w:p w14:paraId="57B97FE2"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6BF8C4"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332DC1"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6F0195"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9C9203" w14:textId="10A75DE3"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9A239A" w14:textId="7FC97FAA"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54B2B9" w14:textId="3DF2804D"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Ilmasto- ja ympäristöministerin asetus mukautetun hinnan laskennassa huomioon otettavista kassavirroista ja mukautetun hinnan yksityiskohtaisesta laskentamenetelmästä. Asetuksessa on täsmennettävä kassavirtojen tyypit, jotka on otettava huomioon mukautetun hinnan laskennassa, sekä mukautetun hinnan yksityiskohtainen laskentamenetelmä. Prosessin aikana on otettava huomioon sellaiset tekijät kuin investointituki, investointituen myöntämispäivä sekä ympäristönsuojeluun ja energiaan liittyvän julkisen tuen myöntämistä koskevat säännöt. Odotettavissa on, että edellä mainittu menettely helpottuisi merituulipuistojen investoijien kannalta.</w:t>
            </w:r>
          </w:p>
        </w:tc>
      </w:tr>
      <w:tr w:rsidR="00F07CEA" w:rsidRPr="00A40E2C" w14:paraId="63019530"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CA593" w14:textId="4BB60D30"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B31G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CEE41"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B2.2.1 Siirtoverkkojen ja älykkään sähköinfrastruktuurin kehittäminen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C841A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28B0F5"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T1 – Uusien tai uudistettujen sähkönsiirtoverkkojen pituus (km)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BA57D2"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AC5B1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2157C1"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3D8313"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70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7E0A3D"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4AE2EA"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D59E29"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Uusien tai uudistettujen sähkönsiirtoverkkohankkeiden kilometrimäärä (400 kV). Kunkin osan pituus lasketaan vain kerran (riippumatta siitä, onko kyse yhdestä vai kaksipiiristä linjasta).</w:t>
            </w:r>
          </w:p>
        </w:tc>
      </w:tr>
      <w:tr w:rsidR="00F07CEA" w:rsidRPr="00A40E2C" w14:paraId="57614CA9"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F14F84" w14:textId="2224CF4B"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B32G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476F28"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B2.2.1 Siirtoverkkojen ja älykkään sähköinfrastruktuurin kehittäminen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6D4F45"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977EFB"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T2 – Uusien tai uudistettujen sähkönsiirtoverkkojen pituus (km)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A45A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EA132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DC6508"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70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10ED8"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190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3DE13E"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78A3B1"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6444B4"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Uusien tai uudistettujen sähkönsiirtoverkkohankkeiden kilometrimäärä (400 kV). Kunkin osan pituus lasketaan vain kerran (riippumatta siitä, onko kyse yhdestä vai kaksipiiristä linjasta).</w:t>
            </w:r>
          </w:p>
        </w:tc>
      </w:tr>
      <w:tr w:rsidR="00F07CEA" w:rsidRPr="00A40E2C" w14:paraId="4C67000E"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A92431" w14:textId="79313673"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B33G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B099D2"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B2.2.1 Siirtoverkkojen ja älykkään sähköinfrastruktuurin kehittäminen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A13188"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F754A0"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T3 – Uusien tai uudistettujen sähkönsiirtoverkkojen pituus (km)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B224D1"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99B97"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1FED33"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190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51114B" w14:textId="2BA35A6F" w:rsidR="00990E60" w:rsidRPr="00A40E2C" w:rsidRDefault="00990E60" w:rsidP="00990E60">
            <w:pPr>
              <w:pStyle w:val="Normal0"/>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320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8520B8"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E4FF22"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73FFEA" w14:textId="77777777" w:rsidR="00990E60" w:rsidRPr="00A40E2C" w:rsidRDefault="00990E60" w:rsidP="00990E60">
            <w:pPr>
              <w:pStyle w:val="Normal0"/>
              <w:pBdr>
                <w:top w:val="nil"/>
                <w:left w:val="nil"/>
                <w:bottom w:val="nil"/>
                <w:right w:val="nil"/>
                <w:between w:val="nil"/>
              </w:pBd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Uusien tai uudistettujen sähkönsiirtoverkkohankkeiden kilometrimäärä (400 kV). Kunkin osan pituus lasketaan vain kerran (riippumatta siitä, onko kyse yhdestä vai kaksipiiristä linjasta). </w:t>
            </w:r>
          </w:p>
        </w:tc>
      </w:tr>
      <w:tr w:rsidR="00F07CEA" w:rsidRPr="00A40E2C" w14:paraId="52C9DF88" w14:textId="77777777" w:rsidTr="00562459">
        <w:trPr>
          <w:trHeight w:val="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5E58C4" w14:textId="7002E18B" w:rsidR="00990E60" w:rsidRPr="00A40E2C" w:rsidRDefault="00990E60" w:rsidP="00990E60">
            <w:pPr>
              <w:pStyle w:val="Normal0"/>
              <w:spacing w:line="240" w:lineRule="auto"/>
              <w:jc w:val="center"/>
              <w:rPr>
                <w:rFonts w:ascii="Times New Roman" w:hAnsi="Times New Roman" w:cs="Times New Roman"/>
                <w:noProof/>
                <w:sz w:val="18"/>
                <w:szCs w:val="18"/>
              </w:rPr>
            </w:pPr>
            <w:r>
              <w:rPr>
                <w:rFonts w:ascii="Times New Roman" w:hAnsi="Times New Roman"/>
                <w:noProof/>
                <w:sz w:val="18"/>
                <w:szCs w:val="18"/>
              </w:rPr>
              <w:t>B34G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EBF9A1" w14:textId="7B8719D9" w:rsidR="00990E60" w:rsidRPr="00A40E2C" w:rsidRDefault="00990E60" w:rsidP="00F07CEA">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B2.2.1 Siirtoverkkojen ja älykkään sähköinfrastruktuurin kehittäminen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6823A8" w14:textId="77777777" w:rsidR="00990E60" w:rsidRPr="00A40E2C" w:rsidRDefault="00990E60" w:rsidP="00990E60">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8529F4" w14:textId="7B1D624F" w:rsidR="00990E60" w:rsidRPr="00A40E2C" w:rsidRDefault="00990E60" w:rsidP="00730F7D">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Sähkömarkkinoiden tietokeskuksen (OIRE/CSIRE) täytäntöönpano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C142E5" w14:textId="77777777" w:rsidR="00990E60" w:rsidRPr="00A40E2C" w:rsidRDefault="00990E60" w:rsidP="00990E60">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Käyttöönotto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6C2CD5" w14:textId="77777777" w:rsidR="00990E60" w:rsidRPr="00A40E2C" w:rsidRDefault="00990E60" w:rsidP="00990E60">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9E88E4" w14:textId="77777777" w:rsidR="00990E60" w:rsidRPr="00A40E2C" w:rsidRDefault="00990E60" w:rsidP="00990E60">
            <w:pPr>
              <w:pStyle w:val="Normal0"/>
              <w:spacing w:line="240" w:lineRule="auto"/>
              <w:jc w:val="right"/>
              <w:rPr>
                <w:rFonts w:ascii="Times New Roman" w:eastAsia="Times New Roman" w:hAnsi="Times New Roman" w:cs="Times New Roman"/>
                <w:noProof/>
                <w:color w:val="000000" w:themeColor="text1"/>
                <w:sz w:val="18"/>
                <w:szCs w:val="18"/>
              </w:rPr>
            </w:pP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8C98E9" w14:textId="77777777" w:rsidR="00990E60" w:rsidRPr="00A40E2C" w:rsidRDefault="00990E60" w:rsidP="00990E60">
            <w:pPr>
              <w:pStyle w:val="Normal0"/>
              <w:spacing w:line="240" w:lineRule="auto"/>
              <w:jc w:val="right"/>
              <w:rPr>
                <w:rFonts w:ascii="Times New Roman" w:eastAsia="Times New Roman" w:hAnsi="Times New Roman" w:cs="Times New Roman"/>
                <w:noProof/>
                <w:color w:val="000000" w:themeColor="text1"/>
                <w:sz w:val="18"/>
                <w:szCs w:val="18"/>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43668C" w14:textId="08F7A3EE" w:rsidR="00990E60" w:rsidRPr="00A40E2C" w:rsidRDefault="00990E60" w:rsidP="00990E60">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6490EF" w14:textId="77777777" w:rsidR="00990E60" w:rsidRPr="00A40E2C" w:rsidRDefault="00990E60" w:rsidP="00990E60">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B56E23" w14:textId="4F5E5599" w:rsidR="00990E60" w:rsidRPr="00A40E2C" w:rsidRDefault="00990E60" w:rsidP="00990E60">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Yhden datakeskittymän ja tehon laatuanalysaattorin käyttöönotto ja asentaminen sähkömarkkinoille (OIRE/CSIRE).</w:t>
            </w:r>
          </w:p>
        </w:tc>
      </w:tr>
      <w:tr w:rsidR="00F07CEA" w:rsidRPr="00A40E2C" w14:paraId="02220A89"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BB681B" w14:textId="1F588BF3"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B35G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04F25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B2.2.2 Energiayhteisöjen käyttämät uusiutuvia energialähteitä käyttävät laitokset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35F47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E0CDF"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Investointia edeltävässä vaiheessa tuetut yhteisöt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F31A21"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D63A4E"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777341"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E31CEC"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139</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BFBB9D"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0BE9CD"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F1B9DB"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Niiden avustuksen saajien kanssa allekirjoitettujen avustussopimusten lukumäärä, jotka valitaan avoimen, kilpailuun perustuvan ja läpinäkyvän ehdotuspyynnön perusteella. Kun hankkeet kohdennetaan edunsaajayhteisöille, on varmistettava, että hankkeet jakautuvat tasapuolisesti eri tahojen kesken maan väestö- ja maantieteellinen kattavuus huomioon ottaen. Avustussopimusten allekirjoittamispäivänä tuensaajien on kuuluttava yhteisöihin, jotka voivat perustaa uusiutuvista lähteistä peräisin olevan energian käytön edistämisestä annetussa direktiivissä (EU) 2018/2001 (uudelleenlaadittu) määritellyn uusiutuvaa energiaa tuottavan yhteisön ja muiden Puolan lainsäädännössä määriteltyjen energiayhteisöjen (mukaan lukien energiaklusterit (</w:t>
            </w:r>
            <w:r>
              <w:rPr>
                <w:rFonts w:ascii="Times New Roman" w:hAnsi="Times New Roman"/>
                <w:i/>
                <w:noProof/>
                <w:color w:val="000000" w:themeColor="text1"/>
                <w:sz w:val="18"/>
                <w:szCs w:val="18"/>
              </w:rPr>
              <w:t>klaster energii</w:t>
            </w:r>
            <w:r>
              <w:rPr>
                <w:rFonts w:ascii="Times New Roman" w:hAnsi="Times New Roman"/>
                <w:noProof/>
                <w:color w:val="000000" w:themeColor="text1"/>
                <w:sz w:val="18"/>
                <w:szCs w:val="18"/>
              </w:rPr>
              <w:t>) ja energiaosuuskunnat (</w:t>
            </w:r>
            <w:r>
              <w:rPr>
                <w:rFonts w:ascii="Times New Roman" w:hAnsi="Times New Roman"/>
                <w:i/>
                <w:noProof/>
                <w:color w:val="000000" w:themeColor="text1"/>
                <w:sz w:val="18"/>
                <w:szCs w:val="18"/>
              </w:rPr>
              <w:t>spółdzielnia energetyczna</w:t>
            </w:r>
            <w:r>
              <w:rPr>
                <w:rFonts w:ascii="Times New Roman" w:hAnsi="Times New Roman"/>
                <w:noProof/>
                <w:color w:val="000000" w:themeColor="text1"/>
                <w:sz w:val="18"/>
                <w:szCs w:val="18"/>
              </w:rPr>
              <w:t>)).</w:t>
            </w:r>
          </w:p>
        </w:tc>
      </w:tr>
      <w:tr w:rsidR="00F07CEA" w:rsidRPr="00A40E2C" w14:paraId="75F51605"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D21733" w14:textId="22FD9C61"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B36G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70D780"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B2.2.2 Energiayhteisöjen käyttämät uusiutuvia energialähteitä käyttävät laitokset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9F958B"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5D83AB"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Investointivaiheessa tuetut energiayhteisöt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DABFA7"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4EEB2B"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0A9710"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F65FF9"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EBF224"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73C9FE"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7C09DD"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Uusiutuvista lähteistä peräisin olevan energian käytön edistämisestä annetussa direktiivissä (EU) 2018/2001 (uudelleenlaadittu) määriteltyjen uusiutuvaa energiaa tuottavien yhteisöjen ja muiden Puolan lainsäädännössä määriteltyjen energiayhteisöjen kanssa tehtyjen avustussopimusten lukumäärä (mukaan lukien energiaklusterit </w:t>
            </w:r>
            <w:r>
              <w:rPr>
                <w:rFonts w:ascii="Times New Roman" w:hAnsi="Times New Roman"/>
                <w:i/>
                <w:noProof/>
                <w:color w:val="000000" w:themeColor="text1"/>
                <w:sz w:val="18"/>
                <w:szCs w:val="18"/>
              </w:rPr>
              <w:t>klaster energii</w:t>
            </w:r>
            <w:r>
              <w:rPr>
                <w:rFonts w:ascii="Times New Roman" w:hAnsi="Times New Roman"/>
                <w:noProof/>
                <w:color w:val="000000" w:themeColor="text1"/>
                <w:sz w:val="18"/>
                <w:szCs w:val="18"/>
              </w:rPr>
              <w:t>) ja energiaosuuskunnat (</w:t>
            </w:r>
            <w:r>
              <w:rPr>
                <w:rFonts w:ascii="Times New Roman" w:hAnsi="Times New Roman"/>
                <w:i/>
                <w:noProof/>
                <w:color w:val="000000" w:themeColor="text1"/>
                <w:sz w:val="18"/>
                <w:szCs w:val="18"/>
              </w:rPr>
              <w:t>spółdzielnia energetyczna</w:t>
            </w:r>
            <w:r>
              <w:rPr>
                <w:rFonts w:ascii="Times New Roman" w:hAnsi="Times New Roman"/>
                <w:noProof/>
                <w:color w:val="000000" w:themeColor="text1"/>
                <w:sz w:val="18"/>
                <w:szCs w:val="18"/>
              </w:rPr>
              <w:t>)). Edunsaajayhteisöt valitaan avointen, läpinäkyvien ja kilpailuun perustuvien ehdotuspyyntöjen perusteella. Kun hankkeet kohdennetaan edunsaajayhteisöille, on varmistettava, että hankkeet jakautuvat tasapuolisesti eri tahojen kesken maan väestö- ja maantieteellinen kattavuus huomioon ottaen.</w:t>
            </w:r>
          </w:p>
        </w:tc>
      </w:tr>
      <w:tr w:rsidR="00F07CEA" w:rsidRPr="00A40E2C" w14:paraId="1CA1A385"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D24EC" w14:textId="76650A6E"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B37G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887D5"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B2.2.3 offshore-terminaali-infrastruktuurin rakentaminen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37D40"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A79C46" w14:textId="1D430D9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Offshore-laitteiston terminaalin rakentaminen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5D87ED"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Käyttöönotto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04E882"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90C70"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C1387E"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BCC829"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CF64FE"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0161D2" w14:textId="3F53E2EF"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Uuden satamalaiturin käyttöönotto. Varastoinnin ja käyttövarastoinnin kokonaispinta-alan on oltava 33,6 hehtaaria. Esiasennelman alueella pinnan kantavuuden on oltava 50T/m² ja varastointialueen 20T/m². Myös ro-ro-ramppi on rakennettava. Terminaalin varastointialueen on tarjottava palveluja kahdelle riippumattomalle merituulipuiston rakennuttajalle. Ulommaisella laiturilla on oltava mahdollisuus ottaa käyttöön kaksi laituripaikkaa tunkilla varustetuille aluksille. Merituulipuiston laiturien kokonaispituuden on oltava yli 1 000 metriä.</w:t>
            </w:r>
            <w:r>
              <w:rPr>
                <w:noProof/>
              </w:rPr>
              <w:br/>
            </w:r>
            <w:r>
              <w:rPr>
                <w:rFonts w:ascii="Times New Roman" w:hAnsi="Times New Roman"/>
                <w:noProof/>
                <w:color w:val="000000" w:themeColor="text1"/>
                <w:sz w:val="18"/>
                <w:szCs w:val="18"/>
              </w:rPr>
              <w:t xml:space="preserve">Ulkosatamalaiturilla sijaitsevalla merituulivoimaterminaalilla on oltava merialuksille optimaaliset vesitekniset ja navigointiolosuhteet. Satamakanavavälin on varmistettava aluksen liikennöinnin tehokkuus ja turvallisuus. Pääkanavan on oltava 280 metriä leveä kapeimmassa kohdassa. </w:t>
            </w:r>
          </w:p>
        </w:tc>
      </w:tr>
      <w:tr w:rsidR="00F07CEA" w:rsidRPr="00A40E2C" w14:paraId="11DBEFF9"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8C1C99" w14:textId="562D825B"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B38G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C5D6DE"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B2.2.3 offshore-terminaali-infrastruktuurin rakentaminen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7EE495"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5C5B22"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Offshore-palveluterminaalin rakentaminen Łebaan ja Ustkaan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5730C5"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5CF354"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717F1A"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42F596"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55E20"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391F0A"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88D78C" w14:textId="7AD16651"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Kahden offshore-palveluterminaalin (Ustka ja Łeba) rakentamisen loppuun saattaminen. Ustkaan tehtävän investoinnin on koostuttava 8 metriä syvän lähestymisväyläreitin rakentamisesta siten, että se voidaan syventää 9–9,5 metriin. Investointisatama-alueen on oltava 12,7 hehtaaria. Lisäksi on tarkoitus uudistaa itäinen aallonmurtaja ja rakentaa uusi noin 1 400 metrin pituinen läntinen aallonmurtaja. Terminaalin suunnitellun alueen on oltava noin 14 hehtaaria, ja terminaaliin on rakennettava laituri, jonka pituus on noin 400 metriä. Investointiin Łebaan on sisällyttävä 3,5–4 metrin syvyinen lähestymisväyläreitti. Radan varrella olevien rakenteiden kunnosta on tehtävä asiantuntija-arvio. Lisäksi on rakennettava uusi itäinen aallonmurtaja, jonka pituus on vähintään 220 metriä ja jolla varmistetaan turvallinen pääsy satamaan. Maalle ja altaan sisäpuolelle on rakennettava uusi satama-alue, jonka pituus on noin 260 metriä.</w:t>
            </w:r>
          </w:p>
        </w:tc>
      </w:tr>
      <w:tr w:rsidR="00F07CEA" w:rsidRPr="00A40E2C" w14:paraId="44500E3B"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14F9DC" w14:textId="4E4F379F"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B39G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54116"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B3.1 Tuetaan kestävää vesi- ja jätevesihuoltoa maaseutualueilla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E44F85"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9CDD9"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Vesihuoltoon tai viemäriin tehtäviin investointeihin myönnettävän tuen alueellistamista koskevien sääntöjen laatiminen maaseudun elpymis- ja palautumissuunnitelmalle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64C26C"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Maatalouden ja maaseudun kehittämisen ministeri hyväksyy suuntaviivat.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F380C"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63D94"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FED68"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CD473"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BFB259"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B38641" w14:textId="33C59EE7" w:rsidR="00990E60" w:rsidRPr="00A40E2C" w:rsidRDefault="7D1F3377"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Alueellisten kriteerien hyväksyminen tuensaajien valintaa varten.</w:t>
            </w:r>
            <w:r>
              <w:rPr>
                <w:noProof/>
              </w:rPr>
              <w:br/>
            </w:r>
            <w:r>
              <w:rPr>
                <w:rFonts w:ascii="Times New Roman" w:hAnsi="Times New Roman"/>
                <w:noProof/>
                <w:color w:val="000000" w:themeColor="text1"/>
                <w:sz w:val="18"/>
                <w:szCs w:val="18"/>
              </w:rPr>
              <w:t>Valintaperusteissa asetetaan etusijalle kunnat, joilla on heikoimmat valmiudet rahoittaa investointeja omista varoistaan. Voivodikuntien itsehallinto on otettava mukaan tuensaajien valintaperusteiden määrittelyyn.</w:t>
            </w:r>
          </w:p>
        </w:tc>
      </w:tr>
      <w:tr w:rsidR="00F07CEA" w:rsidRPr="00A40E2C" w14:paraId="0A9A0196"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C70749" w14:textId="5015B4E3"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B40G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1001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B3.1 Tuetaan kestävää vesi- ja jätevesihuoltoa maaseutualueilla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2936BE"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3DFB8" w14:textId="5A31C34F" w:rsidR="00990E60" w:rsidRPr="00A40E2C" w:rsidRDefault="5FA58267"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Säädöksen, jossa säädetään velvollisuudesta seurata ja valvoa säännöllisesti asianmukaisia yksittäisiä järjestelmiä, voimaantulo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557950" w14:textId="70945A04" w:rsidR="00990E60" w:rsidRPr="00A40E2C" w:rsidRDefault="5FA58267"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Säädöksen voimaantuloa koskeva säännös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2408A0"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86029"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7B85A"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331C6C"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69043E"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D1851" w14:textId="587E4FD9" w:rsidR="00990E60" w:rsidRPr="00A40E2C" w:rsidRDefault="46710562"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Sellaisen säädöksen voimaantulo, jolla otetaan käyttöön kuntien velvoite seurata ja valvoa jäteveden hävittämistä ja käyttää välineitä epäasianmukaisen loppukäsittelyn estämiseksi, mukaan lukien niin sanottu korvaava suoritusmekanismi, eli se, että kunta järjestää sakokaivojen tyhjentämisen sellaisille kiinteistönomistajille, jotka eivät ole tehneet sopimusta sakokaivojen tyhjentämisestä.</w:t>
            </w:r>
          </w:p>
        </w:tc>
      </w:tr>
      <w:tr w:rsidR="00F07CEA" w:rsidRPr="00A40E2C" w14:paraId="2A3355ED" w14:textId="77777777" w:rsidTr="00562459">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DEB7E5" w14:textId="6BC95868"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B41G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2308B"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B3.1.1 Investoinnit jätevedenkäsittelyjärjestelmiin ja vesihuoltoon maaseutualueilla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DBAA2D"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D5B3E"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Maaseutuväestön lisäyhteydet vesi-infrastruktuurissa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3EA6F2"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60139E" w14:textId="77777777" w:rsidR="00990E60" w:rsidRPr="00A40E2C" w:rsidRDefault="00990E60" w:rsidP="00990E6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DD9CC" w14:textId="77777777"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0</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487665" w14:textId="300662D5" w:rsidR="00990E60" w:rsidRPr="00A40E2C" w:rsidRDefault="00990E60" w:rsidP="00990E6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33 990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E2525C"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121D7F" w14:textId="77777777" w:rsidR="00990E60" w:rsidRPr="00A40E2C" w:rsidRDefault="00990E60" w:rsidP="00990E6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FF0820" w14:textId="451909C7" w:rsidR="00990E60" w:rsidRPr="00A40E2C" w:rsidRDefault="00990E60" w:rsidP="00990E60">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Maaseutuväestön lisäyhteydet, jotka käyttävät vedenjakelu- ja jätevedenkäsittelyinfrastruktuuria kunnissa ja jotka ovat täysin jätevesihuoltoa koskevien muutettujen sääntöjen mukaisia. Tuki on suunnattava alueille, joiden investointikapasiteettia on covid-19-pandemian vuoksi rajoitettu vesilain 86 §:ssä tarkoitettujen taajamien ulkopuolella, sekä jätevedenkäsittelyinfrastruktuurihankkeisiin, joilla on parhaat mahdollisuudet vähentää olemassa olevia kielteisiä ympäristövaikutuksia. Investoinnin edunsaajat on valittava avoimella ja läpinäkyvällä kilpailulla. </w:t>
            </w:r>
            <w:r>
              <w:rPr>
                <w:rFonts w:ascii="Times New Roman" w:hAnsi="Times New Roman"/>
                <w:noProof/>
                <w:sz w:val="18"/>
                <w:szCs w:val="18"/>
              </w:rPr>
              <w:t>Maaseutualueiden vedenjakelu- ja jätevedenkäsittelyinfrastruktuuria varten on harkittava vaihtoehtoisia ratkaisuja (kuten kollektiivisten järjestelmien yhdistäminen sakovesisäiliöihin tai yksittäisiin laitoksiin).</w:t>
            </w:r>
            <w:r>
              <w:rPr>
                <w:rFonts w:ascii="Times New Roman" w:hAnsi="Times New Roman"/>
                <w:noProof/>
                <w:color w:val="000000" w:themeColor="text1"/>
                <w:sz w:val="18"/>
                <w:szCs w:val="18"/>
              </w:rPr>
              <w:t xml:space="preserve"> Vedenottoa on vältettävä, jos asianomaisten vesimuodostumien (pinta- tai pohjavedet) tai niiden tilan ennustetaan olevan (ilmastonmuutoksen voimistuessa) huonompi kuin hyvä tila tai potentiaali.</w:t>
            </w:r>
          </w:p>
        </w:tc>
      </w:tr>
    </w:tbl>
    <w:p w14:paraId="7818863E"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4F69B9A"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7C4506" w:rsidRPr="00A40E2C">
          <w:headerReference w:type="even" r:id="rId61"/>
          <w:headerReference w:type="default" r:id="rId62"/>
          <w:footerReference w:type="even" r:id="rId63"/>
          <w:footerReference w:type="default" r:id="rId64"/>
          <w:headerReference w:type="first" r:id="rId65"/>
          <w:footerReference w:type="first" r:id="rId66"/>
          <w:pgSz w:w="16839" w:h="11907" w:orient="landscape"/>
          <w:pgMar w:top="1417" w:right="1134" w:bottom="1417" w:left="1134" w:header="709" w:footer="709" w:gutter="0"/>
          <w:cols w:space="720"/>
        </w:sectPr>
      </w:pPr>
    </w:p>
    <w:p w14:paraId="6D55D467" w14:textId="6BAF6A1F" w:rsidR="0002330F"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r>
        <w:rPr>
          <w:rFonts w:ascii="Times New Roman" w:hAnsi="Times New Roman"/>
          <w:b/>
          <w:noProof/>
          <w:color w:val="000000" w:themeColor="text1"/>
          <w:sz w:val="24"/>
          <w:szCs w:val="24"/>
        </w:rPr>
        <w:t xml:space="preserve">B.3 </w:t>
      </w:r>
      <w:r>
        <w:rPr>
          <w:rFonts w:ascii="Times New Roman" w:hAnsi="Times New Roman"/>
          <w:noProof/>
        </w:rPr>
        <w:tab/>
      </w:r>
      <w:r>
        <w:rPr>
          <w:rFonts w:ascii="Times New Roman" w:hAnsi="Times New Roman"/>
          <w:b/>
          <w:noProof/>
          <w:sz w:val="24"/>
          <w:szCs w:val="24"/>
        </w:rPr>
        <w:t>Kuvaus lainamuotoisella tuella rahoitettavista uudistuksista ja investoinneista</w:t>
      </w:r>
    </w:p>
    <w:p w14:paraId="5F07D11E" w14:textId="77777777" w:rsidR="00423376" w:rsidRPr="00A40E2C" w:rsidRDefault="0042337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p>
    <w:p w14:paraId="5138E2E2"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B1.2 Energiayhtiöiden energiansäästövelvoitteen helpottaminen</w:t>
      </w:r>
    </w:p>
    <w:p w14:paraId="7EBC1EC8" w14:textId="77777777" w:rsidR="007C4506" w:rsidRPr="00A40E2C"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tavoitteena on yksinkertaistaa ja laajentaa energiatehokkuusvelvoitejärjestelmää. </w:t>
      </w:r>
    </w:p>
    <w:p w14:paraId="2481440E" w14:textId="77777777" w:rsidR="007C4506" w:rsidRPr="00A40E2C"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Uudistus toteutetaan luomalla vakiomuotoiset viitearvot erityyppisille energiansäästötoimille. Tällaisia toimenpiteitä ei enää tarvitse tarkastaa, mikä helpottaa pienten yhteisöjen osallistumista järjestelmään. Toinen osa uudistusta on se, että polttoaineyritykset, jotka saattavat markkinoille liikenteessä käytettäviä nestemäisiä polttoaineita, sisällytetään energiatehokkuusvelvoitejärjestelmään. Näiden yritysten on toteutettava energiatehokkuutta parantavia hankkeita, peruutettava asianmukainen määrä valkoisia todistuksia tai maksettava korvaava maksu tietyin edellytyksin. Tämän seurauksena valkoisten sertifikaattien kysynnän odotetaan kasvavan, mikä lisää markkinoiden liikevaihtoa ja saavuttaa tiukemmat energiatehokkuustavoitteet. </w:t>
      </w:r>
    </w:p>
    <w:p w14:paraId="16974F20" w14:textId="77777777" w:rsidR="007C4506" w:rsidRPr="00A40E2C"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päivään kesäkuuta 2022 mennessä.</w:t>
      </w:r>
    </w:p>
    <w:p w14:paraId="41508A3C" w14:textId="77777777" w:rsidR="007C4506" w:rsidRPr="00A40E2C"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noProof/>
          <w:color w:val="000000"/>
          <w:sz w:val="24"/>
          <w:szCs w:val="24"/>
          <w:u w:val="single"/>
        </w:rPr>
      </w:pPr>
    </w:p>
    <w:p w14:paraId="376E61A2"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B1.2.1 Energiatehokkuus ja uusiutuvat energialähteet yrityksissä – investoinnit, joilla kasvihuonekaasupäästöjä voidaan vähentää eniten</w:t>
      </w:r>
    </w:p>
    <w:p w14:paraId="2FB7BE45" w14:textId="77777777" w:rsidR="007C4506" w:rsidRPr="00A40E2C" w:rsidRDefault="00B31839">
      <w:pPr>
        <w:pStyle w:val="Normal0"/>
        <w:pBdr>
          <w:top w:val="nil"/>
          <w:left w:val="nil"/>
          <w:bottom w:val="nil"/>
          <w:right w:val="nil"/>
          <w:between w:val="nil"/>
        </w:pBdr>
        <w:spacing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Uudistuksella pyritään vähentämään yritysten energian loppukulutusta ja kasvihuonekaasupäästöjä. </w:t>
      </w:r>
    </w:p>
    <w:p w14:paraId="35D9448D" w14:textId="77777777" w:rsidR="00712D5D" w:rsidRPr="00A40E2C" w:rsidRDefault="54AAAC58" w:rsidP="28D0ECD1">
      <w:pPr>
        <w:pStyle w:val="Normal0"/>
        <w:pBdr>
          <w:top w:val="nil"/>
          <w:left w:val="nil"/>
          <w:bottom w:val="nil"/>
          <w:right w:val="nil"/>
          <w:between w:val="nil"/>
        </w:pBdr>
        <w:spacing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szCs w:val="24"/>
        </w:rPr>
        <w:t xml:space="preserve">Vihreiden ratkaisujen täytäntöönpanossa yrityksissä on keskityttävä teollisuus- ja energiaprosessien parantamiseen energiatehokkuuden parantamiseksi ja energiaintensiteetin vähentämiseksi, mikä johtaa energiankulutuksen vähenemiseen ja parempaan tehokkuuteen, sekä investoinnit uusiutuviin ja vähähiilisiin energialähteisiin yrityksissä. Investoinnilla tuetaan erityisesti i) olemassa olevien teollisuus- ja tuotantolaitosten, teollisuuslaitteiden ja sähkölaitosten rakentamista, laajentamista tai nykyaikaistamista niiden energiatehokkuuden parantamiseksi; ii) omien uusiutuvien energialähteiden rakentaminen ja asentaminen yrityksissä, mukaan lukien tuuliturbiinit, aurinkokerääjät, aurinkosähköpaneelit, geotermiset järjestelmät ja lämpöpumput; iii) energiavarastojen rakentaminen yrityksiin uusiutuvista lähteistä peräisin olevan energian tuotannon yhteydessä; iv) omien (sisäisten) vähähiilisten energialähteiden, myös yhteistuotannon, rakentaminen/parantaminen; v) lisätään vähäpäästöisten tai päästöttömien polttoaineiden osuutta valmistusprosesseissa tiukimpia päästönormeja noudattaen; vi) polttoaineita (kiinteää, nestemäistä, kaasua) tai sähköä käyttävien vähäenergiaisten lämmönlähteiden korvaaminen energiatehokkaammilla energialähteillä; vii) teollisissa prosesseissa käytettävien rakennusten ja tilojen lämmityksen uudistaminen. </w:t>
      </w:r>
      <w:r>
        <w:rPr>
          <w:rFonts w:ascii="Times New Roman" w:hAnsi="Times New Roman"/>
          <w:noProof/>
          <w:sz w:val="24"/>
          <w:szCs w:val="24"/>
        </w:rPr>
        <w:t xml:space="preserve">Hankkeet valitaan avoimen kilpailun perusteella ottaen huomioon seuraavat perusteet: i) valmius – hankkeen toteuttamisvalmius; ii) johdonmukaisuus nykyisten ilmastoneutraaliussuunnitelmien kanssa; iii) hiilidioksidipäästöjen sekä PM2,5- ja PM10-hiukkasten vähennysaste; iv) primäärienergian kulutuksen vähenemisaste. </w:t>
      </w:r>
    </w:p>
    <w:p w14:paraId="72F49B4D" w14:textId="6DF7D783" w:rsidR="00712D5D" w:rsidRPr="00A40E2C" w:rsidRDefault="5C9F3E10" w:rsidP="00712D5D">
      <w:pPr>
        <w:pStyle w:val="Normal0"/>
        <w:pBdr>
          <w:top w:val="nil"/>
          <w:left w:val="nil"/>
          <w:bottom w:val="nil"/>
          <w:right w:val="nil"/>
          <w:between w:val="nil"/>
        </w:pBd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Sen varmistamiseksi, että toimenpide on ”ei merkittävää haittaa” -teknisten ohjeiden (2021/C 58/01) mukainen, tulevien ehdotuspyyntöjen tehtävänkuvaukseen sisältyvissä tukikelpoisuuskriteereissä suljetaan pois seuraava luettelo toimista: i) fossiilisiin polttoaineisiin liittyvä toiminta, mukaan lukien tuotantoketjun loppupään käyttö;</w:t>
      </w:r>
      <w:r w:rsidR="00B5107C" w:rsidRPr="00A40E2C">
        <w:rPr>
          <w:rStyle w:val="FootnoteReference"/>
          <w:rFonts w:ascii="Times New Roman" w:eastAsia="Times New Roman" w:hAnsi="Times New Roman" w:cs="Times New Roman"/>
          <w:noProof/>
          <w:sz w:val="24"/>
          <w:szCs w:val="24"/>
        </w:rPr>
        <w:footnoteReference w:id="17"/>
      </w:r>
      <w:r>
        <w:rPr>
          <w:rFonts w:ascii="Times New Roman" w:hAnsi="Times New Roman"/>
          <w:noProof/>
          <w:sz w:val="24"/>
          <w:szCs w:val="24"/>
        </w:rPr>
        <w:t xml:space="preserve"> ii) EU:n päästökauppajärjestelmään kuuluva toiminta, jolla saavutetaan ennustetut kasvihuonekaasupäästöt, jotka eivät alita asiaankuuluvia vertailuarvoja</w:t>
      </w:r>
      <w:r w:rsidR="00B5107C" w:rsidRPr="00A40E2C">
        <w:rPr>
          <w:rStyle w:val="FootnoteReference"/>
          <w:rFonts w:ascii="Times New Roman" w:eastAsia="Times New Roman" w:hAnsi="Times New Roman" w:cs="Times New Roman"/>
          <w:noProof/>
          <w:sz w:val="24"/>
          <w:szCs w:val="24"/>
        </w:rPr>
        <w:footnoteReference w:id="18"/>
      </w:r>
      <w:r>
        <w:rPr>
          <w:rFonts w:ascii="Times New Roman" w:hAnsi="Times New Roman"/>
          <w:noProof/>
          <w:sz w:val="24"/>
          <w:szCs w:val="24"/>
        </w:rPr>
        <w:t>; iii) jätteiden kaatopaikkoihin, polttolaitoksiin</w:t>
      </w:r>
      <w:r w:rsidR="00B5107C" w:rsidRPr="00A40E2C">
        <w:rPr>
          <w:rStyle w:val="FootnoteReference"/>
          <w:rFonts w:ascii="Times New Roman" w:eastAsia="Times New Roman" w:hAnsi="Times New Roman" w:cs="Times New Roman"/>
          <w:noProof/>
          <w:sz w:val="24"/>
          <w:szCs w:val="24"/>
        </w:rPr>
        <w:footnoteReference w:id="19"/>
      </w:r>
      <w:r>
        <w:rPr>
          <w:rFonts w:ascii="Times New Roman" w:hAnsi="Times New Roman"/>
          <w:noProof/>
          <w:sz w:val="24"/>
          <w:szCs w:val="24"/>
        </w:rPr>
        <w:t xml:space="preserve"> ja mekaanisiin biologisiin käsittelylaitoksiin</w:t>
      </w:r>
      <w:r w:rsidR="00B5107C" w:rsidRPr="00A40E2C">
        <w:rPr>
          <w:rStyle w:val="FootnoteReference"/>
          <w:rFonts w:ascii="Times New Roman" w:eastAsia="Times New Roman" w:hAnsi="Times New Roman" w:cs="Times New Roman"/>
          <w:noProof/>
          <w:sz w:val="24"/>
          <w:szCs w:val="24"/>
        </w:rPr>
        <w:footnoteReference w:id="20"/>
      </w:r>
      <w:r>
        <w:rPr>
          <w:rFonts w:ascii="Times New Roman" w:hAnsi="Times New Roman"/>
          <w:noProof/>
          <w:sz w:val="24"/>
          <w:szCs w:val="24"/>
        </w:rPr>
        <w:t xml:space="preserve"> liittyvät toimet; ja iv) toiminnot, joissa jätteiden pitkän aikavälin loppukäsittely voi aiheuttaa haittaa ympäristölle. Tehtävänkuvauksessa on lisäksi edellytettävä, että voidaan valita ainoastaan toimia, jotka ovat asiaa koskevan EU:n ja kansallisen ympäristölainsäädännön mukaisia.</w:t>
      </w:r>
    </w:p>
    <w:p w14:paraId="2EE30DC5" w14:textId="3901014B" w:rsidR="007C4506" w:rsidRPr="00A40E2C" w:rsidRDefault="41FACF9E" w:rsidP="00B5107C">
      <w:pPr>
        <w:pBdr>
          <w:top w:val="nil"/>
          <w:left w:val="nil"/>
          <w:bottom w:val="nil"/>
          <w:right w:val="nil"/>
          <w:between w:val="nil"/>
        </w:pBdr>
        <w:spacing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täytäntöönpano on saatettava päätökseen 31. joulukuuta 2023 mennessä. </w:t>
      </w:r>
    </w:p>
    <w:p w14:paraId="43D6B1D6"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p>
    <w:p w14:paraId="1E600DCF" w14:textId="59BAECE4"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B2.3 Tuki merituulipuistoihin tehtäviin investointeihin</w:t>
      </w:r>
    </w:p>
    <w:p w14:paraId="438D33CA"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tavoitteena on varmistaa merituulivoiman tehokas täytäntöönpano ja kehittäminen.</w:t>
      </w:r>
    </w:p>
    <w:p w14:paraId="618D947F" w14:textId="558F1981" w:rsidR="110E162E" w:rsidRPr="00A40E2C" w:rsidRDefault="67360AFE" w:rsidP="7EFEC9F5">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Uudistuksessa otetaan käyttöön yksityiskohtaiset vaatimukset, jotka koskevat antoteholaitosten komponentteja ja merellä sijaitsevien voimalaitosten komponentteja, sekä rakennevaatimukset avomerellä sijaitsevien voimalaitosten komponentteja varten ottaen samalla huomioon merellä tuotettavan tehon ja voimalaitosten kokoonpanon turvallisuus ja luotettavuus. Voimaan tulee asetus, jossa vahvistetaan enimmäishinta 1 megawattitunnilta (Puolan zlotyina), joka voidaan ilmoittaa tuottajien huutokaupassa tekemissä tarjouksissa. Uudistuksen täytäntöönpano on saatettava päätökseen 30. kesäkuuta 2024 mennessä.</w:t>
      </w:r>
    </w:p>
    <w:p w14:paraId="0DC1472A" w14:textId="1B98ABE9" w:rsidR="007C4506" w:rsidRPr="00A40E2C" w:rsidRDefault="42DB487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tavoitteena on myös vähentää jakorajoitusten vaikutusta sähkömarkkinoiden tuloksiin. Uudistuksessa siirtoverkonhaltija toteuttaa nimenomaisen tasehallintakapasiteetin (reservien) hankinnan ennen yhden päivän yhteenkytkemistä (SDAC) noudattaen ACERin suositusta, jossa ehdotetaan sovellettavien jakorajoitusten tason alentamista. Uudistuksen täytäntöönpano on saatettava päätökseen 31. joulukuuta 2023 mennessä. </w:t>
      </w:r>
    </w:p>
    <w:p w14:paraId="2D7DF40A"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Uudistukseen on liityttävä merellä sijaitsevista tuulivoimaloista tuotettavaa sähköä koskevia huutokauppoja. Huutokaupat on järjestettävä viimeistään 31. joulukuuta 2025.</w:t>
      </w:r>
    </w:p>
    <w:p w14:paraId="17DBC151"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E4F5D09"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r>
        <w:rPr>
          <w:rFonts w:ascii="Times New Roman" w:hAnsi="Times New Roman"/>
          <w:b/>
          <w:bCs/>
          <w:noProof/>
          <w:color w:val="000000" w:themeColor="text1"/>
          <w:sz w:val="24"/>
          <w:szCs w:val="24"/>
          <w:u w:val="single"/>
        </w:rPr>
        <w:t>B2.3.1 offshore-terminaali-infrastruktuurin rakentaminen</w:t>
      </w:r>
    </w:p>
    <w:p w14:paraId="7AE70B46" w14:textId="7939FC2E"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Itämerellä toteutettavien offshore-hankkeiden tavoitteena on edistää uusiutuvien energialähteiden ja päästöttömien energialähteiden osuuden asteittaista lisäämistä Puolan energiajärjestelmässä.</w:t>
      </w:r>
      <w:r w:rsidR="00850FB3">
        <w:rPr>
          <w:rFonts w:ascii="Times New Roman" w:hAnsi="Times New Roman"/>
          <w:noProof/>
          <w:color w:val="000000" w:themeColor="text1"/>
          <w:sz w:val="24"/>
          <w:szCs w:val="24"/>
        </w:rPr>
        <w:t xml:space="preserve"> </w:t>
      </w:r>
    </w:p>
    <w:p w14:paraId="25F771ED" w14:textId="6FD2F6D0"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Investoinnilla on tuettava merituulipuistojen rakentamiseen liittyviä hankkeita. Merituulipuistojen on osaltaan vakautettava sähköverkon toimintaa varmistamalla energiantuotannon vakaus verrattuna muuntyyppisiin uusiutuviin energialähteisiin perustuviin laitoksiin, kuten aurinkosähkö- ja maatuulipuistoihin. Investoinnin tuloksena asennettujen merituulivoimalaitosten nimelliskapasiteetin on oltava yhteensä 1 500 MW. </w:t>
      </w:r>
    </w:p>
    <w:p w14:paraId="58678C02"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Tuensaajat on valittava avoimella, läpinäkyvällä ja syrjimättömällä ehdotuspyynnöllä, joka on kaikkien ensimmäiseen vaiheeseen (huutokauppajärjestelmän ulkopuolella myönnetty tuki) osallistuvien hankkeiden saatavilla ja joka on arvioitava. Tuki on myönnettävä useammalle kuin yhdelle tuensaajalle tehokkaan kilpailun mahdollistamiseksi merituulivoimamarkkinoilla. Hankkeiden valintakriteereinä on oltava hankkeiden kypsyysaste ja valmius saattaa hankkeet päätökseen 30. kesäkuuta 2026 mennessä, toteutusaikataulu ja määräajat oletettujen indikaattoreiden saavuttamiselle tai hankkeen toteutuksen tuloksena käyttöön otettu kapasiteetti (MW).</w:t>
      </w:r>
    </w:p>
    <w:p w14:paraId="3B8A491A"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kesäkuuta 2026 mennessä.</w:t>
      </w:r>
    </w:p>
    <w:p w14:paraId="6F8BD81B" w14:textId="77777777" w:rsidR="007C4506" w:rsidRPr="00A40E2C"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noProof/>
          <w:color w:val="000000"/>
          <w:sz w:val="24"/>
          <w:szCs w:val="24"/>
        </w:rPr>
      </w:pPr>
    </w:p>
    <w:p w14:paraId="54877A71"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B2.4 Energiavarastojen kehittämistä koskeva oikeudellinen kehys</w:t>
      </w:r>
    </w:p>
    <w:p w14:paraId="7CEC3160"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tavoitteena on poistaa varastointiteknologian kehittämisen nykyiset oikeudelliset esteet ja luoda vakaa oikeudellinen ympäristö varastointitoiminnan harjoittamiselle. </w:t>
      </w:r>
    </w:p>
    <w:p w14:paraId="7252320F"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Uudistuksessa on muun muassa vapautettava sähkön varastointi tariffivelvoitteesta ja poistettava verkkomaksujen kaksinkertainen periminen. Se asettaa toimiluvan saamista/rekisteriin merkitsemistä koskevan velvoitteen riippuvaiseksi asennetusta sähkön kokonaisvarastointikapasiteetista sen kapasiteetista riippumatta. Ehdotetun varastointitariffikehyksen on oltava syrjimätön ja kustannuksia vastaava.</w:t>
      </w:r>
    </w:p>
    <w:p w14:paraId="0F9F6FCC" w14:textId="31515EC5" w:rsidR="00212550" w:rsidRPr="00A40E2C" w:rsidRDefault="00B31839" w:rsidP="00B5107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oli määrä saada päätökseen 30. kesäkuuta 2021 mennessä.</w:t>
      </w:r>
    </w:p>
    <w:p w14:paraId="2613E9C1" w14:textId="77777777" w:rsidR="00B5107C" w:rsidRPr="00A40E2C" w:rsidRDefault="00B5107C" w:rsidP="00B5107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5DC1536"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B2.4.1 energiavarastojärjestelmät</w:t>
      </w:r>
    </w:p>
    <w:p w14:paraId="75BAB65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tavoitteena on varmistaa toimitusten jatkuvuus kuluttajille ja lisätä uusiutuvien energialähteiden käytön tehokkuutta investoimalla teknologiaan, joka helpottaa sähkön tasapainottamista sähköjärjestelmässä.</w:t>
      </w:r>
    </w:p>
    <w:p w14:paraId="7D6B0619" w14:textId="0B40DE65"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Investointi muodostuu olemassa olevan pumpatun vesivoiman varastoinnin nykyaikaistamisesta. Siihen kuuluu laitosten mukauttaminen nykyisiin ja tuleviin sääntely- ja markkinatarpeisiin voimalaitoksen kannattavan toiminnan varmistamiseksi. Sen on koostuttava yläsäiliön nykyaikaistamisesta (asfalttibetonin yläpinnan kunnostaminen), ylävedenotto- ja poistotunneleista sekä vähintään kolmesta neljästä varastointi- ja pumppuvoimalaitoksen vesigeneraattorista. Investoinnin odotetaan lisäävän laitoksen saatavuutta ja tehokkuutta.</w:t>
      </w:r>
    </w:p>
    <w:p w14:paraId="6BF71E35"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Investoinnilla on myös rahoitettava kapasiteetiltaan 4–5 kWh:n varasähkövaraston hankinta ja asentaminen. </w:t>
      </w:r>
    </w:p>
    <w:p w14:paraId="3D18D682" w14:textId="6A584228"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täytäntöönpano on saatettava päätökseen 30. kesäkuuta 2026 mennessä. </w:t>
      </w:r>
    </w:p>
    <w:p w14:paraId="1037B8A3"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00D94B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B3.2 Tuki ympäristön ennallistamiseen ja vaarallisilta aineilta suojeluun</w:t>
      </w:r>
    </w:p>
    <w:p w14:paraId="02249594"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tavoitteena on vähentää laajamittaisten huonontuneiden maa-alueiden kielteisiä ympäristövaikutuksia ja mahdollistaa uhkien koordinoitu neutralisointi Puolan merialueilla.</w:t>
      </w:r>
    </w:p>
    <w:p w14:paraId="27FD176F" w14:textId="68168445"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Uudistukseen sisältyy organisatoristen ja oikeudellisten esteiden poistaminen laajamittaisten jälkiteollisten alueiden kielteisten ympäristövaikutusten kokonaisvaltaiselta poistamiselta. Siinä keskitytään neljään itsenäiseen kenttäkomponenttiin (töiden eri paikat ja laajuus): 1) Entinen ”Tarnowskie Góry” -kemian laitos Tarnowskie Góryssa; 2) Entinen Zachem-kemian laitos Bydgoszczissa; 3) ”Organika-Azot” -laitos, Jaworzno; 4) Entinen ”Boruta” -väritehdas, Zgierz.</w:t>
      </w:r>
      <w:r w:rsidR="00850FB3">
        <w:rPr>
          <w:rFonts w:ascii="Times New Roman" w:hAnsi="Times New Roman"/>
          <w:noProof/>
          <w:color w:val="000000" w:themeColor="text1"/>
          <w:sz w:val="24"/>
          <w:szCs w:val="24"/>
        </w:rPr>
        <w:t xml:space="preserve"> </w:t>
      </w:r>
    </w:p>
    <w:p w14:paraId="05E29859" w14:textId="0DC32930" w:rsidR="007C4506" w:rsidRPr="00A40E2C" w:rsidRDefault="00B31839" w:rsidP="3C614D2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Näitä muutoksia koskeva lainsäädäntö tulee voimaan viimeistään 31. joulukuuta 2022. </w:t>
      </w:r>
    </w:p>
    <w:p w14:paraId="01C879E5" w14:textId="19AD7EF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toisessa osassa määritellään säännöt, jotka koskevat Itämereen upotettavia vaarallisia aineita ja joiden tarkoituksena on parantaa ihmisten terveyden ja ympäristön turvallisuutta. Siinä on kuvattava viranomaisten toimivalta lainsäädännöissä; määritettävä johtavat ja yhteistyötahot asioissa, jotka liittyvät vaarallisten aineiden laskemiseen merialueille; laadittava yksityiskohtainen toimintasuunnitelma julkishallinnosta ja sen valvotuista ja alaisuudessa toimivista yksiköistä, jotka käsittelevät merialueille sijoitettavia vaarallisia aineita, sekä tiedot yksittäisten tehtävien täytäntöönpanosta vastaavista tahoista; ja tehtävä oikeudelliset muutokset, jotka mahdollistavat vaarallisten materiaalien seurannan, tunnistamisen ja mahdollisen talteenoton ja hävittämisen.</w:t>
      </w:r>
    </w:p>
    <w:p w14:paraId="400116A1"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Näitä muutoksia koskeva lainsäädäntö tulee voimaan viimeistään 30. syyskuuta 2022.</w:t>
      </w:r>
    </w:p>
    <w:p w14:paraId="687C6DE0"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1440A02"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B3.2.1 Investoinnit suurten ympäristövaurioalueiden ja Itämeren riskien neutralointiin ja ennallistamiseen</w:t>
      </w:r>
    </w:p>
    <w:p w14:paraId="66646483"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tavoitteena on poistaa suurten ympäristövaurioalueiden aiheuttama uhka ihmisten terveydelle ja elämälle, minimoida niiden kielteiset vaikutukset luonnonympäristöön ja ottaa ne talteen uudelleenkäyttöä varten noudattaen saastuttaja maksaa -periaatetta ja ympäristövastuudirektiiviä 2004/35/EY. Investoinnin odotetaan myös osaltaan vähentävän Puolan merialueiden saastumisesta ja vaarallisista materiaaleista aiheutuvaa riskiä.</w:t>
      </w:r>
    </w:p>
    <w:p w14:paraId="636A514B"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on koostuttava sellaisten tutkimusten ja tutkimusten kehittämisestä, jotka johtavat täydellisten investointiasiakirjojen laatimiseen ennalta määritellyistä paikoista, joilla esiintyy merkittäviä ongelmia epäpuhtauksien tai vaarallisten aineiden esiintymisessä laajalla alueella. Siihen kuuluu kenttätutkimuksen, tutkimusten ja maa-alueiden inventoinnin kehittäminen alustavana mutta olennaisena vaiheena, joka johtaa täydellisten investointiasiakirjojen laatimiseen ohjelman seuraavissa vaiheissa.</w:t>
      </w:r>
    </w:p>
    <w:p w14:paraId="779A13B6" w14:textId="77777777" w:rsidR="43861675" w:rsidRPr="00A40E2C" w:rsidRDefault="43861675" w:rsidP="3954470C">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30. kesäkuuta 2026 mennessä.</w:t>
      </w:r>
    </w:p>
    <w:p w14:paraId="183D016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Investoinnilla tuetaan maan kunnostamista ja vaarallisten aineiden neutralisointia, maan valmistelua investointeja varten nykyaikaistamalla kovaa infrastruktuuria sekä rakennusten elvyttämistä Huta Sendzimirassa.</w:t>
      </w:r>
    </w:p>
    <w:p w14:paraId="257DAA1F" w14:textId="2FEC8394" w:rsidR="00B31839" w:rsidRPr="00A40E2C" w:rsidRDefault="00B31839" w:rsidP="3954470C">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rPr>
        <w:t>Investoinnilla on myös tuettava Itämerellä toteutettavia tiedustelu- ja mittauskampanjoita sekä saatujen tietojen analysointia, mikä on välttämätön vaihe täydellisen dokumentaation laatimiseksi neutralointisuunnitelmia varten.</w:t>
      </w:r>
    </w:p>
    <w:p w14:paraId="048D79BB" w14:textId="4C45CAAA" w:rsidR="7C29887C" w:rsidRPr="00A40E2C" w:rsidRDefault="4E409985" w:rsidP="3954470C">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31. joulukuuta 2025 mennessä.</w:t>
      </w:r>
    </w:p>
    <w:p w14:paraId="5B2F9378"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61D11A9B" w14:textId="77777777" w:rsidR="007C4506" w:rsidRPr="00A40E2C" w:rsidRDefault="542D1CF6" w:rsidP="032098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B3.3 Tuki maatalouden ja maaseutualueiden vesivarojen kestävään hoitoon</w:t>
      </w:r>
    </w:p>
    <w:p w14:paraId="1A32BC16"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tavoitteena on parantaa maaseutualueiden vesihuoltoon ja resurssitehokkuuteen tehtävien investointien edellytyksiä. Uudistuksella parannetaan maatalouden kykyä sietää kuivuutta ja tulvien ehkäisyä maatalousalueilla; parannetaan vedenkäytön tehokkuutta sääntelemällä asianmukaisesti maatalousalueiden vesisuhteita ja vähentämällä valuma-alueita; ja vedensitomiskyvyn lisääminen.</w:t>
      </w:r>
    </w:p>
    <w:p w14:paraId="67D341F6" w14:textId="77777777" w:rsidR="007C4506" w:rsidRPr="00A40E2C" w:rsidRDefault="508D318E"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 xml:space="preserve">Uudistus koostuu kansallisen lainsäädännön muutoksista, jotka ovat tarpeen kestävän vesihuollon edellytysten parantamiseksi maataloudessa ja maaseutualueilla. Muutoksilla helpotetaan sellaisten investointien valmistelua ja täytäntöönpanoa, jotka koskevat vedenpidätystä ja sen kuivatuksen lopettamista maatalousmaalta, mukaan lukien erityisesti investoinnit, jotka liittyvät kuivatuslaitteiden jälleenrakentamiseen ja jälleenrakentamiseen siten, että ne täyttävät pidätystehtävän ja siten suojaavat maatalousmaata kuivuudelta ja rajoittavat tulvariskiä. </w:t>
      </w:r>
    </w:p>
    <w:p w14:paraId="56C567A9" w14:textId="4332E4C2" w:rsidR="007C4506" w:rsidRPr="00A40E2C" w:rsidRDefault="3BD23AD0"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Uudistuksessa on noudatettava ”ei merkittävää haittaa” -teknisissä ohjeissa (2021/C 58/01) vahvistettuja vaatimuksia ja erityisesti varmistettava EU:n ympäristölainsäädännön noudattaminen, mukaan lukien YVA-direktiivi (2011/92/EU) ja vesipolitiikan puitedirektiivi (2000/60/EY).</w:t>
      </w:r>
    </w:p>
    <w:p w14:paraId="470C9946" w14:textId="39A9C0C6" w:rsidR="007C4506" w:rsidRPr="00A40E2C" w:rsidRDefault="494C4BB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Muutokset eivät saa heikentää EU:n ympäristölainsäädännön noudattamista etenkään sellaisten investointien osalta, jotka katsotaan merkittäviksi tai mahdollisesti merkittäviksi investoinneiksi hankkeista, joilla todennäköisesti on merkittävä vaikutus ympäristöön, ja investoinneista Natura 2000 -alueilla annetun ministerineuvoston asetuksen mukaisesti.</w:t>
      </w:r>
      <w:r>
        <w:rPr>
          <w:rFonts w:ascii="Times New Roman" w:hAnsi="Times New Roman"/>
          <w:noProof/>
          <w:color w:val="000000" w:themeColor="text1"/>
          <w:sz w:val="24"/>
          <w:szCs w:val="24"/>
        </w:rPr>
        <w:t xml:space="preserve"> Muutokset eivät myöskään saa muuttaa voimassa olevia vedenottoa koskevia sitovia sääntöjä.</w:t>
      </w:r>
      <w:r w:rsidR="00850FB3">
        <w:rPr>
          <w:rFonts w:ascii="Times New Roman" w:hAnsi="Times New Roman"/>
          <w:noProof/>
          <w:color w:val="000000" w:themeColor="text1"/>
          <w:sz w:val="24"/>
          <w:szCs w:val="24"/>
        </w:rPr>
        <w:t xml:space="preserve"> </w:t>
      </w:r>
    </w:p>
    <w:p w14:paraId="542D6C7C"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kesäkuuta 2022 mennessä.</w:t>
      </w:r>
    </w:p>
    <w:p w14:paraId="58E6DD4E"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512C12F" w14:textId="77777777" w:rsidR="007C4506" w:rsidRPr="00A40E2C" w:rsidRDefault="542D1CF6" w:rsidP="032098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B3.3.1 Investoinnit kestävän vesi- ja jätevesihuollon tukemiseen maaseutualueilla</w:t>
      </w:r>
    </w:p>
    <w:p w14:paraId="0B79D10B" w14:textId="1EB67288" w:rsidR="007C4506" w:rsidRPr="00A40E2C"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Investoinnin tavoitteena on tukea maaseutualueilla tehtäviä investointeja vesihuollon ja resurssitehokkuuden parantamiseksi.</w:t>
      </w:r>
      <w:r w:rsidR="00850FB3">
        <w:rPr>
          <w:rFonts w:ascii="Times New Roman" w:hAnsi="Times New Roman"/>
          <w:noProof/>
          <w:sz w:val="24"/>
          <w:szCs w:val="24"/>
        </w:rPr>
        <w:t xml:space="preserve"> </w:t>
      </w:r>
    </w:p>
    <w:p w14:paraId="4426D676" w14:textId="4EA2B6DF" w:rsidR="007C4506" w:rsidRPr="00A40E2C" w:rsidRDefault="69427580"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Investoinnilla on edistettävä maatalouden kykyä sietää kuivuutta ja tulvien ehkäisyä maatalousalueilla; parannetaan vedenkäytön tehokkuutta sääntelemällä asianmukaisesti maatalousalueiden vesisuhteita ja vähentämällä valuma-alueita; ja vedenpidätyksen lisääminen edellyttäen, että niiden tarve ja luonne ovat asianmukaisesti perusteltuja. Etusijalle asetetaan ilmastonmuutokseen sopeutuvat ja luontoon perustuvat ratkaisut. Tämän toimenpiteen mukaisista hankkeista on tehtävä ympäristövaikutusten arviointi (YVA), ja niiden on oltava ympäristövaikutuksia koskevissa teknisissä ohjeissa (2021/C 58/01) vahvistettujen vaatimusten mukaisia. </w:t>
      </w:r>
      <w:r>
        <w:rPr>
          <w:rFonts w:ascii="Times New Roman" w:hAnsi="Times New Roman"/>
          <w:noProof/>
          <w:sz w:val="24"/>
          <w:szCs w:val="24"/>
        </w:rPr>
        <w:t>EU:n ympäristölainsäädännön, myös YVA-direktiivin (2011/92/EU) ja vesipolitiikan puitedirektiivin (2000/60/EY) noudattaminen on varmistettava.</w:t>
      </w:r>
      <w:r>
        <w:rPr>
          <w:rFonts w:ascii="Times New Roman" w:hAnsi="Times New Roman"/>
          <w:noProof/>
          <w:color w:val="000000" w:themeColor="text1"/>
          <w:sz w:val="24"/>
          <w:szCs w:val="24"/>
        </w:rPr>
        <w:t xml:space="preserve"> Kaikkien tämän osa-alueen puitteissa rahoitettavien investointihankkeiden, joista on tehtävä YVA-päätös, on oltava direktiivin 2011/92/EU, sellaisena kuin se on muutettuna direktiivillä 2014/52/EU, mukaisia. Kaikki uudet hankkeet, jotka edellyttävät ympäristövaikutusten arviointia, on hyväksyttävä ympäristöä ja sen suojelua koskevien tietojen antamisesta, yleisön osallistumisesta ympäristönsuojeluun ja ympäristövaikutusten arviointiin annetun lain, sellaisena kuin se on muutettuna kyseisen lain ja eräiden muiden lakien muuttamisesta 30 päivänä maaliskuuta 2021 annetulla lailla, nojalla. Puolalle 23 päivänä helmikuuta 2021 tiedoksi annettujen suuntaviivojen ”Ohjeet korjaavista toimista EU:n rahastoista yhteisrahoitetuille hankkeille, joihin rikkomus on vaikuttanut 2016/2046” (viite Ares(2021)1423319) määräykset on otettava huomioon pantaessa täytäntöön kaikkia investointihankkeita, joista on haettu tai myönnetty ympäristöpäätöstä tai rakennus- tai kehittämislupaa ennen 30 päivänä maaliskuuta 2021 annetun lain voimaantuloa. Tukea myönnetään ainoastaan hankkeille, jotka eivät huononna pinta- ja pohjavesien tilaa eivätkä estä kyseisten vesimuodostumien ekologisen tilan tai potentiaalin parantamista. </w:t>
      </w:r>
    </w:p>
    <w:p w14:paraId="032F414F" w14:textId="47D068CA" w:rsidR="007C4506" w:rsidRPr="00A40E2C" w:rsidRDefault="5FFBC238"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Kaikki investoinnit, joilla on kielteisiä vaikutuksia luontoon, jätetään tuen ulkopuolelle. Jos vettä otetaan, toimivaltaisen viranomaisen on myönnettävä asiaa koskeva lupa, jolla varmistetaan, että vaikutusalaan kuuluvien vesimuodostumien ekologinen tila on hyvä, ja täsmennetään olosuhteet niiden huononemisen estämiseksi direktiivin 2000/60/EY vaatimusten ja haittavaikutusta koskevien teknisten ohjeiden mukaisesti, mikä osoitetaan uusimmilla asiaankuuluvilla taustatiedoilla. Vedenottoa on vältettävä, jos asianomaisten vesimuodostumien (pinta- tai pohjavedet) tai niiden tilan ennustetaan olevan (ilmastonmuutoksen voimistuessa) huonompi kuin hyvä tila tai potentiaali. Toimenpiteiden on oltava myös luonnonvaraisten lintujen suojelusta annetun direktiivin 2009/147/EY (lintudirektiivi) ja luontotyyppien sekä luonnonvaraisen eläimistön ja kasviston suojelusta annetun direktiivin 92/43/ETY (luontotyyppidirektiivi) säännösten mukaisia.</w:t>
      </w:r>
    </w:p>
    <w:p w14:paraId="4168DB18" w14:textId="1B49D0E7" w:rsidR="007C4506" w:rsidRPr="00A40E2C" w:rsidRDefault="4063D489"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31. joulukuuta 2025 mennessä.</w:t>
      </w:r>
    </w:p>
    <w:p w14:paraId="7D3BEE8F" w14:textId="0B53BEAA" w:rsidR="007C4506" w:rsidRPr="00A40E2C" w:rsidRDefault="007C450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24"/>
          <w:szCs w:val="24"/>
          <w:u w:val="single"/>
        </w:rPr>
      </w:pPr>
    </w:p>
    <w:p w14:paraId="26C629DF" w14:textId="77777777" w:rsidR="00272682" w:rsidRPr="00A40E2C" w:rsidRDefault="0027268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24"/>
          <w:szCs w:val="24"/>
          <w:u w:val="single"/>
        </w:rPr>
      </w:pPr>
    </w:p>
    <w:p w14:paraId="41437320" w14:textId="77777777" w:rsidR="007C4506" w:rsidRPr="00A40E2C" w:rsidRDefault="00B31839">
      <w:pPr>
        <w:pStyle w:val="Normal0"/>
        <w:pBdr>
          <w:top w:val="nil"/>
          <w:left w:val="nil"/>
          <w:bottom w:val="nil"/>
          <w:right w:val="nil"/>
          <w:between w:val="nil"/>
        </w:pBdr>
        <w:spacing w:after="0" w:line="240" w:lineRule="auto"/>
        <w:rPr>
          <w:rFonts w:ascii="Times New Roman" w:eastAsia="Times New Roman" w:hAnsi="Times New Roman" w:cs="Times New Roman"/>
          <w:b/>
          <w:noProof/>
          <w:color w:val="006100"/>
        </w:rPr>
      </w:pPr>
      <w:r>
        <w:rPr>
          <w:rFonts w:ascii="Times New Roman" w:hAnsi="Times New Roman"/>
          <w:b/>
          <w:noProof/>
          <w:color w:val="000000"/>
          <w:sz w:val="24"/>
          <w:szCs w:val="24"/>
          <w:u w:val="single"/>
        </w:rPr>
        <w:t>B3.4 Vihreään siirtymään kaupunkialueilla tehtävien investointien mahdollistava kehys</w:t>
      </w:r>
    </w:p>
    <w:p w14:paraId="4A8271D5"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tavoitteena on tukea kaupunkien valmiuksia priorisoida, suunnitella, toteuttaa ja rahoittaa investointihankkeita, joiden tavoitteena on ilmastonmuutoksen hillitseminen ja siihen sopeutuminen Euroopan vihreän kehityksen ohjelman mukaisesti. Uudistuksella ja siihen liittyvillä investoinneilla pyritään erityisesti lisäämään viheralueiden osuutta kaupungeissa. </w:t>
      </w:r>
    </w:p>
    <w:p w14:paraId="51AD985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Lainsäädäntömuutoksilla on varmistettava, että kestävyysnäkökohdat otetaan paremmin huomioon kaupunkisuunnittelumenettelyissä ja että sidosryhmiä kuullaan asianmukaisesti osana näitä menettelyjä.</w:t>
      </w:r>
      <w:r>
        <w:rPr>
          <w:rFonts w:ascii="Times New Roman" w:hAnsi="Times New Roman"/>
          <w:noProof/>
          <w:color w:val="000000" w:themeColor="text1"/>
          <w:sz w:val="24"/>
          <w:szCs w:val="24"/>
        </w:rPr>
        <w:t xml:space="preserve"> Lisäksi on varmistettava, että paikallisviranomaiset saavat asianmukaista valmiuksien tukea ilmastonmuutoksen hillitsemistä ja siihen sopeutumista koskevien hankkeiden priorisoimiseksi, suunnittelemiseksi ja toteuttamiseksi. Näitä sääntely- ja valmiuksien kehittämiselementtejä täydennetään perustamalla erityinen väline, jonka tarkoituksena on tarjota rahoitusta vihreään siirtymään liittyville investoinneille kaupunkialueilla. </w:t>
      </w:r>
    </w:p>
    <w:p w14:paraId="089EA5EC" w14:textId="29C41E53" w:rsidR="0E9B6D53" w:rsidRPr="00A40E2C" w:rsidRDefault="7C461E41" w:rsidP="28D0ECD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Sen varmistamiseksi, että toimenpide on ”ei merkittävää haittaa” -teknisten ohjeiden (2021/C58/01) mukainen, hankkeiden tukikelpoisuuskriteereissä suljetaan pois seuraava luettelo toimista: i) fossiilisiin polttoaineisiin liittyvä toiminta, mukaan lukien tuotantoketjun loppupään käyttö;</w:t>
      </w:r>
      <w:r w:rsidR="0E9B6D53" w:rsidRPr="00A40E2C">
        <w:rPr>
          <w:rStyle w:val="FootnoteReference"/>
          <w:rFonts w:ascii="Times New Roman" w:eastAsia="Times New Roman" w:hAnsi="Times New Roman" w:cs="Times New Roman"/>
          <w:noProof/>
          <w:color w:val="000000" w:themeColor="text1"/>
          <w:sz w:val="24"/>
          <w:szCs w:val="24"/>
        </w:rPr>
        <w:footnoteReference w:id="21"/>
      </w:r>
      <w:r>
        <w:rPr>
          <w:rFonts w:ascii="Times New Roman" w:hAnsi="Times New Roman"/>
          <w:noProof/>
          <w:color w:val="000000" w:themeColor="text1"/>
          <w:sz w:val="24"/>
          <w:szCs w:val="24"/>
        </w:rPr>
        <w:t xml:space="preserve"> ii) EU:n päästökauppajärjestelmään kuuluva toiminta, jolla saavutetaan ennustetut kasvihuonekaasupäästöt, jotka eivät alita asiaankuuluvia vertailuarvoja</w:t>
      </w:r>
      <w:r w:rsidR="0E9B6D53" w:rsidRPr="00A40E2C">
        <w:rPr>
          <w:rStyle w:val="FootnoteReference"/>
          <w:rFonts w:ascii="Times New Roman" w:eastAsia="Times New Roman" w:hAnsi="Times New Roman" w:cs="Times New Roman"/>
          <w:noProof/>
          <w:color w:val="000000" w:themeColor="text1"/>
          <w:sz w:val="24"/>
          <w:szCs w:val="24"/>
        </w:rPr>
        <w:footnoteReference w:id="22"/>
      </w:r>
      <w:r>
        <w:rPr>
          <w:rFonts w:ascii="Times New Roman" w:hAnsi="Times New Roman"/>
          <w:noProof/>
          <w:color w:val="000000" w:themeColor="text1"/>
          <w:sz w:val="24"/>
          <w:szCs w:val="24"/>
        </w:rPr>
        <w:t>; iii) jätteiden kaatopaikkoihin, polttolaitoksiin</w:t>
      </w:r>
      <w:r w:rsidR="0E9B6D53" w:rsidRPr="00A40E2C">
        <w:rPr>
          <w:rStyle w:val="FootnoteReference"/>
          <w:rFonts w:ascii="Times New Roman" w:eastAsia="Times New Roman" w:hAnsi="Times New Roman" w:cs="Times New Roman"/>
          <w:noProof/>
          <w:color w:val="000000" w:themeColor="text1"/>
          <w:sz w:val="24"/>
          <w:szCs w:val="24"/>
        </w:rPr>
        <w:footnoteReference w:id="23"/>
      </w:r>
      <w:r>
        <w:rPr>
          <w:rFonts w:ascii="Times New Roman" w:hAnsi="Times New Roman"/>
          <w:noProof/>
          <w:color w:val="000000" w:themeColor="text1"/>
          <w:sz w:val="24"/>
          <w:szCs w:val="24"/>
        </w:rPr>
        <w:t xml:space="preserve"> ja mekaanisiin biologisiin käsittelylaitoksiin</w:t>
      </w:r>
      <w:r w:rsidR="0E9B6D53" w:rsidRPr="00A40E2C">
        <w:rPr>
          <w:rStyle w:val="FootnoteReference"/>
          <w:rFonts w:ascii="Times New Roman" w:eastAsia="Times New Roman" w:hAnsi="Times New Roman" w:cs="Times New Roman"/>
          <w:noProof/>
          <w:color w:val="000000" w:themeColor="text1"/>
          <w:sz w:val="24"/>
          <w:szCs w:val="24"/>
        </w:rPr>
        <w:footnoteReference w:id="24"/>
      </w:r>
      <w:r>
        <w:rPr>
          <w:rFonts w:ascii="Times New Roman" w:hAnsi="Times New Roman"/>
          <w:noProof/>
          <w:color w:val="000000" w:themeColor="text1"/>
          <w:sz w:val="24"/>
          <w:szCs w:val="24"/>
        </w:rPr>
        <w:t xml:space="preserve"> liittyvät toimet; ja iv) toiminnot, joissa jätteiden pitkän aikavälin loppukäsittely voi aiheuttaa haittaa ympäristölle. Tehtävänkuvauksessa on lisäksi edellytettävä, että voidaan valita ainoastaan toimia, jotka ovat asiaa koskevan EU:n ja kansallisen ympäristölainsäädännön mukaisia.</w:t>
      </w:r>
    </w:p>
    <w:p w14:paraId="0224B4F0" w14:textId="77777777" w:rsidR="007C4506" w:rsidRPr="00A40E2C" w:rsidRDefault="00B3183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rPr>
      </w:pPr>
      <w:r>
        <w:rPr>
          <w:rFonts w:ascii="Times New Roman" w:hAnsi="Times New Roman"/>
          <w:noProof/>
          <w:color w:val="000000" w:themeColor="text1"/>
          <w:sz w:val="24"/>
          <w:szCs w:val="24"/>
        </w:rPr>
        <w:t xml:space="preserve">Kaupunkialueiden vihreiden investointien helpottamiseen tähtäävät lainsäädäntömuutokset tulevat voimaan 31. joulukuuta 2023 mennessä. Kaupunkien vihreän siirtymän rahasto perustetaan viimeistään 30. kesäkuuta 2022. </w:t>
      </w:r>
    </w:p>
    <w:p w14:paraId="3B88899E" w14:textId="77777777" w:rsidR="00C22443" w:rsidRPr="00A40E2C" w:rsidRDefault="00C22443">
      <w:pPr>
        <w:pStyle w:val="Normal0"/>
        <w:pBdr>
          <w:top w:val="nil"/>
          <w:left w:val="nil"/>
          <w:bottom w:val="nil"/>
          <w:right w:val="nil"/>
          <w:between w:val="nil"/>
        </w:pBdr>
        <w:spacing w:after="0" w:line="240" w:lineRule="auto"/>
        <w:rPr>
          <w:rFonts w:ascii="Times New Roman" w:eastAsia="Times New Roman" w:hAnsi="Times New Roman" w:cs="Times New Roman"/>
          <w:b/>
          <w:noProof/>
          <w:color w:val="000000"/>
          <w:sz w:val="24"/>
          <w:szCs w:val="24"/>
          <w:u w:val="single"/>
        </w:rPr>
      </w:pPr>
    </w:p>
    <w:p w14:paraId="4E8EDCC8" w14:textId="77777777" w:rsidR="00636FE5" w:rsidRPr="00A40E2C" w:rsidRDefault="00636FE5" w:rsidP="009D34ED">
      <w:pPr>
        <w:pStyle w:val="Normal0"/>
        <w:pBdr>
          <w:top w:val="nil"/>
          <w:left w:val="nil"/>
          <w:bottom w:val="nil"/>
          <w:right w:val="nil"/>
          <w:between w:val="nil"/>
        </w:pBdr>
        <w:spacing w:line="240" w:lineRule="auto"/>
        <w:rPr>
          <w:rFonts w:ascii="Times New Roman" w:eastAsia="Times New Roman" w:hAnsi="Times New Roman" w:cs="Times New Roman"/>
          <w:b/>
          <w:noProof/>
          <w:color w:val="000000"/>
          <w:sz w:val="24"/>
          <w:szCs w:val="24"/>
          <w:u w:val="single"/>
        </w:rPr>
      </w:pPr>
    </w:p>
    <w:p w14:paraId="17D90299" w14:textId="77777777" w:rsidR="007C4506" w:rsidRPr="00A40E2C" w:rsidRDefault="00B31839" w:rsidP="009D34ED">
      <w:pPr>
        <w:pStyle w:val="Normal0"/>
        <w:pBdr>
          <w:top w:val="nil"/>
          <w:left w:val="nil"/>
          <w:bottom w:val="nil"/>
          <w:right w:val="nil"/>
          <w:between w:val="nil"/>
        </w:pBdr>
        <w:spacing w:line="240" w:lineRule="auto"/>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B3.4.1 Investoinnit kaupunkien vihreään siirtymään</w:t>
      </w:r>
    </w:p>
    <w:p w14:paraId="4C99C74E" w14:textId="52A090F5" w:rsidR="007C4506" w:rsidRPr="00A40E2C" w:rsidRDefault="16DAD562">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Investoinnin tavoitteena on lieventää kaupunkien vaikutusta ilmastonmuutokseen ja niiden asukkaiden terveyteen vähentämällä kasvihuonekaasu- ja muita epäpuhtauspäästöjä. Tavoitteena on myös mukauttaa kaupungit ilmastonmuutokseen liittyviin kasvaviin äärimmäisiin sääoloihin, kuten kuivuuteen, helleaaltoihin ja tulviin. </w:t>
      </w:r>
    </w:p>
    <w:p w14:paraId="69E2BB2B" w14:textId="77777777" w:rsidR="007C4506" w:rsidRPr="00A40E2C"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4AE1EB5F" w14:textId="626A9E31"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Ensimmäinen näistä tavoitteista saavutetaan investointihankkeilla, joilla lisätään uusiutuvien energialähteiden käyttöä energialähteenä kaupungissa ja parannetaan energiatehokkuutta sekä kehitetään päästötöntä liikenneinfrastruktuuria (jalankulku, pyöräily), joka on yhdistetty joukkoliikenteeseen, koulutukseen ja kansalaisten tietoisuuden lisäämiseen tarpeesta muuttaa kaupungit kohti ilmastoneutraaliutta ilmastonmuutokseen sopeutumisessa. Toinen näistä tavoitteista saavutetaan investointihankkeilla, joilla pyritään lisäämään biologisesti aktiivisia pinta-aloja kaupunki- ja toiminnallisilla alueilla sekä vähentämään maaperän sulkemista ja luontoon perustuvia kaupunki-investointeja ja niihin liittyviä kasvillisuusratkaisuja. </w:t>
      </w:r>
    </w:p>
    <w:p w14:paraId="1A72EF58" w14:textId="7DC479A0" w:rsidR="28A270B3" w:rsidRPr="00A40E2C" w:rsidRDefault="104CB82A" w:rsidP="28D0ECD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Sen varmistamiseksi, että toimenpide on ”ei merkittävää haittaa” -teknisten ohjeiden (2021/C58/01) mukainen, hankkeiden tukikelpoisuuskriteereissä suljetaan pois seuraava luettelo toimista: i) fossiilisiin polttoaineisiin liittyvä toiminta, mukaan lukien tuotantoketjun loppupään käyttö;</w:t>
      </w:r>
      <w:r w:rsidR="28A270B3" w:rsidRPr="00A40E2C">
        <w:rPr>
          <w:rStyle w:val="FootnoteReference"/>
          <w:rFonts w:ascii="Times New Roman" w:eastAsia="Times New Roman" w:hAnsi="Times New Roman" w:cs="Times New Roman"/>
          <w:noProof/>
          <w:color w:val="000000" w:themeColor="text1"/>
          <w:sz w:val="24"/>
          <w:szCs w:val="24"/>
        </w:rPr>
        <w:footnoteReference w:id="25"/>
      </w:r>
      <w:r>
        <w:rPr>
          <w:rFonts w:ascii="Times New Roman" w:hAnsi="Times New Roman"/>
          <w:noProof/>
          <w:color w:val="000000" w:themeColor="text1"/>
          <w:sz w:val="24"/>
          <w:szCs w:val="24"/>
        </w:rPr>
        <w:t xml:space="preserve"> ii) EU:n päästökauppajärjestelmään kuuluva toiminta, jolla saavutetaan ennustetut kasvihuonekaasupäästöt, jotka eivät alita asiaankuuluvia vertailuarvoja</w:t>
      </w:r>
      <w:r w:rsidR="28A270B3" w:rsidRPr="00A40E2C">
        <w:rPr>
          <w:rStyle w:val="FootnoteReference"/>
          <w:rFonts w:ascii="Times New Roman" w:eastAsia="Times New Roman" w:hAnsi="Times New Roman" w:cs="Times New Roman"/>
          <w:noProof/>
          <w:color w:val="000000" w:themeColor="text1"/>
          <w:sz w:val="24"/>
          <w:szCs w:val="24"/>
        </w:rPr>
        <w:footnoteReference w:id="26"/>
      </w:r>
      <w:r>
        <w:rPr>
          <w:rFonts w:ascii="Times New Roman" w:hAnsi="Times New Roman"/>
          <w:noProof/>
          <w:color w:val="000000" w:themeColor="text1"/>
          <w:sz w:val="24"/>
          <w:szCs w:val="24"/>
        </w:rPr>
        <w:t>; iii) jätteiden kaatopaikkoihin, polttolaitoksiin</w:t>
      </w:r>
      <w:r w:rsidR="28A270B3" w:rsidRPr="00A40E2C">
        <w:rPr>
          <w:rStyle w:val="FootnoteReference"/>
          <w:rFonts w:ascii="Times New Roman" w:eastAsia="Times New Roman" w:hAnsi="Times New Roman" w:cs="Times New Roman"/>
          <w:noProof/>
          <w:color w:val="000000" w:themeColor="text1"/>
          <w:sz w:val="24"/>
          <w:szCs w:val="24"/>
        </w:rPr>
        <w:footnoteReference w:id="27"/>
      </w:r>
      <w:r>
        <w:rPr>
          <w:rFonts w:ascii="Times New Roman" w:hAnsi="Times New Roman"/>
          <w:noProof/>
          <w:color w:val="000000" w:themeColor="text1"/>
          <w:sz w:val="24"/>
          <w:szCs w:val="24"/>
        </w:rPr>
        <w:t xml:space="preserve"> ja mekaanisiin biologisiin käsittelylaitoksiin</w:t>
      </w:r>
      <w:r w:rsidR="28A270B3" w:rsidRPr="00A40E2C">
        <w:rPr>
          <w:rStyle w:val="FootnoteReference"/>
          <w:rFonts w:ascii="Times New Roman" w:eastAsia="Times New Roman" w:hAnsi="Times New Roman" w:cs="Times New Roman"/>
          <w:noProof/>
          <w:color w:val="000000" w:themeColor="text1"/>
          <w:sz w:val="24"/>
          <w:szCs w:val="24"/>
        </w:rPr>
        <w:footnoteReference w:id="28"/>
      </w:r>
      <w:r>
        <w:rPr>
          <w:rFonts w:ascii="Times New Roman" w:hAnsi="Times New Roman"/>
          <w:noProof/>
          <w:color w:val="000000" w:themeColor="text1"/>
          <w:sz w:val="24"/>
          <w:szCs w:val="24"/>
        </w:rPr>
        <w:t xml:space="preserve"> liittyvät toimet; ja iv) toiminnot, joissa jätteiden pitkän aikavälin loppukäsittely voi aiheuttaa haittaa ympäristölle. Tehtävänkuvauksessa on lisäksi edellytettävä, että voidaan valita ainoastaan toimia, jotka ovat asiaa koskevan EU:n ja kansallisen ympäristölainsäädännön mukaisia.</w:t>
      </w:r>
    </w:p>
    <w:p w14:paraId="4CC8FC23" w14:textId="3C12349C" w:rsidR="007C4506" w:rsidRPr="00A40E2C" w:rsidRDefault="66E7BAD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Kaikki näitä investointeja koskevat sopimukset on tehtävä viimeistään 31. joulukuuta 2025. Otetaan käyttöön asiaankuuluvat tuotos- ja/tai tulosindikaattorit, jotta voidaan seurata näiden investointien toteuttamista edellä esitettyjen tavoitteiden mukaisesti.</w:t>
      </w:r>
    </w:p>
    <w:p w14:paraId="43CF214C" w14:textId="2855CFC7" w:rsidR="00636FE5" w:rsidRPr="00A40E2C" w:rsidRDefault="00636FE5" w:rsidP="28D0ECD1">
      <w:pPr>
        <w:pStyle w:val="Normal0"/>
        <w:pBdr>
          <w:top w:val="nil"/>
          <w:left w:val="nil"/>
          <w:bottom w:val="nil"/>
          <w:right w:val="nil"/>
          <w:between w:val="nil"/>
        </w:pBdr>
        <w:spacing w:line="240" w:lineRule="auto"/>
        <w:jc w:val="both"/>
        <w:rPr>
          <w:rFonts w:ascii="Times New Roman" w:eastAsia="Times New Roman" w:hAnsi="Times New Roman" w:cs="Times New Roman"/>
          <w:b/>
          <w:bCs/>
          <w:noProof/>
          <w:color w:val="000000" w:themeColor="text1"/>
          <w:sz w:val="24"/>
          <w:szCs w:val="24"/>
          <w:u w:val="single"/>
        </w:rPr>
      </w:pPr>
    </w:p>
    <w:p w14:paraId="6FAC569F" w14:textId="77777777" w:rsidR="007C4506" w:rsidRPr="00A40E2C" w:rsidRDefault="330F7127" w:rsidP="28D0ECD1">
      <w:pPr>
        <w:pStyle w:val="Normal0"/>
        <w:pBdr>
          <w:top w:val="nil"/>
          <w:left w:val="nil"/>
          <w:bottom w:val="nil"/>
          <w:right w:val="nil"/>
          <w:between w:val="nil"/>
        </w:pBdr>
        <w:spacing w:line="240" w:lineRule="auto"/>
        <w:jc w:val="both"/>
        <w:rPr>
          <w:rFonts w:ascii="Times New Roman" w:eastAsia="Times New Roman" w:hAnsi="Times New Roman" w:cs="Times New Roman"/>
          <w:b/>
          <w:bCs/>
          <w:noProof/>
          <w:color w:val="000000" w:themeColor="text1"/>
          <w:sz w:val="24"/>
          <w:szCs w:val="24"/>
          <w:u w:val="single"/>
        </w:rPr>
      </w:pPr>
      <w:r>
        <w:rPr>
          <w:rFonts w:ascii="Times New Roman" w:hAnsi="Times New Roman"/>
          <w:b/>
          <w:bCs/>
          <w:noProof/>
          <w:color w:val="000000" w:themeColor="text1"/>
          <w:sz w:val="24"/>
          <w:szCs w:val="24"/>
          <w:u w:val="single"/>
        </w:rPr>
        <w:t>B3.5 Pieni- ja keskituloisten kotitalouksien asuntojen rakentamisen uudistus ottaen huomioon rakennusten energiatehokkuuden paraneminen</w:t>
      </w:r>
    </w:p>
    <w:p w14:paraId="48BCAD5B" w14:textId="77777777" w:rsidR="007C4506" w:rsidRPr="00A40E2C" w:rsidRDefault="330F7127" w:rsidP="28D0ECD1">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Uudistuksen tavoitteena on lisätä energiatehokkaiden asuntojen tarjontaa pieni- ja keskituloisille kotitalouksille. </w:t>
      </w:r>
    </w:p>
    <w:p w14:paraId="52394D37" w14:textId="77777777" w:rsidR="007C4506" w:rsidRPr="00A40E2C" w:rsidRDefault="330F7127" w:rsidP="28D0ECD1">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Tämä tavoite on saavutettava lisäämällä energiatehokkuusnormien mukaisten rakennusten julkista osarahoitusta 20 prosenttia kunnianhimoisemmin kuin Puolassa voimassa oleva energiatehokkuuden vähimmäistaso (lähes nollaenergiarakennuksia koskeva standardi).</w:t>
      </w:r>
    </w:p>
    <w:p w14:paraId="3E9A3B99" w14:textId="70C983CA" w:rsidR="007C4506" w:rsidRPr="00A40E2C" w:rsidRDefault="4F6BE6A3" w:rsidP="28D0ECD1">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Uudistus on saatettava päätökseen 30. kesäkuuta 2022 mennessä. </w:t>
      </w:r>
    </w:p>
    <w:p w14:paraId="0D142F6F" w14:textId="77777777" w:rsidR="007C4506" w:rsidRPr="00A40E2C" w:rsidRDefault="007C4506" w:rsidP="28D0ECD1">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szCs w:val="24"/>
        </w:rPr>
      </w:pPr>
    </w:p>
    <w:p w14:paraId="544D80EE" w14:textId="77777777" w:rsidR="007C4506" w:rsidRPr="00A40E2C" w:rsidRDefault="110E162E"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noProof/>
          <w:color w:val="000000" w:themeColor="text1"/>
          <w:sz w:val="24"/>
          <w:szCs w:val="24"/>
          <w:u w:val="single"/>
        </w:rPr>
        <w:t>B3.5.1 Investoinnit energiatehokkaaseen asumiseen pieni- ja keskituloisissa kotitalouksissa</w:t>
      </w:r>
      <w:r>
        <w:rPr>
          <w:rFonts w:ascii="Times New Roman" w:hAnsi="Times New Roman"/>
          <w:b/>
          <w:bCs/>
          <w:noProof/>
          <w:color w:val="000000" w:themeColor="text1"/>
          <w:sz w:val="24"/>
          <w:szCs w:val="24"/>
          <w:u w:val="single"/>
        </w:rPr>
        <w:t xml:space="preserve"> </w:t>
      </w:r>
    </w:p>
    <w:p w14:paraId="0F46A54D" w14:textId="77777777" w:rsidR="007C4506" w:rsidRPr="00A40E2C" w:rsidRDefault="110E162E">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tavoitteena on lisätä energiatehokkaiden asuntojen tarjontaa pieni- ja keskituloisille kotitalouksille.</w:t>
      </w:r>
    </w:p>
    <w:p w14:paraId="671E5740" w14:textId="2F86E8E6" w:rsidR="007C4506" w:rsidRPr="00A40E2C" w:rsidRDefault="5CC36EF3">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Investoinneilla tuetaan kunnalliseen asuntokantaan kuuluvien asuntojen, suoja-asuntojen, majoitustilojen, asunnottomien turvakotien, lämmityksen ja tilapäismajoituksen rakentamista sekä kunnan tai kuntien välisen yhdistyksen osallistumista toisen sijoittajan hankkeeseen, jossa perustetaan asuntoja pienituloisille henkilöille, joilla ei ole varaa majoitukseen yksityisillä markkinoilla. </w:t>
      </w:r>
    </w:p>
    <w:p w14:paraId="60923F17" w14:textId="77777777" w:rsidR="004C6EEE" w:rsidRPr="00A40E2C" w:rsidRDefault="3B2F9BC6">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Investointeja on tehtävä sellaisten vähäpäästöisten moniasuntoisten asuinrakennusten rakentamiseen, joissa käytetään uusiutuvia energialähteitä hyödyntäviä laitoksia (erityisesti aurinkosähköpaneeleja ja aurinkokeräimiä) ja muita rakennusten energiatehokkuutta parantavia ”vihreitä” ratkaisuja. Tuettujen rakennusten energiankulutuksen on oltava 20 prosenttia alhaisempi kuin uusien rakennusten energiatehokkuuden vähimmäisvaatimus (lähes nollaenergiarakennus). </w:t>
      </w:r>
    </w:p>
    <w:p w14:paraId="46694990" w14:textId="77777777" w:rsidR="00387C8F" w:rsidRPr="00A40E2C" w:rsidRDefault="00B31839">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szCs w:val="24"/>
        </w:rPr>
        <w:sectPr w:rsidR="00387C8F" w:rsidRPr="00A40E2C">
          <w:headerReference w:type="even" r:id="rId67"/>
          <w:headerReference w:type="default" r:id="rId68"/>
          <w:footerReference w:type="even" r:id="rId69"/>
          <w:footerReference w:type="default" r:id="rId70"/>
          <w:headerReference w:type="first" r:id="rId71"/>
          <w:footerReference w:type="first" r:id="rId72"/>
          <w:pgSz w:w="11907" w:h="16839"/>
          <w:pgMar w:top="1134" w:right="1417" w:bottom="1134" w:left="1417" w:header="709" w:footer="709" w:gutter="0"/>
          <w:cols w:space="720"/>
        </w:sectPr>
      </w:pPr>
      <w:r>
        <w:rPr>
          <w:rFonts w:ascii="Times New Roman" w:hAnsi="Times New Roman"/>
          <w:noProof/>
          <w:color w:val="000000" w:themeColor="text1"/>
          <w:sz w:val="24"/>
          <w:szCs w:val="24"/>
        </w:rPr>
        <w:t>Investointi on saatettava päätökseen viimeistään 30. kesäkuuta 2026.</w:t>
      </w:r>
    </w:p>
    <w:p w14:paraId="6DD44305" w14:textId="2E986EAF" w:rsidR="007C4506" w:rsidRPr="00A40E2C" w:rsidRDefault="00387C8F">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Pr>
          <w:rFonts w:ascii="Times New Roman" w:hAnsi="Times New Roman"/>
          <w:b/>
          <w:noProof/>
          <w:color w:val="000000"/>
          <w:sz w:val="24"/>
          <w:szCs w:val="24"/>
        </w:rPr>
        <w:t xml:space="preserve">B.4 </w:t>
      </w:r>
      <w:r>
        <w:rPr>
          <w:rFonts w:ascii="Times New Roman" w:hAnsi="Times New Roman"/>
          <w:noProof/>
          <w:color w:val="000000"/>
          <w:sz w:val="24"/>
          <w:szCs w:val="24"/>
        </w:rPr>
        <w:tab/>
      </w:r>
      <w:r>
        <w:rPr>
          <w:rFonts w:ascii="Times New Roman" w:hAnsi="Times New Roman"/>
          <w:b/>
          <w:noProof/>
          <w:color w:val="000000"/>
          <w:sz w:val="24"/>
          <w:szCs w:val="24"/>
        </w:rPr>
        <w:t>Lainamuotoisen tuen seurantaa ja täytäntöönpanoa koskevat välitavoitteet, tavoitteet, indikaattorit ja aikataulu</w:t>
      </w:r>
    </w:p>
    <w:tbl>
      <w:tblPr>
        <w:tblW w:w="1559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9"/>
        <w:gridCol w:w="1845"/>
        <w:gridCol w:w="992"/>
        <w:gridCol w:w="1984"/>
        <w:gridCol w:w="1985"/>
        <w:gridCol w:w="1134"/>
        <w:gridCol w:w="992"/>
        <w:gridCol w:w="851"/>
        <w:gridCol w:w="850"/>
        <w:gridCol w:w="851"/>
        <w:gridCol w:w="3260"/>
      </w:tblGrid>
      <w:tr w:rsidR="007E2867" w:rsidRPr="00A40E2C" w14:paraId="046352F2" w14:textId="77777777" w:rsidTr="00AE3888">
        <w:trPr>
          <w:trHeight w:val="939"/>
          <w:tblHeader/>
        </w:trPr>
        <w:tc>
          <w:tcPr>
            <w:tcW w:w="849" w:type="dxa"/>
            <w:vMerge w:val="restart"/>
            <w:shd w:val="clear" w:color="auto" w:fill="BDD7EE"/>
            <w:vAlign w:val="center"/>
          </w:tcPr>
          <w:p w14:paraId="6CE94DB0" w14:textId="1C847776" w:rsidR="007C4506" w:rsidRPr="00A40E2C" w:rsidRDefault="00854331"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Jakso nro</w:t>
            </w:r>
          </w:p>
        </w:tc>
        <w:tc>
          <w:tcPr>
            <w:tcW w:w="1845" w:type="dxa"/>
            <w:vMerge w:val="restart"/>
            <w:shd w:val="clear" w:color="auto" w:fill="BDD7EE"/>
            <w:vAlign w:val="center"/>
          </w:tcPr>
          <w:p w14:paraId="7CE9BDF3"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Toimenpide (uudistus vai investointi)</w:t>
            </w:r>
          </w:p>
        </w:tc>
        <w:tc>
          <w:tcPr>
            <w:tcW w:w="992" w:type="dxa"/>
            <w:vMerge w:val="restart"/>
            <w:shd w:val="clear" w:color="auto" w:fill="BDD7EE"/>
            <w:vAlign w:val="center"/>
          </w:tcPr>
          <w:p w14:paraId="7A014B3E"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Välitavoite/tavoite</w:t>
            </w:r>
          </w:p>
        </w:tc>
        <w:tc>
          <w:tcPr>
            <w:tcW w:w="1984" w:type="dxa"/>
            <w:vMerge w:val="restart"/>
            <w:shd w:val="clear" w:color="auto" w:fill="BDD7EE"/>
            <w:vAlign w:val="center"/>
          </w:tcPr>
          <w:p w14:paraId="76B22AC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Nimi</w:t>
            </w:r>
          </w:p>
        </w:tc>
        <w:tc>
          <w:tcPr>
            <w:tcW w:w="1985" w:type="dxa"/>
            <w:vMerge w:val="restart"/>
            <w:shd w:val="clear" w:color="auto" w:fill="BDD7EE"/>
            <w:vAlign w:val="center"/>
          </w:tcPr>
          <w:p w14:paraId="7DE149D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Laadulliset indikaattorit </w:t>
            </w:r>
            <w:r>
              <w:rPr>
                <w:rFonts w:ascii="Times New Roman" w:hAnsi="Times New Roman"/>
                <w:noProof/>
                <w:color w:val="000000"/>
                <w:sz w:val="16"/>
                <w:szCs w:val="16"/>
              </w:rPr>
              <w:br/>
            </w:r>
            <w:r>
              <w:rPr>
                <w:rFonts w:ascii="Times New Roman" w:hAnsi="Times New Roman"/>
                <w:b/>
                <w:noProof/>
                <w:color w:val="000000"/>
                <w:sz w:val="16"/>
                <w:szCs w:val="16"/>
              </w:rPr>
              <w:t>(välitavoitteet)</w:t>
            </w:r>
          </w:p>
        </w:tc>
        <w:tc>
          <w:tcPr>
            <w:tcW w:w="2977" w:type="dxa"/>
            <w:gridSpan w:val="3"/>
            <w:shd w:val="clear" w:color="auto" w:fill="BDD7EE"/>
            <w:vAlign w:val="center"/>
          </w:tcPr>
          <w:p w14:paraId="106E1414"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Määrälliset indikaattorit </w:t>
            </w:r>
            <w:r>
              <w:rPr>
                <w:rFonts w:ascii="Times New Roman" w:hAnsi="Times New Roman"/>
                <w:noProof/>
                <w:color w:val="000000"/>
                <w:sz w:val="16"/>
                <w:szCs w:val="16"/>
              </w:rPr>
              <w:br/>
            </w:r>
            <w:r>
              <w:rPr>
                <w:rFonts w:ascii="Times New Roman" w:hAnsi="Times New Roman"/>
                <w:b/>
                <w:noProof/>
                <w:color w:val="000000"/>
                <w:sz w:val="16"/>
                <w:szCs w:val="16"/>
              </w:rPr>
              <w:t>(tavoitteet)</w:t>
            </w:r>
          </w:p>
        </w:tc>
        <w:tc>
          <w:tcPr>
            <w:tcW w:w="1701" w:type="dxa"/>
            <w:gridSpan w:val="2"/>
            <w:shd w:val="clear" w:color="auto" w:fill="BDD7EE"/>
            <w:vAlign w:val="center"/>
          </w:tcPr>
          <w:p w14:paraId="3E407CC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Alustava toteutusaikataulu </w:t>
            </w:r>
          </w:p>
        </w:tc>
        <w:tc>
          <w:tcPr>
            <w:tcW w:w="3260" w:type="dxa"/>
            <w:vMerge w:val="restart"/>
            <w:shd w:val="clear" w:color="auto" w:fill="BDD7EE"/>
            <w:vAlign w:val="center"/>
          </w:tcPr>
          <w:p w14:paraId="3B519A6D"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Kunkin välitavoitteen ja tavoitteen kuvaus</w:t>
            </w:r>
          </w:p>
        </w:tc>
      </w:tr>
      <w:tr w:rsidR="007E2867" w:rsidRPr="00A40E2C" w14:paraId="4D2DD855" w14:textId="77777777" w:rsidTr="00AE3888">
        <w:trPr>
          <w:trHeight w:val="699"/>
        </w:trPr>
        <w:tc>
          <w:tcPr>
            <w:tcW w:w="849" w:type="dxa"/>
            <w:vMerge/>
            <w:vAlign w:val="center"/>
          </w:tcPr>
          <w:p w14:paraId="120C4E94"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845" w:type="dxa"/>
            <w:vMerge/>
            <w:vAlign w:val="center"/>
          </w:tcPr>
          <w:p w14:paraId="42AFC42D"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992" w:type="dxa"/>
            <w:vMerge/>
            <w:vAlign w:val="center"/>
          </w:tcPr>
          <w:p w14:paraId="271CA723"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984" w:type="dxa"/>
            <w:vMerge/>
            <w:vAlign w:val="center"/>
          </w:tcPr>
          <w:p w14:paraId="75FBE423"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985" w:type="dxa"/>
            <w:vMerge/>
            <w:vAlign w:val="center"/>
          </w:tcPr>
          <w:p w14:paraId="2D3F0BEC"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134" w:type="dxa"/>
            <w:shd w:val="clear" w:color="auto" w:fill="BDD7EE"/>
            <w:vAlign w:val="center"/>
          </w:tcPr>
          <w:p w14:paraId="1ACC45E5"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Mittayksikkö</w:t>
            </w:r>
          </w:p>
        </w:tc>
        <w:tc>
          <w:tcPr>
            <w:tcW w:w="992" w:type="dxa"/>
            <w:shd w:val="clear" w:color="auto" w:fill="BDD7EE"/>
            <w:vAlign w:val="center"/>
          </w:tcPr>
          <w:p w14:paraId="7C63DC2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Perustaso </w:t>
            </w:r>
          </w:p>
        </w:tc>
        <w:tc>
          <w:tcPr>
            <w:tcW w:w="851" w:type="dxa"/>
            <w:shd w:val="clear" w:color="auto" w:fill="BDD7EE"/>
            <w:vAlign w:val="center"/>
          </w:tcPr>
          <w:p w14:paraId="3D8A4BCD"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Päämäärä</w:t>
            </w:r>
          </w:p>
        </w:tc>
        <w:tc>
          <w:tcPr>
            <w:tcW w:w="850" w:type="dxa"/>
            <w:shd w:val="clear" w:color="auto" w:fill="BDD7EE"/>
            <w:vAlign w:val="center"/>
          </w:tcPr>
          <w:p w14:paraId="763F1A57" w14:textId="3952E8E4" w:rsidR="007C4506" w:rsidRPr="00A40E2C" w:rsidRDefault="00B31839" w:rsidP="00AE388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Vuosineljännes</w:t>
            </w:r>
          </w:p>
        </w:tc>
        <w:tc>
          <w:tcPr>
            <w:tcW w:w="851" w:type="dxa"/>
            <w:shd w:val="clear" w:color="auto" w:fill="BDD7EE"/>
            <w:vAlign w:val="center"/>
          </w:tcPr>
          <w:p w14:paraId="00A6A50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w:t>
            </w:r>
          </w:p>
        </w:tc>
        <w:tc>
          <w:tcPr>
            <w:tcW w:w="3260" w:type="dxa"/>
            <w:vMerge/>
            <w:vAlign w:val="center"/>
          </w:tcPr>
          <w:p w14:paraId="75CF4315"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r>
      <w:tr w:rsidR="00736BBF" w:rsidRPr="00A40E2C" w14:paraId="2A747B9D" w14:textId="77777777" w:rsidTr="00AE3888">
        <w:trPr>
          <w:trHeight w:val="1409"/>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19BD42" w14:textId="6938FD9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B1L</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4ACC7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B1.2 Energiayhtiöiden energiansäästövelvoitteen täytäntöönpanon helpottaminen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86C8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24383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Energiatehokkuuslain täytäntöönpanoasetuksen voimaantulo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0AFC3F" w14:textId="4E6C91E4"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Energiatehokkuuslain täytäntöönpanoasetuksen säännös, josta käy ilmi sen voimaantulo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EA160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9B7A64" w14:textId="0F107943"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p w14:paraId="1E8CF698" w14:textId="77777777" w:rsidR="00736BBF" w:rsidRPr="00A40E2C" w:rsidRDefault="00736BBF" w:rsidP="00736BBF">
            <w:pPr>
              <w:rPr>
                <w:rFonts w:ascii="Times New Roman" w:hAnsi="Times New Roman" w:cs="Times New Roman"/>
                <w:noProof/>
                <w:sz w:val="18"/>
                <w:szCs w:val="18"/>
              </w:rPr>
            </w:pPr>
          </w:p>
          <w:p w14:paraId="0608C853" w14:textId="1C6DFEA5" w:rsidR="00736BBF" w:rsidRPr="00A40E2C" w:rsidRDefault="00736BBF" w:rsidP="00736BBF">
            <w:pPr>
              <w:rPr>
                <w:rFonts w:ascii="Times New Roman" w:hAnsi="Times New Roman" w:cs="Times New Roman"/>
                <w:noProof/>
                <w:sz w:val="18"/>
                <w:szCs w:val="18"/>
              </w:rPr>
            </w:pPr>
          </w:p>
          <w:p w14:paraId="42CEBAFC" w14:textId="77777777" w:rsidR="00736BBF" w:rsidRPr="00A40E2C" w:rsidRDefault="00736BBF" w:rsidP="00736BBF">
            <w:pPr>
              <w:rPr>
                <w:rFonts w:ascii="Times New Roman" w:hAnsi="Times New Roman" w:cs="Times New Roman"/>
                <w:noProof/>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C4BBEF"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517C7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06936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5B844E" w14:textId="70258A03"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Energiatehokkuuslain täytäntöönpanoasetuksen voimaantulo, jossa vahvistetaan energiansäästöjen viitearvo energiatehokkuutta parantaville hankkeille; ja vahvistetaan menetelmä liikennealan hankkeiden energiansäästöjen laskemiseksi. </w:t>
            </w:r>
          </w:p>
        </w:tc>
      </w:tr>
      <w:tr w:rsidR="00736BBF" w:rsidRPr="00A40E2C" w14:paraId="297B6EAD" w14:textId="77777777" w:rsidTr="00AE3888">
        <w:trPr>
          <w:trHeight w:val="855"/>
        </w:trPr>
        <w:tc>
          <w:tcPr>
            <w:tcW w:w="849" w:type="dxa"/>
            <w:shd w:val="clear" w:color="auto" w:fill="C6EFCE"/>
          </w:tcPr>
          <w:p w14:paraId="08A38221" w14:textId="4A665916"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B2L</w:t>
            </w:r>
          </w:p>
        </w:tc>
        <w:tc>
          <w:tcPr>
            <w:tcW w:w="1845" w:type="dxa"/>
            <w:shd w:val="clear" w:color="auto" w:fill="C6EFCE"/>
          </w:tcPr>
          <w:p w14:paraId="55789A4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B1.2.1 Energiatehokkuus ja uusiutuvat energialähteet yrityksissä – investoinnit, joilla kasvihuonekaasupäästöjä voidaan vähentää eniten</w:t>
            </w:r>
          </w:p>
        </w:tc>
        <w:tc>
          <w:tcPr>
            <w:tcW w:w="992" w:type="dxa"/>
            <w:shd w:val="clear" w:color="auto" w:fill="C6EFCE"/>
          </w:tcPr>
          <w:p w14:paraId="0AC4207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984" w:type="dxa"/>
            <w:shd w:val="clear" w:color="auto" w:fill="C6EFCE"/>
          </w:tcPr>
          <w:p w14:paraId="11B25C4E" w14:textId="0998FC4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Energiatehokkuuteen ja uusiutuviin energialähteisiin keskittyvän tukijärjestelmän rahoitusohjeet (mukaan lukien tukikelpoisuus- ja valintaperusteet) yrityksissä, myös EU:n päästökauppajärjestelmän piiriin kuuluvissa yrityksissä</w:t>
            </w:r>
          </w:p>
        </w:tc>
        <w:tc>
          <w:tcPr>
            <w:tcW w:w="1985" w:type="dxa"/>
            <w:shd w:val="clear" w:color="auto" w:fill="C6EFCE"/>
          </w:tcPr>
          <w:p w14:paraId="71F9005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Tukijärjestelmän julkaiseminen </w:t>
            </w:r>
          </w:p>
        </w:tc>
        <w:tc>
          <w:tcPr>
            <w:tcW w:w="1134" w:type="dxa"/>
            <w:shd w:val="clear" w:color="auto" w:fill="C6EFCE"/>
          </w:tcPr>
          <w:p w14:paraId="3CB648E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shd w:val="clear" w:color="auto" w:fill="C6EFCE"/>
          </w:tcPr>
          <w:p w14:paraId="0C178E9E"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1" w:type="dxa"/>
            <w:shd w:val="clear" w:color="auto" w:fill="C6EFCE"/>
          </w:tcPr>
          <w:p w14:paraId="3C0395D3"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0" w:type="dxa"/>
            <w:shd w:val="clear" w:color="auto" w:fill="C6EFCE"/>
          </w:tcPr>
          <w:p w14:paraId="1B8E0E01"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shd w:val="clear" w:color="auto" w:fill="C6EFCE"/>
          </w:tcPr>
          <w:p w14:paraId="10646892"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260" w:type="dxa"/>
            <w:shd w:val="clear" w:color="auto" w:fill="C6EFCE"/>
          </w:tcPr>
          <w:p w14:paraId="1FDA3A99" w14:textId="5384219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Järjestelmän investointipolitiikkaan on sisällyttävä vähintään seuraavat tukikelpoisuus- ja hankkeiden valintaperusteet: i) tavoite, jonka mukaan säästetyn kasvihuonekaasun tonnikohtainen hinta on alhaisin; ii) varmistetaan EU:n ja kansallisen ympäristölainsäädännön sekä tuettuja toimia ja yrityksiä koskevien ”ei merkittävää haittaa” -ohjeiden (2021/C 58/01) noudattaminen ja määritetään hiilestä irtautumista koskevat tavoitteet, kuten operatiivisessa sopimuksessa tarkemmin täsmennetään; iii) tuettujen päästökauppajärjestelmän piiriin kuuluvien laitosten on vähennettävä päästöjään alle hanketarjouksen kannalta merkityksellisen vertailuarvon.</w:t>
            </w:r>
          </w:p>
        </w:tc>
      </w:tr>
      <w:tr w:rsidR="00736BBF" w:rsidRPr="00A40E2C" w14:paraId="004A2204" w14:textId="77777777" w:rsidTr="00AE3888">
        <w:trPr>
          <w:trHeight w:val="313"/>
        </w:trPr>
        <w:tc>
          <w:tcPr>
            <w:tcW w:w="849" w:type="dxa"/>
            <w:shd w:val="clear" w:color="auto" w:fill="C6EFCE"/>
          </w:tcPr>
          <w:p w14:paraId="1126CF53" w14:textId="53746DC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B3L</w:t>
            </w:r>
          </w:p>
        </w:tc>
        <w:tc>
          <w:tcPr>
            <w:tcW w:w="1845" w:type="dxa"/>
            <w:shd w:val="clear" w:color="auto" w:fill="C6EFCE"/>
          </w:tcPr>
          <w:p w14:paraId="1E2B4DA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B1.2.1 Energiatehokkuus ja uusiutuvat energialähteet yrityksissä – investoinnit, joilla kasvihuonekaasupäästöjä voidaan vähentää eniten</w:t>
            </w:r>
          </w:p>
        </w:tc>
        <w:tc>
          <w:tcPr>
            <w:tcW w:w="992" w:type="dxa"/>
            <w:shd w:val="clear" w:color="auto" w:fill="C6EFCE"/>
          </w:tcPr>
          <w:p w14:paraId="69646DA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645C6F09" w14:textId="62A61EF3" w:rsidR="00736BBF" w:rsidRPr="00A40E2C" w:rsidRDefault="2A3C451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Kaikkien energiatehokkuuden ja uusiutuvien energialähteiden käyttöönottoa yrityksissä koskevien sopimusten tekeminen</w:t>
            </w:r>
          </w:p>
        </w:tc>
        <w:tc>
          <w:tcPr>
            <w:tcW w:w="1985" w:type="dxa"/>
            <w:shd w:val="clear" w:color="auto" w:fill="C6EFCE"/>
          </w:tcPr>
          <w:p w14:paraId="1DD97AB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23FA896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7DCFEC48"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00C804A8"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43</w:t>
            </w:r>
          </w:p>
        </w:tc>
        <w:tc>
          <w:tcPr>
            <w:tcW w:w="850" w:type="dxa"/>
            <w:shd w:val="clear" w:color="auto" w:fill="C6EFCE"/>
          </w:tcPr>
          <w:p w14:paraId="0A241AD9" w14:textId="72D53159"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851" w:type="dxa"/>
            <w:shd w:val="clear" w:color="auto" w:fill="C6EFCE"/>
          </w:tcPr>
          <w:p w14:paraId="5D71C2F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2023</w:t>
            </w:r>
          </w:p>
        </w:tc>
        <w:tc>
          <w:tcPr>
            <w:tcW w:w="3260" w:type="dxa"/>
            <w:shd w:val="clear" w:color="auto" w:fill="C6EFCE"/>
          </w:tcPr>
          <w:p w14:paraId="1C93C35F" w14:textId="629121FF" w:rsidR="00736BBF" w:rsidRPr="00A40E2C" w:rsidRDefault="59AE9A0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Sellaisten investointihankkeiden osalta tehtyjen sopimusten lukumäärä, jotka liittyvät teollisuus- ja energiaprosessien parantamiseen energiatehokkuuden parantamiseksi ja energiaintensiteetin vähentämiseksi, mikä johtaa energiankulutuksen vähentämiseen ja järkeistämiseen investoimalla uusiutuviin ja vähähiilisiin energialähteisiin yrityksissä. Järjestelmä on otettava käyttöön sen B2L-kohdassa kuvattujen rahoitusohjeiden mukaisesti. Järjestelmä on otettava käyttöön syrjimättömällä, läpinäkyvällä ja avoimella menettelyllä, joka on avoin kaikille teollisuudenaloille.</w:t>
            </w:r>
          </w:p>
        </w:tc>
      </w:tr>
      <w:tr w:rsidR="00736BBF" w:rsidRPr="00A40E2C" w14:paraId="0C0F05FE" w14:textId="77777777" w:rsidTr="00AE3888">
        <w:trPr>
          <w:trHeight w:val="313"/>
        </w:trPr>
        <w:tc>
          <w:tcPr>
            <w:tcW w:w="849" w:type="dxa"/>
            <w:shd w:val="clear" w:color="auto" w:fill="C6EFCE"/>
          </w:tcPr>
          <w:p w14:paraId="7B9D43AB" w14:textId="34A4E58E"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B4L</w:t>
            </w:r>
          </w:p>
        </w:tc>
        <w:tc>
          <w:tcPr>
            <w:tcW w:w="1845" w:type="dxa"/>
            <w:shd w:val="clear" w:color="auto" w:fill="C6EFCE"/>
          </w:tcPr>
          <w:p w14:paraId="0DEA2B2D" w14:textId="0C6AD0A1"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B2.3 Tuki merituulipuistoihin tehtäviin investointeihin</w:t>
            </w:r>
          </w:p>
        </w:tc>
        <w:tc>
          <w:tcPr>
            <w:tcW w:w="992" w:type="dxa"/>
            <w:shd w:val="clear" w:color="auto" w:fill="C6EFCE"/>
          </w:tcPr>
          <w:p w14:paraId="7A2B595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30880DF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Sähköntuotannon edistämisestä merituulipuistoissa annettuun lakiin perustuvien täytäntöönpanoasetusten voimaantulo </w:t>
            </w:r>
          </w:p>
        </w:tc>
        <w:tc>
          <w:tcPr>
            <w:tcW w:w="1985" w:type="dxa"/>
            <w:shd w:val="clear" w:color="auto" w:fill="C6EFCE"/>
          </w:tcPr>
          <w:p w14:paraId="0B799D51" w14:textId="62A60378"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Asetusten säännökset, joista käy ilmi niiden voimaantulo</w:t>
            </w:r>
          </w:p>
        </w:tc>
        <w:tc>
          <w:tcPr>
            <w:tcW w:w="1134" w:type="dxa"/>
            <w:shd w:val="clear" w:color="auto" w:fill="C6EFCE"/>
          </w:tcPr>
          <w:p w14:paraId="0660FAD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8FF6D1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7E8666B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7E7AE58A"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0788203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260" w:type="dxa"/>
            <w:shd w:val="clear" w:color="auto" w:fill="C6EFCE"/>
          </w:tcPr>
          <w:p w14:paraId="69F1C5F4" w14:textId="17579AAE" w:rsidR="000D4DDF" w:rsidRPr="00A40E2C" w:rsidRDefault="5CEEEC19"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Kaksi täytäntöönpanoasetusta tulee voimaan: </w:t>
            </w:r>
          </w:p>
          <w:p w14:paraId="203ACF39" w14:textId="17579AAE" w:rsidR="00736BBF" w:rsidRPr="00A40E2C" w:rsidRDefault="5CEEEC19"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 Ilmasto- ja ympäristöministerin asetus sähkön evakuointilaitteiden ja merellä sijaitsevien sähköasemien elementtejä koskevista vaatimuksista. Lisäksi asetuksella on taattava infrastruktuurin asianmukainen laatu, kun otetaan huomioon sen mahdollinen integrointi sähköverkkoon silloin, kun sähkövoimaloita siirretään merituulipuistoista, kuten merituulivoimalain 58–60 §:ssä säädetään.</w:t>
            </w:r>
            <w:r>
              <w:rPr>
                <w:noProof/>
              </w:rPr>
              <w:br/>
            </w:r>
            <w:r>
              <w:rPr>
                <w:rFonts w:ascii="Times New Roman" w:hAnsi="Times New Roman"/>
                <w:noProof/>
                <w:color w:val="000000" w:themeColor="text1"/>
                <w:sz w:val="18"/>
                <w:szCs w:val="18"/>
              </w:rPr>
              <w:t>2. Ilmasto- ja ympäristöministerin asetus enimmäishinnasta Puolan zlotyina 1 megawattitunnilta, joka voidaan ilmoittaa tuottajien huutokaupassa tekemissä tarjouksissa.</w:t>
            </w:r>
          </w:p>
        </w:tc>
      </w:tr>
      <w:tr w:rsidR="00736BBF" w:rsidRPr="00A40E2C" w14:paraId="3D15264F" w14:textId="77777777" w:rsidTr="00AE3888">
        <w:trPr>
          <w:trHeight w:val="313"/>
        </w:trPr>
        <w:tc>
          <w:tcPr>
            <w:tcW w:w="849" w:type="dxa"/>
            <w:shd w:val="clear" w:color="auto" w:fill="C6EFCE"/>
          </w:tcPr>
          <w:p w14:paraId="1413BA2A" w14:textId="731A867A"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B5L</w:t>
            </w:r>
          </w:p>
        </w:tc>
        <w:tc>
          <w:tcPr>
            <w:tcW w:w="1845" w:type="dxa"/>
            <w:shd w:val="clear" w:color="auto" w:fill="C6EFCE"/>
          </w:tcPr>
          <w:p w14:paraId="0EC20CFE" w14:textId="735659B9"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B2.3 Tuki merituulipuistoihin tehtäviin investointeihin</w:t>
            </w:r>
          </w:p>
        </w:tc>
        <w:tc>
          <w:tcPr>
            <w:tcW w:w="992" w:type="dxa"/>
            <w:shd w:val="clear" w:color="auto" w:fill="C6EFCE"/>
          </w:tcPr>
          <w:p w14:paraId="36EA742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1F381A6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Merellä sijaitsevista tuulipuistoista tuotetun sähkön huutokauppojen järjestäminen</w:t>
            </w:r>
          </w:p>
        </w:tc>
        <w:tc>
          <w:tcPr>
            <w:tcW w:w="1985" w:type="dxa"/>
            <w:shd w:val="clear" w:color="auto" w:fill="C6EFCE"/>
          </w:tcPr>
          <w:p w14:paraId="0C9074F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Huutokaupan tulosten julkaiseminen</w:t>
            </w:r>
          </w:p>
        </w:tc>
        <w:tc>
          <w:tcPr>
            <w:tcW w:w="1134" w:type="dxa"/>
            <w:shd w:val="clear" w:color="auto" w:fill="C6EFCE"/>
          </w:tcPr>
          <w:p w14:paraId="1422BE0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AF229E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020D50D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47A1A93F"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0A529C3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260" w:type="dxa"/>
            <w:shd w:val="clear" w:color="auto" w:fill="C6EFCE"/>
          </w:tcPr>
          <w:p w14:paraId="27CA7ACE" w14:textId="01D0C1FB"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Sähköntuotannon edistämisestä merituulipuistoissa 17 päivänä joulukuuta 2020 annetulla lailla (Puolan virallinen lehti 2021, kohta 234) 29 §:llä otettiin käyttöön energia-alan sääntelyviraston pääjohtajan velvollisuus järjestää huutokauppa vuonna 2025. Merituulipuistojen asennettu kokonaissähkökapasiteetti, jolle voidaan myöntää oikeus kattaa negatiivinen tase huutokaupalla vuonna 2025, on enintään 2,5 GW.</w:t>
            </w:r>
            <w:r w:rsidR="00850FB3">
              <w:rPr>
                <w:rFonts w:ascii="Times New Roman" w:hAnsi="Times New Roman"/>
                <w:noProof/>
                <w:color w:val="000000" w:themeColor="text1"/>
                <w:sz w:val="18"/>
                <w:szCs w:val="18"/>
              </w:rPr>
              <w:t xml:space="preserve"> </w:t>
            </w:r>
          </w:p>
        </w:tc>
      </w:tr>
      <w:tr w:rsidR="00736BBF" w:rsidRPr="00A40E2C" w14:paraId="14049380" w14:textId="77777777" w:rsidTr="00AE3888">
        <w:trPr>
          <w:trHeight w:val="313"/>
        </w:trPr>
        <w:tc>
          <w:tcPr>
            <w:tcW w:w="849" w:type="dxa"/>
            <w:shd w:val="clear" w:color="auto" w:fill="C6EFCE"/>
          </w:tcPr>
          <w:p w14:paraId="76760613" w14:textId="5BA5E763"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B6L</w:t>
            </w:r>
          </w:p>
        </w:tc>
        <w:tc>
          <w:tcPr>
            <w:tcW w:w="1845" w:type="dxa"/>
            <w:shd w:val="clear" w:color="auto" w:fill="C6EFCE"/>
          </w:tcPr>
          <w:p w14:paraId="173FB60D" w14:textId="543F6479"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B2.3 Tuki merituulipuistoihin tehtäviin investointeihin</w:t>
            </w:r>
          </w:p>
        </w:tc>
        <w:tc>
          <w:tcPr>
            <w:tcW w:w="992" w:type="dxa"/>
            <w:shd w:val="clear" w:color="auto" w:fill="C6EFCE"/>
          </w:tcPr>
          <w:p w14:paraId="7DD403E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59B27B0B" w14:textId="03A5A536" w:rsidR="00736BBF" w:rsidRPr="00A40E2C" w:rsidRDefault="3F4016F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Sähköjärjestelmän toiminnan yksityiskohtaisista edellytyksistä annetun asetuksen muutos, jolla muutetaan kansallisia tasehallintasääntöjä, jotta jakorajoitusten vaikutusta voidaan vähentää mahdollisimman paljon</w:t>
            </w:r>
          </w:p>
        </w:tc>
        <w:tc>
          <w:tcPr>
            <w:tcW w:w="1985" w:type="dxa"/>
            <w:shd w:val="clear" w:color="auto" w:fill="C6EFCE"/>
          </w:tcPr>
          <w:p w14:paraId="1E5461BC" w14:textId="7B77C3BD" w:rsidR="00736BBF" w:rsidRPr="00A40E2C" w:rsidRDefault="3F4016F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Asetuksen muutoksen säännös, josta käy ilmi sen voimaantulo</w:t>
            </w:r>
          </w:p>
        </w:tc>
        <w:tc>
          <w:tcPr>
            <w:tcW w:w="1134" w:type="dxa"/>
            <w:shd w:val="clear" w:color="auto" w:fill="C6EFCE"/>
          </w:tcPr>
          <w:p w14:paraId="6F04C67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7B5A7EB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72333BA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BD78B8F"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1C934F3F"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260" w:type="dxa"/>
            <w:shd w:val="clear" w:color="auto" w:fill="C6EFCE"/>
          </w:tcPr>
          <w:p w14:paraId="6F97F2C6" w14:textId="389667FE" w:rsidR="00736BBF" w:rsidRPr="00A40E2C" w:rsidRDefault="70E2167B"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Osana energiamarkkinoiden uudistusta tasehallintamarkkinoiden sääntöjä on muutettava siten, että niihin sisällytetään nimenomainen reservien hankinta ennen yhteenkytkettyjä päiviä (SDAC). ACER ehdotti tätä ratkaisua CORE CCM -menetelmässä (ACER:n päätös 02/2019) yhtenä mahdollisena ratkaisuna jakorajoitusten vaikutusten vähentämiseksi mahdollisimman paljon. Tämän uudistuksen toteuttamiseksi energia-asioista vastaava ministeri muuttaa sähköjärjestelmän toiminnan yksityiskohtaisista edellytyksistä 4 päivänä toukokuuta 2007 annettua talousministerin asetusta. Energia-alan sääntelyviranomaisen on seurattava jakorajoituksia sovellettavien EU:n sääntöjen mukaisesti. Sääntelyviranomaisen on tehtävä tutkimus ehdotettujen toimenpiteiden optimoinnista Puolan sähköjärjestelmän jakorajoitusten rajoittamiseksi, ja sen suositukset on tarkoitus ottaa asianmukaisesti huomioon tulevissa toimissa. </w:t>
            </w:r>
          </w:p>
        </w:tc>
      </w:tr>
      <w:tr w:rsidR="00736BBF" w:rsidRPr="00A40E2C" w14:paraId="22D16C20" w14:textId="77777777" w:rsidTr="00AE3888">
        <w:trPr>
          <w:trHeight w:val="313"/>
        </w:trPr>
        <w:tc>
          <w:tcPr>
            <w:tcW w:w="849" w:type="dxa"/>
            <w:shd w:val="clear" w:color="auto" w:fill="C6EFCE"/>
          </w:tcPr>
          <w:p w14:paraId="2C4EA0F3" w14:textId="06AA9E8E"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B7L</w:t>
            </w:r>
          </w:p>
        </w:tc>
        <w:tc>
          <w:tcPr>
            <w:tcW w:w="1845" w:type="dxa"/>
            <w:shd w:val="clear" w:color="auto" w:fill="C6EFCE"/>
          </w:tcPr>
          <w:p w14:paraId="795C49C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B2.3.1 offshore-terminaali-infrastruktuurin rakentaminen</w:t>
            </w:r>
          </w:p>
        </w:tc>
        <w:tc>
          <w:tcPr>
            <w:tcW w:w="992" w:type="dxa"/>
            <w:shd w:val="clear" w:color="auto" w:fill="C6EFCE"/>
          </w:tcPr>
          <w:p w14:paraId="112E76E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7704E12C" w14:textId="5DFAB95C" w:rsidR="00736BBF" w:rsidRPr="00A40E2C" w:rsidRDefault="01E13E3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Valittuja merituulipuistohankkeita koskeva ehdotuspyyntö </w:t>
            </w:r>
          </w:p>
        </w:tc>
        <w:tc>
          <w:tcPr>
            <w:tcW w:w="1985" w:type="dxa"/>
            <w:shd w:val="clear" w:color="auto" w:fill="C6EFCE"/>
          </w:tcPr>
          <w:p w14:paraId="60E8035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Valintamenettelyn tulosten julkaiseminen</w:t>
            </w:r>
          </w:p>
        </w:tc>
        <w:tc>
          <w:tcPr>
            <w:tcW w:w="1134" w:type="dxa"/>
            <w:shd w:val="clear" w:color="auto" w:fill="C6EFCE"/>
          </w:tcPr>
          <w:p w14:paraId="4C7C913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4750BA0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49B6212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E136F6A" w14:textId="77D31F2F"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Q3</w:t>
            </w:r>
          </w:p>
        </w:tc>
        <w:tc>
          <w:tcPr>
            <w:tcW w:w="851" w:type="dxa"/>
            <w:shd w:val="clear" w:color="auto" w:fill="C6EFCE"/>
          </w:tcPr>
          <w:p w14:paraId="1C64659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260" w:type="dxa"/>
            <w:shd w:val="clear" w:color="auto" w:fill="C6EFCE"/>
          </w:tcPr>
          <w:p w14:paraId="61A9A30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Puolan on toteutettava avoin, läpinäkyvä ja syrjimätön ehdotuspyyntö, joka on kaikkien ensimmäiseen vaiheeseen (huutokauppajärjestelmän ulkopuolella myönnetty tuki) osallistuvien hankkeiden saatavilla ja joka on arvioitava. Tuki on myönnettävä useammalle kuin yhdelle tuensaajalle tehokkaan kilpailun mahdollistamiseksi merituulivoimamarkkinoilla.</w:t>
            </w:r>
            <w:r>
              <w:rPr>
                <w:rFonts w:ascii="Times New Roman" w:hAnsi="Times New Roman"/>
                <w:noProof/>
                <w:color w:val="000000"/>
                <w:sz w:val="18"/>
                <w:szCs w:val="18"/>
              </w:rPr>
              <w:br/>
              <w:t>Hankkeiden valintaan sovelletaan seuraavia ensisijaisia perusteita:</w:t>
            </w:r>
            <w:r>
              <w:rPr>
                <w:rFonts w:ascii="Times New Roman" w:hAnsi="Times New Roman"/>
                <w:noProof/>
                <w:color w:val="000000"/>
                <w:sz w:val="18"/>
                <w:szCs w:val="18"/>
              </w:rPr>
              <w:br/>
              <w:t>- kypsyysaste ja valmius saattaa hankkeet päätökseen vuoden 2026 toiseen neljännekseen mennessä,</w:t>
            </w:r>
            <w:r>
              <w:rPr>
                <w:rFonts w:ascii="Times New Roman" w:hAnsi="Times New Roman"/>
                <w:noProof/>
                <w:color w:val="000000"/>
                <w:sz w:val="18"/>
                <w:szCs w:val="18"/>
              </w:rPr>
              <w:br/>
              <w:t>- toteutusaikataulu ja oletettujen indikaattoreiden saavuttamisen määräajat,</w:t>
            </w:r>
            <w:r>
              <w:rPr>
                <w:rFonts w:ascii="Times New Roman" w:hAnsi="Times New Roman"/>
                <w:noProof/>
                <w:color w:val="000000"/>
                <w:sz w:val="18"/>
                <w:szCs w:val="18"/>
              </w:rPr>
              <w:br/>
              <w:t xml:space="preserve">- hankkeen toteutuksen tuloksena käyttöön otettu kapasiteetti (MW) </w:t>
            </w:r>
          </w:p>
        </w:tc>
      </w:tr>
      <w:tr w:rsidR="00736BBF" w:rsidRPr="00A40E2C" w14:paraId="6AB8ACCB" w14:textId="77777777" w:rsidTr="00AE3888">
        <w:trPr>
          <w:trHeight w:val="313"/>
        </w:trPr>
        <w:tc>
          <w:tcPr>
            <w:tcW w:w="849" w:type="dxa"/>
            <w:shd w:val="clear" w:color="auto" w:fill="C6EFCE"/>
          </w:tcPr>
          <w:p w14:paraId="672557E2" w14:textId="5A915C0A"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B8L</w:t>
            </w:r>
          </w:p>
        </w:tc>
        <w:tc>
          <w:tcPr>
            <w:tcW w:w="1845" w:type="dxa"/>
            <w:shd w:val="clear" w:color="auto" w:fill="C6EFCE"/>
          </w:tcPr>
          <w:p w14:paraId="1572E7D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B2.3.1 offshore-terminaali-infrastruktuurin rakentaminen</w:t>
            </w:r>
          </w:p>
        </w:tc>
        <w:tc>
          <w:tcPr>
            <w:tcW w:w="992" w:type="dxa"/>
            <w:shd w:val="clear" w:color="auto" w:fill="C6EFCE"/>
          </w:tcPr>
          <w:p w14:paraId="05E3E28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383570A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Rakennustöiden aloittaminen </w:t>
            </w:r>
          </w:p>
        </w:tc>
        <w:tc>
          <w:tcPr>
            <w:tcW w:w="1985" w:type="dxa"/>
            <w:shd w:val="clear" w:color="auto" w:fill="C6EFCE"/>
          </w:tcPr>
          <w:p w14:paraId="009048C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Loppuun saattaminen</w:t>
            </w:r>
          </w:p>
        </w:tc>
        <w:tc>
          <w:tcPr>
            <w:tcW w:w="1134" w:type="dxa"/>
            <w:shd w:val="clear" w:color="auto" w:fill="C6EFCE"/>
          </w:tcPr>
          <w:p w14:paraId="185E414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0D58642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2EAEBC3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171B95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5BAA4A02"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260" w:type="dxa"/>
            <w:shd w:val="clear" w:color="auto" w:fill="C6EFCE"/>
          </w:tcPr>
          <w:p w14:paraId="7675BE69" w14:textId="54304CB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Rakennustyöt aloitetaan sen jälkeen, kun lopullinen investointipäätös on tehty, ja tarvittavien hyväksyntöjen jälkeen valitaan pääurakoitsija, allekirjoitetaan sopimukset alihankkijoiden kanssa ja annetaan työn aloittamista koskeva tilaus (NTP).</w:t>
            </w:r>
          </w:p>
        </w:tc>
      </w:tr>
      <w:tr w:rsidR="00736BBF" w:rsidRPr="00A40E2C" w14:paraId="7C997FA1" w14:textId="77777777" w:rsidTr="00AE3888">
        <w:trPr>
          <w:trHeight w:val="313"/>
        </w:trPr>
        <w:tc>
          <w:tcPr>
            <w:tcW w:w="849" w:type="dxa"/>
            <w:shd w:val="clear" w:color="auto" w:fill="C6EFCE"/>
          </w:tcPr>
          <w:p w14:paraId="387EFE82" w14:textId="1584DD2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B9L</w:t>
            </w:r>
          </w:p>
        </w:tc>
        <w:tc>
          <w:tcPr>
            <w:tcW w:w="1845" w:type="dxa"/>
            <w:shd w:val="clear" w:color="auto" w:fill="C6EFCE"/>
          </w:tcPr>
          <w:p w14:paraId="0571CB4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B2.3.1 offshore-terminaali-infrastruktuurin rakentaminen</w:t>
            </w:r>
          </w:p>
        </w:tc>
        <w:tc>
          <w:tcPr>
            <w:tcW w:w="992" w:type="dxa"/>
            <w:shd w:val="clear" w:color="auto" w:fill="C6EFCE"/>
          </w:tcPr>
          <w:p w14:paraId="7F6D6C8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20D3098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Merituulipuistojen asennettu kapasiteetti (MW)</w:t>
            </w:r>
          </w:p>
        </w:tc>
        <w:tc>
          <w:tcPr>
            <w:tcW w:w="1985" w:type="dxa"/>
            <w:shd w:val="clear" w:color="auto" w:fill="C6EFCE"/>
          </w:tcPr>
          <w:p w14:paraId="310F7C3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2A043E9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750AB38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508848A1" w14:textId="4DD335B1"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1 500</w:t>
            </w:r>
          </w:p>
        </w:tc>
        <w:tc>
          <w:tcPr>
            <w:tcW w:w="850" w:type="dxa"/>
            <w:shd w:val="clear" w:color="auto" w:fill="C6EFCE"/>
          </w:tcPr>
          <w:p w14:paraId="7C1816B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1A3FCE2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260" w:type="dxa"/>
            <w:shd w:val="clear" w:color="auto" w:fill="C6EFCE"/>
          </w:tcPr>
          <w:p w14:paraId="0A24BA3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Investoinnin tuloksena asennettujen merituulivoimaloiden kokonaisnimelliskapasiteetti. Indikaattori viittaa merituulipuistoihin asennettujen turbiinien nimelliskapasiteettipotentiaaliin.</w:t>
            </w:r>
          </w:p>
        </w:tc>
      </w:tr>
      <w:tr w:rsidR="00736BBF" w:rsidRPr="00A40E2C" w14:paraId="118FBB10" w14:textId="77777777" w:rsidTr="00AE3888">
        <w:trPr>
          <w:trHeight w:val="313"/>
        </w:trPr>
        <w:tc>
          <w:tcPr>
            <w:tcW w:w="849" w:type="dxa"/>
            <w:shd w:val="clear" w:color="auto" w:fill="C6EFCE"/>
          </w:tcPr>
          <w:p w14:paraId="49E2D0CF" w14:textId="2524DBC4"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B10L</w:t>
            </w:r>
          </w:p>
        </w:tc>
        <w:tc>
          <w:tcPr>
            <w:tcW w:w="1845" w:type="dxa"/>
            <w:shd w:val="clear" w:color="auto" w:fill="C6EFCE"/>
          </w:tcPr>
          <w:p w14:paraId="6DD592E4" w14:textId="7EE3CA06"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B2.4 Energiavarastojen kehittämistä koskeva oikeudellinen kehys</w:t>
            </w:r>
          </w:p>
        </w:tc>
        <w:tc>
          <w:tcPr>
            <w:tcW w:w="992" w:type="dxa"/>
            <w:shd w:val="clear" w:color="auto" w:fill="C6EFCE"/>
          </w:tcPr>
          <w:p w14:paraId="18B5D4B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723279A6" w14:textId="12819E51" w:rsidR="00736BBF" w:rsidRPr="00A40E2C" w:rsidRDefault="3F4016F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Energialain muutosten voimaantulo energian varastoinnin osalta</w:t>
            </w:r>
          </w:p>
        </w:tc>
        <w:tc>
          <w:tcPr>
            <w:tcW w:w="1985" w:type="dxa"/>
            <w:shd w:val="clear" w:color="auto" w:fill="C6EFCE"/>
          </w:tcPr>
          <w:p w14:paraId="5EC62B9F" w14:textId="20185648" w:rsidR="00736BBF" w:rsidRPr="00A40E2C" w:rsidRDefault="3F4016F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Energialain muutosten säännös, josta käy ilmi sen voimaantulo</w:t>
            </w:r>
          </w:p>
        </w:tc>
        <w:tc>
          <w:tcPr>
            <w:tcW w:w="1134" w:type="dxa"/>
            <w:shd w:val="clear" w:color="auto" w:fill="C6EFCE"/>
          </w:tcPr>
          <w:p w14:paraId="38EC01C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6FCDA620"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6F3D7DF4"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AC5882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62DDAFF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2021</w:t>
            </w:r>
          </w:p>
        </w:tc>
        <w:tc>
          <w:tcPr>
            <w:tcW w:w="3260" w:type="dxa"/>
            <w:shd w:val="clear" w:color="auto" w:fill="C6EFCE"/>
          </w:tcPr>
          <w:p w14:paraId="0C04F75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Muutoksilla on helpotettava sähkön varastoinnin kehittämistä, mukaan lukien erityisesti vapautus tariffivelvoitteesta, päällekkäisten verkkomaksujen välttäminen, osittainen vapauttaminen maksuista, jotka koskevat varastoinnin liittämistä verkkoon, vapautus alkuperätodistusten esittämistä koskevista velvoitteista ja tietyistä varastoidusta sähköstä perittävistä maksuista. Ehdotetun varastointitariffikehyksen on oltava syrjimätön ja kustannuksia vastaava.</w:t>
            </w:r>
          </w:p>
        </w:tc>
      </w:tr>
      <w:tr w:rsidR="00736BBF" w:rsidRPr="00A40E2C" w14:paraId="3F5DAC7E" w14:textId="77777777" w:rsidTr="00AE3888">
        <w:trPr>
          <w:trHeight w:val="313"/>
        </w:trPr>
        <w:tc>
          <w:tcPr>
            <w:tcW w:w="849" w:type="dxa"/>
            <w:shd w:val="clear" w:color="auto" w:fill="C6EFCE"/>
          </w:tcPr>
          <w:p w14:paraId="15734B56" w14:textId="120FA355"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B11L</w:t>
            </w:r>
          </w:p>
        </w:tc>
        <w:tc>
          <w:tcPr>
            <w:tcW w:w="1845" w:type="dxa"/>
            <w:shd w:val="clear" w:color="auto" w:fill="C6EFCE"/>
          </w:tcPr>
          <w:p w14:paraId="145780BF" w14:textId="4D65C57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B2.4.1 energiavarastojärjestelmät</w:t>
            </w:r>
          </w:p>
        </w:tc>
        <w:tc>
          <w:tcPr>
            <w:tcW w:w="992" w:type="dxa"/>
            <w:shd w:val="clear" w:color="auto" w:fill="C6EFCE"/>
          </w:tcPr>
          <w:p w14:paraId="0879E3F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600F689F" w14:textId="04E3755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T1 – Asennetut energiavarastot tuottajakuluttajille</w:t>
            </w:r>
          </w:p>
        </w:tc>
        <w:tc>
          <w:tcPr>
            <w:tcW w:w="1985" w:type="dxa"/>
            <w:shd w:val="clear" w:color="auto" w:fill="C6EFCE"/>
          </w:tcPr>
          <w:p w14:paraId="3DBBDA3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4246BCB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481DA1EE"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4D75C4B4" w14:textId="0DFC8501"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10 000</w:t>
            </w:r>
          </w:p>
        </w:tc>
        <w:tc>
          <w:tcPr>
            <w:tcW w:w="850" w:type="dxa"/>
            <w:shd w:val="clear" w:color="auto" w:fill="C6EFCE"/>
          </w:tcPr>
          <w:p w14:paraId="7EBA18D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449A3AE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260" w:type="dxa"/>
            <w:shd w:val="clear" w:color="auto" w:fill="C6EFCE"/>
          </w:tcPr>
          <w:p w14:paraId="294C6543" w14:textId="24AF95F6"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Indikaattori koskee niiden asuinrakennusten energiavarastojen lukumäärää, joiden vähimmäiskapasiteetti on 4 kWh. </w:t>
            </w:r>
          </w:p>
        </w:tc>
      </w:tr>
      <w:tr w:rsidR="00736BBF" w:rsidRPr="00A40E2C" w14:paraId="54E10109" w14:textId="77777777" w:rsidTr="00AE3888">
        <w:trPr>
          <w:trHeight w:val="313"/>
        </w:trPr>
        <w:tc>
          <w:tcPr>
            <w:tcW w:w="849" w:type="dxa"/>
            <w:shd w:val="clear" w:color="auto" w:fill="C6EFCE"/>
          </w:tcPr>
          <w:p w14:paraId="3A7A6776" w14:textId="7CF99F09"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B12L</w:t>
            </w:r>
          </w:p>
        </w:tc>
        <w:tc>
          <w:tcPr>
            <w:tcW w:w="1845" w:type="dxa"/>
            <w:shd w:val="clear" w:color="auto" w:fill="C6EFCE"/>
          </w:tcPr>
          <w:p w14:paraId="2B1EA55F" w14:textId="13220AC3"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B2.4.1 energiavarastojärjestelmät</w:t>
            </w:r>
          </w:p>
        </w:tc>
        <w:tc>
          <w:tcPr>
            <w:tcW w:w="992" w:type="dxa"/>
            <w:shd w:val="clear" w:color="auto" w:fill="C6EFCE"/>
          </w:tcPr>
          <w:p w14:paraId="06C2345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670A8134" w14:textId="122A3AB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T2 – Asennetut energiavarastot tuottajakuluttajille</w:t>
            </w:r>
          </w:p>
        </w:tc>
        <w:tc>
          <w:tcPr>
            <w:tcW w:w="1985" w:type="dxa"/>
            <w:shd w:val="clear" w:color="auto" w:fill="C6EFCE"/>
          </w:tcPr>
          <w:p w14:paraId="10CD9D0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3430AE5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20FF988E" w14:textId="268C00AA"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10 000</w:t>
            </w:r>
          </w:p>
        </w:tc>
        <w:tc>
          <w:tcPr>
            <w:tcW w:w="851" w:type="dxa"/>
            <w:shd w:val="clear" w:color="auto" w:fill="C6EFCE"/>
          </w:tcPr>
          <w:p w14:paraId="550E8433" w14:textId="3F466A18"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28 000</w:t>
            </w:r>
          </w:p>
        </w:tc>
        <w:tc>
          <w:tcPr>
            <w:tcW w:w="850" w:type="dxa"/>
            <w:shd w:val="clear" w:color="auto" w:fill="C6EFCE"/>
          </w:tcPr>
          <w:p w14:paraId="5B76DFD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18AFB481"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260" w:type="dxa"/>
            <w:shd w:val="clear" w:color="auto" w:fill="C6EFCE"/>
          </w:tcPr>
          <w:p w14:paraId="4B5F29B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Indikaattoria sovelletaan sellaisten asuinrakennusten energiavarastojen lisämäärään, joiden vähimmäiskapasiteetti on 4 kWh. </w:t>
            </w:r>
          </w:p>
        </w:tc>
      </w:tr>
      <w:tr w:rsidR="00736BBF" w:rsidRPr="00A40E2C" w14:paraId="60BD429E" w14:textId="77777777" w:rsidTr="00AE3888">
        <w:trPr>
          <w:trHeight w:val="313"/>
        </w:trPr>
        <w:tc>
          <w:tcPr>
            <w:tcW w:w="849" w:type="dxa"/>
            <w:shd w:val="clear" w:color="auto" w:fill="C6EFCE"/>
          </w:tcPr>
          <w:p w14:paraId="6D1032BF" w14:textId="0F570E1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B13L</w:t>
            </w:r>
          </w:p>
        </w:tc>
        <w:tc>
          <w:tcPr>
            <w:tcW w:w="1845" w:type="dxa"/>
            <w:shd w:val="clear" w:color="auto" w:fill="C6EFCE"/>
          </w:tcPr>
          <w:p w14:paraId="474252A0" w14:textId="6E01855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B2.4.1 energiavarastojärjestelmät</w:t>
            </w:r>
          </w:p>
        </w:tc>
        <w:tc>
          <w:tcPr>
            <w:tcW w:w="992" w:type="dxa"/>
            <w:shd w:val="clear" w:color="auto" w:fill="C6EFCE"/>
          </w:tcPr>
          <w:p w14:paraId="581F273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43CE96A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Sähkön varastointilaitoksen (varastointi- ja pumppuvoimalaitos) nykyaikaistaminen</w:t>
            </w:r>
          </w:p>
        </w:tc>
        <w:tc>
          <w:tcPr>
            <w:tcW w:w="1985" w:type="dxa"/>
            <w:shd w:val="clear" w:color="auto" w:fill="C6EFCE"/>
          </w:tcPr>
          <w:p w14:paraId="3BE7FBBF" w14:textId="79605804" w:rsidR="00736BBF" w:rsidRPr="00A40E2C" w:rsidRDefault="00736BBF" w:rsidP="00736BBF">
            <w:pPr>
              <w:pStyle w:val="Normal0"/>
              <w:pBdr>
                <w:top w:val="nil"/>
                <w:left w:val="nil"/>
                <w:bottom w:val="nil"/>
                <w:right w:val="nil"/>
                <w:between w:val="nil"/>
              </w:pBdr>
              <w:spacing w:after="0" w:line="240" w:lineRule="auto"/>
              <w:rPr>
                <w:rFonts w:ascii="Times New Roman" w:hAnsi="Times New Roman" w:cs="Times New Roman"/>
                <w:noProof/>
                <w:sz w:val="18"/>
                <w:szCs w:val="18"/>
              </w:rPr>
            </w:pPr>
            <w:r>
              <w:rPr>
                <w:rFonts w:ascii="Times New Roman" w:hAnsi="Times New Roman"/>
                <w:noProof/>
                <w:color w:val="000000" w:themeColor="text1"/>
                <w:sz w:val="18"/>
                <w:szCs w:val="18"/>
              </w:rPr>
              <w:t>Nykyaikaistamisen loppuun saattaminen</w:t>
            </w:r>
          </w:p>
        </w:tc>
        <w:tc>
          <w:tcPr>
            <w:tcW w:w="1134" w:type="dxa"/>
            <w:shd w:val="clear" w:color="auto" w:fill="C6EFCE"/>
          </w:tcPr>
          <w:p w14:paraId="3254BC2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651E9592"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851" w:type="dxa"/>
            <w:shd w:val="clear" w:color="auto" w:fill="C6EFCE"/>
          </w:tcPr>
          <w:p w14:paraId="269E314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850" w:type="dxa"/>
            <w:shd w:val="clear" w:color="auto" w:fill="C6EFCE"/>
          </w:tcPr>
          <w:p w14:paraId="684BA9D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591965C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260" w:type="dxa"/>
            <w:shd w:val="clear" w:color="auto" w:fill="C6EFCE"/>
          </w:tcPr>
          <w:p w14:paraId="6EAF366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Nykyisen sähkövaraston (varastointi- ja pumppuvoimalaitos) nykyaikaistamisen loppuun saattaminen siten, että ajanmukaistetaan ylempi säiliö, ylempi vedenotto ja johdannaistunnelit sekä vähintään kolme neljästä varastointi- ja pumppuvoimalaitoksen vesivoimalasta. Hankkeen on johdettava voimalaitosten saatavuuden ja tehokkuuden paranemiseen tuotanto- ja pumppaustilassa. Asennetun tehon (turbiinitila) odotetaan saavuttavan 540 MW. </w:t>
            </w:r>
          </w:p>
        </w:tc>
      </w:tr>
      <w:tr w:rsidR="00736BBF" w:rsidRPr="00A40E2C" w14:paraId="7DA7ADB2" w14:textId="77777777" w:rsidTr="00AE3888">
        <w:trPr>
          <w:trHeight w:val="313"/>
        </w:trPr>
        <w:tc>
          <w:tcPr>
            <w:tcW w:w="849" w:type="dxa"/>
            <w:shd w:val="clear" w:color="auto" w:fill="C6EFCE"/>
          </w:tcPr>
          <w:p w14:paraId="54BE8973" w14:textId="19C43889"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B14L</w:t>
            </w:r>
          </w:p>
        </w:tc>
        <w:tc>
          <w:tcPr>
            <w:tcW w:w="1845" w:type="dxa"/>
            <w:shd w:val="clear" w:color="auto" w:fill="C6EFCE"/>
          </w:tcPr>
          <w:p w14:paraId="0B42AB0F" w14:textId="4B07C4E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B3.2 Tuki ympäristön ennallistamiseen ja vaarallisilta aineilta suojeluun</w:t>
            </w:r>
          </w:p>
        </w:tc>
        <w:tc>
          <w:tcPr>
            <w:tcW w:w="992" w:type="dxa"/>
            <w:shd w:val="clear" w:color="auto" w:fill="C6EFCE"/>
          </w:tcPr>
          <w:p w14:paraId="77674A2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2027FC88" w14:textId="1274F3AE" w:rsidR="00736BBF" w:rsidRPr="00A40E2C" w:rsidRDefault="1D0F93D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Lain voimaantulo helpottaa laajamittaisten jälkiteollisten alueiden kielteisten ympäristövaikutusten kattavaa poistamista.</w:t>
            </w:r>
            <w:r>
              <w:rPr>
                <w:noProof/>
              </w:rPr>
              <w:br/>
            </w:r>
          </w:p>
        </w:tc>
        <w:tc>
          <w:tcPr>
            <w:tcW w:w="1985" w:type="dxa"/>
            <w:shd w:val="clear" w:color="auto" w:fill="C6EFCE"/>
          </w:tcPr>
          <w:p w14:paraId="6C900388" w14:textId="35F14094" w:rsidR="00736BBF" w:rsidRPr="00A40E2C" w:rsidRDefault="283167C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Lain säännös, josta käy ilmi sen voimaantulo</w:t>
            </w:r>
          </w:p>
        </w:tc>
        <w:tc>
          <w:tcPr>
            <w:tcW w:w="1134" w:type="dxa"/>
            <w:shd w:val="clear" w:color="auto" w:fill="C6EFCE"/>
          </w:tcPr>
          <w:p w14:paraId="4734134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92" w:type="dxa"/>
            <w:shd w:val="clear" w:color="auto" w:fill="C6EFCE"/>
          </w:tcPr>
          <w:p w14:paraId="42EF2083"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51" w:type="dxa"/>
            <w:shd w:val="clear" w:color="auto" w:fill="C6EFCE"/>
          </w:tcPr>
          <w:p w14:paraId="7B40C95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50" w:type="dxa"/>
            <w:shd w:val="clear" w:color="auto" w:fill="C6EFCE"/>
          </w:tcPr>
          <w:p w14:paraId="1BDCEDEC" w14:textId="20B00BB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Q4</w:t>
            </w:r>
          </w:p>
        </w:tc>
        <w:tc>
          <w:tcPr>
            <w:tcW w:w="851" w:type="dxa"/>
            <w:shd w:val="clear" w:color="auto" w:fill="C6EFCE"/>
          </w:tcPr>
          <w:p w14:paraId="069484E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260" w:type="dxa"/>
            <w:shd w:val="clear" w:color="auto" w:fill="C6EFCE"/>
          </w:tcPr>
          <w:p w14:paraId="53C62E8B" w14:textId="30A7DDAF" w:rsidR="00736BBF" w:rsidRPr="00A40E2C" w:rsidRDefault="040F78F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Ihmisten terveyden ja ympäristön tilan turvallisuuden parantamiseen tähtäävän lain voimaantulo. Lailla on poistettava organisatoriset ja oikeudelliset esteet, jotka haittaavat laajamittaisten jälkiteollisten alueiden kielteisten ympäristövaikutusten kattavaa poistamista.</w:t>
            </w:r>
            <w:r>
              <w:rPr>
                <w:noProof/>
              </w:rPr>
              <w:br/>
            </w:r>
            <w:r>
              <w:rPr>
                <w:rFonts w:ascii="Times New Roman" w:hAnsi="Times New Roman"/>
                <w:noProof/>
                <w:color w:val="000000" w:themeColor="text1"/>
                <w:sz w:val="18"/>
                <w:szCs w:val="18"/>
              </w:rPr>
              <w:t xml:space="preserve">Se on eräänlainen luotsaus ennalta määritellyissä paikoissa. </w:t>
            </w:r>
            <w:r>
              <w:rPr>
                <w:noProof/>
              </w:rPr>
              <w:br/>
            </w:r>
            <w:r>
              <w:rPr>
                <w:rFonts w:ascii="Times New Roman" w:hAnsi="Times New Roman"/>
                <w:noProof/>
                <w:color w:val="000000" w:themeColor="text1"/>
                <w:sz w:val="18"/>
                <w:szCs w:val="18"/>
              </w:rPr>
              <w:t>Laissa on säädettävä säännöistä, jotka koskevat neljää riippumatonta kenttäkomponenttia (eri kohteiden sijainti ja laajuus): 1) Entinen ”Tarnowskie Góry” -kemian laitos Tarnowskie Góryssa; 2) Entinen Zachem-kemian laitos Bydgoszczissa; 3) ”Organika-Azot” -laitos, Jaworzno; 4) Entinen ”Boruta” -väritehdas, Zgierz.</w:t>
            </w:r>
            <w:r>
              <w:rPr>
                <w:noProof/>
              </w:rPr>
              <w:br/>
            </w:r>
            <w:r>
              <w:rPr>
                <w:rFonts w:ascii="Times New Roman" w:hAnsi="Times New Roman"/>
                <w:noProof/>
                <w:color w:val="000000" w:themeColor="text1"/>
                <w:sz w:val="18"/>
                <w:szCs w:val="18"/>
              </w:rPr>
              <w:t>Hankkeen soveltamisalaan kuuluu alueiden tutkiminen ja kartoitus, suurten ympäristövaurioalueiden ympäristövaikutusten vähentämiseen liittyvien ongelmien laajuuden valmistelu ja arviointi sekä kattavien investointiasiakirjojen laatiminen näitä alueita varten.</w:t>
            </w:r>
          </w:p>
        </w:tc>
      </w:tr>
      <w:tr w:rsidR="00736BBF" w:rsidRPr="00A40E2C" w14:paraId="5A584262" w14:textId="77777777" w:rsidTr="00AE3888">
        <w:trPr>
          <w:trHeight w:val="313"/>
        </w:trPr>
        <w:tc>
          <w:tcPr>
            <w:tcW w:w="849" w:type="dxa"/>
            <w:shd w:val="clear" w:color="auto" w:fill="C6EFCE"/>
          </w:tcPr>
          <w:p w14:paraId="19EEDD1C" w14:textId="49E494EC"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B15L</w:t>
            </w:r>
          </w:p>
        </w:tc>
        <w:tc>
          <w:tcPr>
            <w:tcW w:w="1845" w:type="dxa"/>
            <w:shd w:val="clear" w:color="auto" w:fill="C6EFCE"/>
          </w:tcPr>
          <w:p w14:paraId="38911FE2" w14:textId="041A127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B3.2 Tuki ympäristön ennallistamiseen ja vaarallisilta aineilta suojeluun</w:t>
            </w:r>
          </w:p>
        </w:tc>
        <w:tc>
          <w:tcPr>
            <w:tcW w:w="992" w:type="dxa"/>
            <w:shd w:val="clear" w:color="auto" w:fill="C6EFCE"/>
          </w:tcPr>
          <w:p w14:paraId="7CB266A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7B4E2F28" w14:textId="66A6A8A0"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Itämeressä olevia vaarallisia aineita koskevan säädöksen voimaantulo </w:t>
            </w:r>
          </w:p>
        </w:tc>
        <w:tc>
          <w:tcPr>
            <w:tcW w:w="1985" w:type="dxa"/>
            <w:shd w:val="clear" w:color="auto" w:fill="C6EFCE"/>
          </w:tcPr>
          <w:p w14:paraId="3027BC87" w14:textId="294F6834"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Säädöksen voimaantuloa koskeva säännös</w:t>
            </w:r>
          </w:p>
        </w:tc>
        <w:tc>
          <w:tcPr>
            <w:tcW w:w="1134" w:type="dxa"/>
            <w:shd w:val="clear" w:color="auto" w:fill="C6EFCE"/>
          </w:tcPr>
          <w:p w14:paraId="4B4D723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92" w:type="dxa"/>
            <w:shd w:val="clear" w:color="auto" w:fill="C6EFCE"/>
          </w:tcPr>
          <w:p w14:paraId="2093CA6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51" w:type="dxa"/>
            <w:shd w:val="clear" w:color="auto" w:fill="C6EFCE"/>
          </w:tcPr>
          <w:p w14:paraId="2503B19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50" w:type="dxa"/>
            <w:shd w:val="clear" w:color="auto" w:fill="C6EFCE"/>
          </w:tcPr>
          <w:p w14:paraId="3122FA6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Q3</w:t>
            </w:r>
          </w:p>
        </w:tc>
        <w:tc>
          <w:tcPr>
            <w:tcW w:w="851" w:type="dxa"/>
            <w:shd w:val="clear" w:color="auto" w:fill="C6EFCE"/>
          </w:tcPr>
          <w:p w14:paraId="72CB7BC4"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260" w:type="dxa"/>
            <w:shd w:val="clear" w:color="auto" w:fill="C6EFCE"/>
          </w:tcPr>
          <w:p w14:paraId="0492C668" w14:textId="3AA1658C" w:rsidR="00736BBF" w:rsidRPr="00A40E2C" w:rsidRDefault="614BFE2C" w:rsidP="00736BBF">
            <w:pPr>
              <w:pStyle w:val="Normal0"/>
              <w:pBdr>
                <w:top w:val="nil"/>
                <w:left w:val="nil"/>
                <w:bottom w:val="nil"/>
                <w:right w:val="nil"/>
                <w:between w:val="nil"/>
              </w:pBdr>
              <w:spacing w:after="0" w:line="240" w:lineRule="auto"/>
              <w:rPr>
                <w:rFonts w:ascii="Times New Roman" w:hAnsi="Times New Roman" w:cs="Times New Roman"/>
                <w:noProof/>
                <w:sz w:val="18"/>
                <w:szCs w:val="18"/>
              </w:rPr>
            </w:pPr>
            <w:r>
              <w:rPr>
                <w:rFonts w:ascii="Times New Roman" w:hAnsi="Times New Roman"/>
                <w:noProof/>
                <w:color w:val="000000" w:themeColor="text1"/>
                <w:sz w:val="18"/>
                <w:szCs w:val="18"/>
              </w:rPr>
              <w:t xml:space="preserve">Ihmisten terveyden ja ympäristön tilan turvallisuuden parantamiseen tähtäävän säädöksen voimaantulo </w:t>
            </w:r>
            <w:r>
              <w:rPr>
                <w:noProof/>
              </w:rPr>
              <w:br/>
            </w:r>
            <w:r>
              <w:rPr>
                <w:rFonts w:ascii="Times New Roman" w:hAnsi="Times New Roman"/>
                <w:noProof/>
                <w:color w:val="000000" w:themeColor="text1"/>
                <w:sz w:val="18"/>
                <w:szCs w:val="18"/>
              </w:rPr>
              <w:t>annettava seuraavat tiedot:</w:t>
            </w:r>
            <w:r>
              <w:rPr>
                <w:noProof/>
              </w:rPr>
              <w:br/>
            </w:r>
            <w:r>
              <w:rPr>
                <w:rFonts w:ascii="Times New Roman" w:hAnsi="Times New Roman"/>
                <w:noProof/>
                <w:color w:val="000000" w:themeColor="text1"/>
                <w:sz w:val="18"/>
                <w:szCs w:val="18"/>
              </w:rPr>
              <w:t>- tarkka kuvaus viranomaisten toimivallasta lainsäädännöissä;</w:t>
            </w:r>
            <w:r>
              <w:rPr>
                <w:noProof/>
              </w:rPr>
              <w:br/>
            </w:r>
            <w:r>
              <w:rPr>
                <w:rFonts w:ascii="Times New Roman" w:hAnsi="Times New Roman"/>
                <w:noProof/>
                <w:color w:val="000000" w:themeColor="text1"/>
                <w:sz w:val="18"/>
                <w:szCs w:val="18"/>
              </w:rPr>
              <w:t>- johtavien ja yhteistyötä tekevien yksiköiden yksilöinti vaarallisten aineiden hävittämiseen Puolan tasavallan merialueilla liittyvissä asioissa;</w:t>
            </w:r>
            <w:r>
              <w:rPr>
                <w:noProof/>
              </w:rPr>
              <w:br/>
            </w:r>
            <w:r>
              <w:rPr>
                <w:rFonts w:ascii="Times New Roman" w:hAnsi="Times New Roman"/>
                <w:noProof/>
                <w:color w:val="000000" w:themeColor="text1"/>
                <w:sz w:val="18"/>
                <w:szCs w:val="18"/>
              </w:rPr>
              <w:t>- laaditaan yksityiskohtainen toimintasuunnitelma julkishallinnolle ja valvotuille ja alaisuudessa toimiville yksiköille, jotka käsittelevät merialueille sijoitettuja vaarallisia aineita, sekä tiedot yksittäisten tehtävien täytäntöönpanosta vastaavista tahoista;</w:t>
            </w:r>
            <w:r>
              <w:rPr>
                <w:noProof/>
              </w:rPr>
              <w:br/>
            </w:r>
            <w:r>
              <w:rPr>
                <w:rFonts w:ascii="Times New Roman" w:hAnsi="Times New Roman"/>
                <w:noProof/>
                <w:color w:val="000000" w:themeColor="text1"/>
                <w:sz w:val="18"/>
                <w:szCs w:val="18"/>
              </w:rPr>
              <w:t>- tehdään oikeudellisia muutoksia, jotka mahdollistavat vaarallisten aineiden seurannan, tunnistamisen ja mahdollisen talteenoton ja hävittämisen.</w:t>
            </w:r>
          </w:p>
        </w:tc>
      </w:tr>
      <w:tr w:rsidR="00736BBF" w:rsidRPr="00A40E2C" w14:paraId="2B7AACE5" w14:textId="77777777" w:rsidTr="00AE3888">
        <w:trPr>
          <w:trHeight w:val="313"/>
        </w:trPr>
        <w:tc>
          <w:tcPr>
            <w:tcW w:w="849" w:type="dxa"/>
            <w:shd w:val="clear" w:color="auto" w:fill="C6EFCE"/>
          </w:tcPr>
          <w:p w14:paraId="24461002" w14:textId="5716D65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B16L</w:t>
            </w:r>
          </w:p>
        </w:tc>
        <w:tc>
          <w:tcPr>
            <w:tcW w:w="1845" w:type="dxa"/>
            <w:shd w:val="clear" w:color="auto" w:fill="C6EFCE"/>
          </w:tcPr>
          <w:p w14:paraId="7BEC9475" w14:textId="4B74AC62"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B3.2.1 Investoinnit suurten ympäristövaurioalueiden ja Itämeren riskien neutralointiin ja ennallistamiseen</w:t>
            </w:r>
          </w:p>
        </w:tc>
        <w:tc>
          <w:tcPr>
            <w:tcW w:w="992" w:type="dxa"/>
            <w:shd w:val="clear" w:color="auto" w:fill="C6EFCE"/>
          </w:tcPr>
          <w:p w14:paraId="541AC41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77E2482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Asiakirjakokonaisuudet, jotka on laadittu investointeja varten, jotka liittyvät Itämeren pohjalle upotettujen laajamittaisten ympäristövaurioalueiden ja vaarallisten aineiden kielteisiin ympäristövaikutuksiin</w:t>
            </w:r>
          </w:p>
        </w:tc>
        <w:tc>
          <w:tcPr>
            <w:tcW w:w="1985" w:type="dxa"/>
            <w:shd w:val="clear" w:color="auto" w:fill="C6EFCE"/>
          </w:tcPr>
          <w:p w14:paraId="3BC14B4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189D8B0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3434976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089009E4"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9</w:t>
            </w:r>
          </w:p>
        </w:tc>
        <w:tc>
          <w:tcPr>
            <w:tcW w:w="850" w:type="dxa"/>
            <w:shd w:val="clear" w:color="auto" w:fill="C6EFCE"/>
          </w:tcPr>
          <w:p w14:paraId="0939FB0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2EF6E9D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260" w:type="dxa"/>
            <w:shd w:val="clear" w:color="auto" w:fill="C6EFCE"/>
          </w:tcPr>
          <w:p w14:paraId="5267F59E" w14:textId="32F0512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Kattava investointidokumentaatio laaditaan yhdeksälle ennalta määritellylle sijaintipaikalle – maalla ja merellä, jotka ovat ohjelman eri osiot – joissa esiintyy merkittäviä ongelmia epäpuhtauksien tai vaarallisten aineiden esiintymisessä laajalla alueella.</w:t>
            </w:r>
            <w:r>
              <w:rPr>
                <w:rFonts w:ascii="Times New Roman" w:hAnsi="Times New Roman"/>
                <w:noProof/>
                <w:color w:val="000000"/>
                <w:sz w:val="18"/>
                <w:szCs w:val="18"/>
              </w:rPr>
              <w:br/>
            </w:r>
          </w:p>
        </w:tc>
      </w:tr>
      <w:tr w:rsidR="00736BBF" w:rsidRPr="00A40E2C" w14:paraId="1D2D0256" w14:textId="77777777" w:rsidTr="00AE3888">
        <w:trPr>
          <w:trHeight w:val="313"/>
        </w:trPr>
        <w:tc>
          <w:tcPr>
            <w:tcW w:w="849" w:type="dxa"/>
            <w:shd w:val="clear" w:color="auto" w:fill="C6EFCE"/>
          </w:tcPr>
          <w:p w14:paraId="419F19CA" w14:textId="222A4551"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B17L</w:t>
            </w:r>
          </w:p>
        </w:tc>
        <w:tc>
          <w:tcPr>
            <w:tcW w:w="1845" w:type="dxa"/>
            <w:shd w:val="clear" w:color="auto" w:fill="C6EFCE"/>
          </w:tcPr>
          <w:p w14:paraId="3B6EDB74" w14:textId="3EC6C056"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B3.2.1 Investoinnit suurten ympäristövaurioalueiden ja Itämeren riskien neutralointiin ja ennallistamiseen</w:t>
            </w:r>
          </w:p>
        </w:tc>
        <w:tc>
          <w:tcPr>
            <w:tcW w:w="992" w:type="dxa"/>
            <w:shd w:val="clear" w:color="auto" w:fill="C6EFCE"/>
          </w:tcPr>
          <w:p w14:paraId="63900DD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7F5375A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Maa-alueet, joiden osalta on tehty pilaavien aineiden ja vaarallisten materiaalien esiintymiseen liittyvää kenttätutkimusta </w:t>
            </w:r>
          </w:p>
        </w:tc>
        <w:tc>
          <w:tcPr>
            <w:tcW w:w="1985" w:type="dxa"/>
            <w:shd w:val="clear" w:color="auto" w:fill="C6EFCE"/>
          </w:tcPr>
          <w:p w14:paraId="65B51F7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546D4EC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69740B58"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76DB90EB"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5</w:t>
            </w:r>
          </w:p>
        </w:tc>
        <w:tc>
          <w:tcPr>
            <w:tcW w:w="850" w:type="dxa"/>
            <w:shd w:val="clear" w:color="auto" w:fill="C6EFCE"/>
          </w:tcPr>
          <w:p w14:paraId="79A890B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3CB13529"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260" w:type="dxa"/>
            <w:shd w:val="clear" w:color="auto" w:fill="C6EFCE"/>
          </w:tcPr>
          <w:p w14:paraId="5D5430A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Kenttätutkimuksen, tutkimusten ja maa-alueiden inventoinnin kehittäminen alustavana mutta olennaisena askeleena, joka johtaa täydellisten investointiasiakirjojen laatimiseen ohjelman seuraavissa vaiheissa.</w:t>
            </w:r>
          </w:p>
        </w:tc>
      </w:tr>
      <w:tr w:rsidR="00736BBF" w:rsidRPr="00A40E2C" w14:paraId="3B2EC322" w14:textId="77777777" w:rsidTr="00AE3888">
        <w:trPr>
          <w:trHeight w:val="313"/>
        </w:trPr>
        <w:tc>
          <w:tcPr>
            <w:tcW w:w="849" w:type="dxa"/>
            <w:shd w:val="clear" w:color="auto" w:fill="C6EFCE"/>
          </w:tcPr>
          <w:p w14:paraId="144EC99B" w14:textId="4AB1E940"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B18L</w:t>
            </w:r>
          </w:p>
        </w:tc>
        <w:tc>
          <w:tcPr>
            <w:tcW w:w="1845" w:type="dxa"/>
            <w:shd w:val="clear" w:color="auto" w:fill="C6EFCE"/>
          </w:tcPr>
          <w:p w14:paraId="62202175" w14:textId="59102641"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B3.2.1 Investoinnit suurten ympäristövaurioalueiden ja Itämeren riskien neutralointiin ja ennallistamiseen</w:t>
            </w:r>
          </w:p>
        </w:tc>
        <w:tc>
          <w:tcPr>
            <w:tcW w:w="992" w:type="dxa"/>
            <w:shd w:val="clear" w:color="auto" w:fill="C6EFCE"/>
          </w:tcPr>
          <w:p w14:paraId="158418A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7B39422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Paikat Puolan merialueilla (mukaan lukien hylyt), joissa tehdään vaarallisten aineiden esiintymiseen liittyviä inventaarioita ja kenttätutkimuksia</w:t>
            </w:r>
          </w:p>
        </w:tc>
        <w:tc>
          <w:tcPr>
            <w:tcW w:w="1985" w:type="dxa"/>
            <w:shd w:val="clear" w:color="auto" w:fill="C6EFCE"/>
          </w:tcPr>
          <w:p w14:paraId="33F5A55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6DE384C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22BA10F0"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17310F6F"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4</w:t>
            </w:r>
          </w:p>
        </w:tc>
        <w:tc>
          <w:tcPr>
            <w:tcW w:w="850" w:type="dxa"/>
            <w:shd w:val="clear" w:color="auto" w:fill="C6EFCE"/>
          </w:tcPr>
          <w:p w14:paraId="12360FBC"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67CCB2F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260" w:type="dxa"/>
            <w:shd w:val="clear" w:color="auto" w:fill="C6EFCE"/>
          </w:tcPr>
          <w:p w14:paraId="54BF1EE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Merellä toteutettavat yksityiskohtaiset tiedustelu- ja mittauskampanjat sekä saatujen tietojen analysointi, mikä on välttämätön vaihe täydellisen dokumentaation laatimiseksi neutralointisuunnitelmia varten.</w:t>
            </w:r>
          </w:p>
        </w:tc>
      </w:tr>
      <w:tr w:rsidR="00736BBF" w:rsidRPr="00A40E2C" w14:paraId="6D0DE161" w14:textId="77777777" w:rsidTr="00AE3888">
        <w:trPr>
          <w:trHeight w:val="313"/>
        </w:trPr>
        <w:tc>
          <w:tcPr>
            <w:tcW w:w="849" w:type="dxa"/>
            <w:shd w:val="clear" w:color="auto" w:fill="C6EFCE"/>
          </w:tcPr>
          <w:p w14:paraId="17044223" w14:textId="264E1844"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B19L</w:t>
            </w:r>
          </w:p>
        </w:tc>
        <w:tc>
          <w:tcPr>
            <w:tcW w:w="1845" w:type="dxa"/>
            <w:shd w:val="clear" w:color="auto" w:fill="C6EFCE"/>
          </w:tcPr>
          <w:p w14:paraId="17F0BEDF" w14:textId="725ACBE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B3.2.1 Investoinnit suurten ympäristövaurioalueiden ja Itämeren riskien neutralointiin ja ennallistamiseen</w:t>
            </w:r>
          </w:p>
        </w:tc>
        <w:tc>
          <w:tcPr>
            <w:tcW w:w="992" w:type="dxa"/>
            <w:shd w:val="clear" w:color="auto" w:fill="C6EFCE"/>
          </w:tcPr>
          <w:p w14:paraId="4E79B75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4B24555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Kunnostetun maan pinta-ala (hehtaareina)</w:t>
            </w:r>
          </w:p>
        </w:tc>
        <w:tc>
          <w:tcPr>
            <w:tcW w:w="1985" w:type="dxa"/>
            <w:shd w:val="clear" w:color="auto" w:fill="C6EFCE"/>
          </w:tcPr>
          <w:p w14:paraId="335EACF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1C8B11C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55C3BA76"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2706D5E6"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160</w:t>
            </w:r>
          </w:p>
        </w:tc>
        <w:tc>
          <w:tcPr>
            <w:tcW w:w="850" w:type="dxa"/>
            <w:shd w:val="clear" w:color="auto" w:fill="C6EFCE"/>
          </w:tcPr>
          <w:p w14:paraId="41A1120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3A9F115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260" w:type="dxa"/>
            <w:shd w:val="clear" w:color="auto" w:fill="C6EFCE"/>
          </w:tcPr>
          <w:p w14:paraId="0A7BC04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Huta Sendzimiran kunnostaminen, jossa suunnitellaan investointiosuutta.</w:t>
            </w:r>
            <w:r>
              <w:rPr>
                <w:rFonts w:ascii="Times New Roman" w:hAnsi="Times New Roman"/>
                <w:noProof/>
                <w:sz w:val="18"/>
                <w:szCs w:val="18"/>
              </w:rPr>
              <w:br/>
            </w:r>
            <w:r>
              <w:rPr>
                <w:rFonts w:ascii="Times New Roman" w:hAnsi="Times New Roman"/>
                <w:noProof/>
                <w:color w:val="000000" w:themeColor="text1"/>
                <w:sz w:val="18"/>
                <w:szCs w:val="18"/>
              </w:rPr>
              <w:t>Indikaattori sisältää maan kunnostamisen ja vaarallisten aineiden neutraloinnin sekä maan valmistelun investointeja varten nykyaikaistamalla kovaa infrastruktuuria (viestintä-, tie- ja raideinfrastruktuuri).</w:t>
            </w:r>
          </w:p>
        </w:tc>
      </w:tr>
      <w:tr w:rsidR="00736BBF" w:rsidRPr="00A40E2C" w14:paraId="1BD9AB7C" w14:textId="77777777" w:rsidTr="00AE3888">
        <w:trPr>
          <w:trHeight w:val="313"/>
        </w:trPr>
        <w:tc>
          <w:tcPr>
            <w:tcW w:w="849" w:type="dxa"/>
            <w:shd w:val="clear" w:color="auto" w:fill="C6EFCE"/>
          </w:tcPr>
          <w:p w14:paraId="394B9A4F" w14:textId="1D059E4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B20L</w:t>
            </w:r>
          </w:p>
        </w:tc>
        <w:tc>
          <w:tcPr>
            <w:tcW w:w="1845" w:type="dxa"/>
            <w:shd w:val="clear" w:color="auto" w:fill="C6EFCE"/>
          </w:tcPr>
          <w:p w14:paraId="1F603919" w14:textId="744AE05F"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B3.2.1 Investoinnit suurten ympäristövaurioalueiden ja Itämeren riskien neutralointiin ja ennallistamiseen</w:t>
            </w:r>
          </w:p>
        </w:tc>
        <w:tc>
          <w:tcPr>
            <w:tcW w:w="992" w:type="dxa"/>
            <w:shd w:val="clear" w:color="auto" w:fill="C6EFCE"/>
          </w:tcPr>
          <w:p w14:paraId="235AEF0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545D4C5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Elvytettyjen rakennusten pinta-ala (neliömetreinä)</w:t>
            </w:r>
          </w:p>
        </w:tc>
        <w:tc>
          <w:tcPr>
            <w:tcW w:w="1985" w:type="dxa"/>
            <w:shd w:val="clear" w:color="auto" w:fill="C6EFCE"/>
          </w:tcPr>
          <w:p w14:paraId="161C663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66B666C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50BD728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565B10BA" w14:textId="32D2F9B1"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17 000</w:t>
            </w:r>
          </w:p>
        </w:tc>
        <w:tc>
          <w:tcPr>
            <w:tcW w:w="850" w:type="dxa"/>
            <w:shd w:val="clear" w:color="auto" w:fill="C6EFCE"/>
          </w:tcPr>
          <w:p w14:paraId="6B987D9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78B0D5C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260" w:type="dxa"/>
            <w:shd w:val="clear" w:color="auto" w:fill="C6EFCE"/>
          </w:tcPr>
          <w:p w14:paraId="1D85789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Indikaattoria sovelletaan Huta Sendzimiran kunnostamiseen, jossa on suunniteltu investointiosa.</w:t>
            </w:r>
            <w:r>
              <w:rPr>
                <w:rFonts w:ascii="Times New Roman" w:hAnsi="Times New Roman"/>
                <w:noProof/>
                <w:sz w:val="18"/>
                <w:szCs w:val="18"/>
              </w:rPr>
              <w:br/>
            </w:r>
            <w:r>
              <w:rPr>
                <w:rFonts w:ascii="Times New Roman" w:hAnsi="Times New Roman"/>
                <w:noProof/>
                <w:color w:val="000000" w:themeColor="text1"/>
                <w:sz w:val="18"/>
                <w:szCs w:val="18"/>
              </w:rPr>
              <w:t xml:space="preserve">Indikaattoriin sisältyy kahden historiallisen rakennuksen elvyttäminen muuttamalla ympäristö- ja energiatehokkuusnormit nykyisiin, oikeudellisten ja ympäristövaatimusten mukaisiksi. </w:t>
            </w:r>
          </w:p>
        </w:tc>
      </w:tr>
      <w:tr w:rsidR="00736BBF" w:rsidRPr="00A40E2C" w14:paraId="6CDF5032" w14:textId="77777777" w:rsidTr="00AE3888">
        <w:trPr>
          <w:trHeight w:val="313"/>
        </w:trPr>
        <w:tc>
          <w:tcPr>
            <w:tcW w:w="849" w:type="dxa"/>
            <w:shd w:val="clear" w:color="auto" w:fill="C6EFCE"/>
          </w:tcPr>
          <w:p w14:paraId="14462130" w14:textId="7B95DEC2"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B21L</w:t>
            </w:r>
          </w:p>
        </w:tc>
        <w:tc>
          <w:tcPr>
            <w:tcW w:w="1845" w:type="dxa"/>
            <w:shd w:val="clear" w:color="auto" w:fill="C6EFCE"/>
          </w:tcPr>
          <w:p w14:paraId="1749072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B3.3 Tuki maatalouden ja maaseutualueiden vesivarojen kestävään hoitoon </w:t>
            </w:r>
          </w:p>
        </w:tc>
        <w:tc>
          <w:tcPr>
            <w:tcW w:w="992" w:type="dxa"/>
            <w:shd w:val="clear" w:color="auto" w:fill="C6EFCE"/>
          </w:tcPr>
          <w:p w14:paraId="6A0E5ED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3ACAFE93" w14:textId="48C4636D" w:rsidR="00736BBF" w:rsidRPr="00A40E2C" w:rsidRDefault="1F4ECB26" w:rsidP="00736BBF">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u w:val="single"/>
              </w:rPr>
            </w:pPr>
            <w:r>
              <w:rPr>
                <w:rFonts w:ascii="Times New Roman" w:hAnsi="Times New Roman"/>
                <w:noProof/>
                <w:sz w:val="18"/>
                <w:szCs w:val="18"/>
              </w:rPr>
              <w:t>Sellaisten kansalliseen lainsäädäntöön tehtävien muutosten voimaantulo, jotka ovat tarpeen kestävän vesihuollon edellytysten parantamiseksi maataloudessa ja maaseutualueilla</w:t>
            </w:r>
          </w:p>
        </w:tc>
        <w:tc>
          <w:tcPr>
            <w:tcW w:w="1985" w:type="dxa"/>
            <w:shd w:val="clear" w:color="auto" w:fill="C6EFCE"/>
          </w:tcPr>
          <w:p w14:paraId="3B211D21" w14:textId="1DBBC5F8" w:rsidR="00736BBF" w:rsidRPr="00A40E2C" w:rsidRDefault="3F4016F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Muutosten voimaantulosäännös</w:t>
            </w:r>
          </w:p>
        </w:tc>
        <w:tc>
          <w:tcPr>
            <w:tcW w:w="1134" w:type="dxa"/>
            <w:shd w:val="clear" w:color="auto" w:fill="C6EFCE"/>
          </w:tcPr>
          <w:p w14:paraId="671543B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75C73AB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15EA630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502107F2"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Q2</w:t>
            </w:r>
          </w:p>
        </w:tc>
        <w:tc>
          <w:tcPr>
            <w:tcW w:w="851" w:type="dxa"/>
            <w:shd w:val="clear" w:color="auto" w:fill="C6EFCE"/>
          </w:tcPr>
          <w:p w14:paraId="4E31285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2022</w:t>
            </w:r>
          </w:p>
        </w:tc>
        <w:tc>
          <w:tcPr>
            <w:tcW w:w="3260" w:type="dxa"/>
            <w:shd w:val="clear" w:color="auto" w:fill="C6EFCE"/>
          </w:tcPr>
          <w:p w14:paraId="7A9CD449" w14:textId="7FF0CFB6" w:rsidR="00736BBF" w:rsidRPr="00A40E2C" w:rsidRDefault="3F4016F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Sellaisten muutosten voimaantulo, joilla parannetaan maatalouden kykyä sietää kuivuutta ja tulvien ehkäisyä maatalousalueilla; parannetaan vedenkäytön tehokkuutta sääntelemällä asianmukaisesti maatalousalueiden vesisuhteita ja vähentämällä valuma-alueita; ja vedensitomiskyvyn lisääminen. Muutosten on oltava ”ei merkittävää haittaa” -teknisten ohjeiden (2021/C 58/01) vaatimusten mukaisia, ja niillä on erityisesti varmistettava EU:n ympäristölainsäädännön, mukaan lukien YVA-direktiivi ja vesipuitedirektiivi, noudattaminen.</w:t>
            </w:r>
            <w:r w:rsidR="00850FB3">
              <w:rPr>
                <w:rFonts w:ascii="Times New Roman" w:hAnsi="Times New Roman"/>
                <w:noProof/>
                <w:color w:val="000000" w:themeColor="text1"/>
                <w:sz w:val="18"/>
                <w:szCs w:val="18"/>
              </w:rPr>
              <w:t xml:space="preserve"> </w:t>
            </w:r>
          </w:p>
          <w:p w14:paraId="20BD9A1A" w14:textId="171DE026" w:rsidR="00736BBF" w:rsidRPr="00A40E2C" w:rsidRDefault="614BFE2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rPr>
            </w:pPr>
            <w:r>
              <w:rPr>
                <w:rFonts w:ascii="Times New Roman" w:hAnsi="Times New Roman"/>
                <w:noProof/>
                <w:color w:val="000000" w:themeColor="text1"/>
                <w:sz w:val="18"/>
                <w:szCs w:val="18"/>
              </w:rPr>
              <w:t>Muutokset eivät saa heikentää EU:n ympäristölainsäädännön noudattamista sellaisten investointien osalta, jotka katsotaan merkittäviksi tai mahdollisesti merkittäviksi investoinneiksi hankkeista, joilla todennäköisesti on merkittävä vaikutus ympäristöön, ja investoinneista Natura 2000 -alueilla annetun ministerineuvoston asetuksen mukaisesti. Muutokset eivät myöskään saa muuttaa vedenottoa koskevia voimassa olevia sitovia sääntöjä.</w:t>
            </w:r>
          </w:p>
        </w:tc>
      </w:tr>
      <w:tr w:rsidR="00736BBF" w:rsidRPr="00A40E2C" w14:paraId="0BD8FE0C" w14:textId="77777777" w:rsidTr="00AE3888">
        <w:trPr>
          <w:trHeight w:val="313"/>
        </w:trPr>
        <w:tc>
          <w:tcPr>
            <w:tcW w:w="849" w:type="dxa"/>
            <w:shd w:val="clear" w:color="auto" w:fill="C6EFCE"/>
          </w:tcPr>
          <w:p w14:paraId="3865DFBE" w14:textId="2C30049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B22L</w:t>
            </w:r>
          </w:p>
        </w:tc>
        <w:tc>
          <w:tcPr>
            <w:tcW w:w="1845" w:type="dxa"/>
            <w:shd w:val="clear" w:color="auto" w:fill="C6EFCE"/>
          </w:tcPr>
          <w:p w14:paraId="5A4AAD5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B3.3.1 Investoinnit kestävän vesi- ja jätevesihuollon tukemiseen maaseutualueilla</w:t>
            </w:r>
          </w:p>
        </w:tc>
        <w:tc>
          <w:tcPr>
            <w:tcW w:w="992" w:type="dxa"/>
            <w:shd w:val="clear" w:color="auto" w:fill="C6EFCE"/>
          </w:tcPr>
          <w:p w14:paraId="323B50D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375F9F1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Valintaperusteiden hyväksyminen ehdotuspyyntöä varten </w:t>
            </w:r>
          </w:p>
        </w:tc>
        <w:tc>
          <w:tcPr>
            <w:tcW w:w="1985" w:type="dxa"/>
            <w:shd w:val="clear" w:color="auto" w:fill="C6EFCE"/>
          </w:tcPr>
          <w:p w14:paraId="05F1490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Maatalous- ja maaseudun kehittämisen ministeriön hyväksymät perusteet </w:t>
            </w:r>
          </w:p>
          <w:p w14:paraId="0C136CF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shd w:val="clear" w:color="auto" w:fill="C6EFCE"/>
          </w:tcPr>
          <w:p w14:paraId="67835FB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70DDCB5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61CAD91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42694A21"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Q2</w:t>
            </w:r>
          </w:p>
        </w:tc>
        <w:tc>
          <w:tcPr>
            <w:tcW w:w="851" w:type="dxa"/>
            <w:shd w:val="clear" w:color="auto" w:fill="C6EFCE"/>
          </w:tcPr>
          <w:p w14:paraId="0BA06E4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2022</w:t>
            </w:r>
          </w:p>
        </w:tc>
        <w:tc>
          <w:tcPr>
            <w:tcW w:w="3260" w:type="dxa"/>
            <w:shd w:val="clear" w:color="auto" w:fill="C6EFCE"/>
          </w:tcPr>
          <w:p w14:paraId="3FB228F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Investoinnit valitaan aihekohtaisilla ehdotuspyynnöillä ympäristökriteerien perusteella. </w:t>
            </w:r>
          </w:p>
          <w:p w14:paraId="6987DD2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Hankkeella on edistettävä maatalouden kykyä sietää kuivuutta ja tulvien ehkäisyä maatalousalueilla; parannetaan vedenkäytön tehokkuutta sääntelemällä asianmukaisesti maatalousalueiden vesisuhteita ja vähentämällä valuma-alueita; ja vedenpidätyksen lisääminen edellyttäen, että niiden tarve ja luonne ovat asianmukaisesti perusteltuja.</w:t>
            </w:r>
          </w:p>
          <w:p w14:paraId="6239E98F" w14:textId="32FFA2BF" w:rsidR="00736BBF" w:rsidRPr="00A40E2C" w:rsidRDefault="27E2819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Etusijalle on asetettava luontoon perustuvat tai muut ilmastonmuutokseen sopeutuvat ratkaisut. Tukea myönnetään ainoastaan hankkeille, jotka eivät huononna pinta- ja pohjavesien tilaa eivätkä estä kyseisten vesimuodostumien ekologisen tilan tai potentiaalin parantamista. </w:t>
            </w:r>
          </w:p>
        </w:tc>
      </w:tr>
      <w:tr w:rsidR="00736BBF" w:rsidRPr="00A40E2C" w14:paraId="17ACF40F" w14:textId="77777777" w:rsidTr="00AE3888">
        <w:trPr>
          <w:trHeight w:val="313"/>
        </w:trPr>
        <w:tc>
          <w:tcPr>
            <w:tcW w:w="849" w:type="dxa"/>
            <w:shd w:val="clear" w:color="auto" w:fill="C6EFCE"/>
          </w:tcPr>
          <w:p w14:paraId="65DCD18A" w14:textId="492D6CCC"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B23L</w:t>
            </w:r>
          </w:p>
        </w:tc>
        <w:tc>
          <w:tcPr>
            <w:tcW w:w="1845" w:type="dxa"/>
            <w:shd w:val="clear" w:color="auto" w:fill="C6EFCE"/>
          </w:tcPr>
          <w:p w14:paraId="70FCE3F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B3.3.1 Investoinnit kestävän vesi- ja jätevesihuollon tukemiseen maaseutualueilla</w:t>
            </w:r>
          </w:p>
        </w:tc>
        <w:tc>
          <w:tcPr>
            <w:tcW w:w="992" w:type="dxa"/>
            <w:shd w:val="clear" w:color="auto" w:fill="C6EFCE"/>
          </w:tcPr>
          <w:p w14:paraId="4770FA1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shd w:val="clear" w:color="auto" w:fill="C6EFCE"/>
          </w:tcPr>
          <w:p w14:paraId="7FC435E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 xml:space="preserve">Paremmasta vedenpidätyksestä hyötyvä maatalousmaa/metsäala (hehtaareina) </w:t>
            </w:r>
          </w:p>
        </w:tc>
        <w:tc>
          <w:tcPr>
            <w:tcW w:w="1985" w:type="dxa"/>
            <w:shd w:val="clear" w:color="auto" w:fill="C6EFCE"/>
          </w:tcPr>
          <w:p w14:paraId="6F06CC7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1134" w:type="dxa"/>
            <w:shd w:val="clear" w:color="auto" w:fill="C6EFCE"/>
          </w:tcPr>
          <w:p w14:paraId="5A84949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shd w:val="clear" w:color="auto" w:fill="C6EFCE"/>
          </w:tcPr>
          <w:p w14:paraId="52ECD0D9"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51" w:type="dxa"/>
            <w:shd w:val="clear" w:color="auto" w:fill="C6EFCE"/>
          </w:tcPr>
          <w:p w14:paraId="426A4D74" w14:textId="6DB48C35"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2 500 000</w:t>
            </w:r>
          </w:p>
        </w:tc>
        <w:tc>
          <w:tcPr>
            <w:tcW w:w="850" w:type="dxa"/>
            <w:shd w:val="clear" w:color="auto" w:fill="C6EFCE"/>
          </w:tcPr>
          <w:p w14:paraId="03B6F02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shd w:val="clear" w:color="auto" w:fill="C6EFCE"/>
          </w:tcPr>
          <w:p w14:paraId="1CD2BC0C"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0" w:type="dxa"/>
            <w:shd w:val="clear" w:color="auto" w:fill="C6EFCE"/>
          </w:tcPr>
          <w:p w14:paraId="2FACFECE" w14:textId="55530450" w:rsidR="00736BBF" w:rsidRPr="00A40E2C" w:rsidRDefault="639A6738" w:rsidP="00736BBF">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Vähintään 2,5 miljoonaa hehtaaria maatalousmaata tai metsää hyötyy todistettavasti paremmasta vedenpidätyskyvystä toimilla, joilla parannetaan maatalousalan pitkän aikavälin kykyä sietää ilmastonmuutoksen vaikutuksia, kuten kuivuutta ja tulvia, ja tuetaan biologista monimuotoisuutta.</w:t>
            </w:r>
            <w:r>
              <w:rPr>
                <w:noProof/>
                <w:sz w:val="18"/>
                <w:szCs w:val="18"/>
              </w:rPr>
              <w:br/>
            </w:r>
            <w:r>
              <w:rPr>
                <w:noProof/>
                <w:sz w:val="18"/>
                <w:szCs w:val="18"/>
              </w:rPr>
              <w:br/>
            </w:r>
            <w:r>
              <w:rPr>
                <w:rFonts w:ascii="Times New Roman" w:hAnsi="Times New Roman"/>
                <w:noProof/>
                <w:color w:val="000000" w:themeColor="text1"/>
                <w:sz w:val="18"/>
                <w:szCs w:val="18"/>
              </w:rPr>
              <w:t>Investoinnin on oltava teknisissä ohjeissa ”Ei merkittävää haittaa” (2021/C 58/01) vahvistettujen vaatimusten mukainen. Sen on erityisesti varmistettava EU:n ympäristölainsäädännön noudattaminen, mukaan lukien YVA-direktiivi (2014/52/EU) ja vesipolitiikan puitedirektiivi (2000/60/EY). Kaikkien tämän osa-alueen puitteissa rahoitettavien investointihankkeiden, joista on tehtävä YVA-päätös, on oltava direktiivin 2011/92/EU, sellaisena kuin se on muutettuna direktiivillä 2014/52/EU, mukaisia. Kaikki uudet hankkeet, jotka edellyttävät ympäristövaikutusten arviointia, on hyväksyttävä ympäristöä ja sen suojelua koskevien tietojen antamisesta, yleisön osallistumisesta ympäristönsuojeluun ja ympäristövaikutusten arviointiin annetun lain, sellaisena kuin se on muutettuna kyseisen lain ja eräiden muiden lakien muuttamisesta 30 päivänä maaliskuuta 2021 annetulla lailla, nojalla. Puolalle 23 päivänä helmikuuta 2021 tiedoksi annettujen suuntaviivojen ”Ohjeet korjaavista toimista EU:n rahastoista yhteisrahoitetuille hankkeille, joihin rikkomus on vaikuttanut 2016/2046” (viite Ares(2021)1423319) määräykset on otettava huomioon pantaessa täytäntöön kaikkia investointihankkeita, joista on haettu tai myönnetty ympäristöpäätöstä tai rakennus- tai kehittämislupaa ennen 30 päivänä maaliskuuta 2021 annetun lain voimaantuloa. Tukea myönnetään ainoastaan hankkeille, jotka eivät huononna pinta- ja pohjavesien tilaa eivätkä estä kyseisten vesimuodostumien ekologisen tilan tai potentiaalin parantamista.</w:t>
            </w:r>
          </w:p>
          <w:p w14:paraId="700E70A5" w14:textId="4F936A1F" w:rsidR="00736BBF" w:rsidRPr="00A40E2C" w:rsidRDefault="00736BBF" w:rsidP="00736BBF">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w:t>
            </w:r>
          </w:p>
          <w:p w14:paraId="0A392C6A" w14:textId="21F23A56" w:rsidR="00736BBF" w:rsidRPr="00A40E2C" w:rsidRDefault="5CEEEC19"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Jos vettä otetaan, toimivaltaisen viranomaisen on myönnettävä asiaa koskeva lupa, jossa täsmennetään olosuhteet huononemisen välttämiseksi ja sen varmistamiseksi, että pilaantuneiden vesimuodostumien ekologinen tila on hyvä direktiivin 2000/60/EY vaatimusten mukaisesti ja josta on osoituksena viimeisimmät asiaa tukevat tiedot. Vedenottoa on vältettävä, jos asianomaisten vesimuodostumien (pinta- tai pohjavedet) tai niiden tilan ennustetaan olevan (ilmastonmuutoksen voimistuessa) huonompi kuin hyvä tila tai potentiaali. Toimenpiteiden on oltava myös luonnonvaraisten lintujen suojelusta annetun direktiivin 2009/147/EY (lintudirektiivi) ja luontotyyppien sekä luonnonvaraisen eläimistön ja kasviston suojelusta annetun direktiivin 92/43/ETY (luontotyyppidirektiivi) säännösten mukaisia.</w:t>
            </w:r>
          </w:p>
        </w:tc>
      </w:tr>
      <w:tr w:rsidR="00736BBF" w:rsidRPr="00A40E2C" w14:paraId="42DDF17F" w14:textId="77777777" w:rsidTr="00AE3888">
        <w:trPr>
          <w:trHeight w:val="313"/>
        </w:trPr>
        <w:tc>
          <w:tcPr>
            <w:tcW w:w="849" w:type="dxa"/>
            <w:shd w:val="clear" w:color="auto" w:fill="C6EFCE"/>
          </w:tcPr>
          <w:p w14:paraId="2E4C884E" w14:textId="64B4AE0A"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B24L</w:t>
            </w:r>
          </w:p>
        </w:tc>
        <w:tc>
          <w:tcPr>
            <w:tcW w:w="1845" w:type="dxa"/>
            <w:shd w:val="clear" w:color="auto" w:fill="C6EFCE"/>
          </w:tcPr>
          <w:p w14:paraId="5F2F5BF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B3.4 Vihreään siirtymään kaupunkialueilla tehtävien investointien mahdollistava kehys</w:t>
            </w:r>
          </w:p>
        </w:tc>
        <w:tc>
          <w:tcPr>
            <w:tcW w:w="992" w:type="dxa"/>
            <w:shd w:val="clear" w:color="auto" w:fill="C6EFCE"/>
          </w:tcPr>
          <w:p w14:paraId="6AB281E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21D6527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Kestävää kaupunkikehitystä koskevan lain voimaantulo, jossa asetetaan tavoitteet, suuntaviivat, täytäntöönpanosäännöt ja koordinointimekanismit kaupunkien vihreää siirtymää varten </w:t>
            </w:r>
          </w:p>
        </w:tc>
        <w:tc>
          <w:tcPr>
            <w:tcW w:w="1985" w:type="dxa"/>
            <w:shd w:val="clear" w:color="auto" w:fill="C6EFCE"/>
          </w:tcPr>
          <w:p w14:paraId="486E706E" w14:textId="52CB4ED0"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Lain säännös, josta käy ilmi sen voimaantulo</w:t>
            </w:r>
          </w:p>
        </w:tc>
        <w:tc>
          <w:tcPr>
            <w:tcW w:w="1134" w:type="dxa"/>
            <w:shd w:val="clear" w:color="auto" w:fill="C6EFCE"/>
          </w:tcPr>
          <w:p w14:paraId="2065843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503B3F2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42878B1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617456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shd w:val="clear" w:color="auto" w:fill="C6EFCE"/>
          </w:tcPr>
          <w:p w14:paraId="665C4E8C"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260" w:type="dxa"/>
            <w:shd w:val="clear" w:color="auto" w:fill="C6EFCE"/>
          </w:tcPr>
          <w:p w14:paraId="72F768C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Sellaisen lain voimaantulo, jolla pyritään tukemaan kaupunkialueiden valmiuksia investoida vihreään siirtymään. Sen on varmistettava, että kestävyysnäkökohdat otetaan paremmin huomioon kaupunkisuunnittelumenettelyissä. Se varmistaa, että sidosryhmiä kuullaan asianmukaisesti osana näitä menettelyjä. Siinä säädetään paikallishallinnon valmiuksien tukemisesta tällaisten hankkeiden toteuttamiseksi. </w:t>
            </w:r>
          </w:p>
        </w:tc>
      </w:tr>
      <w:tr w:rsidR="00736BBF" w:rsidRPr="00A40E2C" w14:paraId="1D966C8F" w14:textId="77777777" w:rsidTr="00AE3888">
        <w:trPr>
          <w:trHeight w:val="313"/>
        </w:trPr>
        <w:tc>
          <w:tcPr>
            <w:tcW w:w="849" w:type="dxa"/>
            <w:shd w:val="clear" w:color="auto" w:fill="C6EFCE"/>
          </w:tcPr>
          <w:p w14:paraId="1532D97E" w14:textId="028590F9"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B25L</w:t>
            </w:r>
          </w:p>
        </w:tc>
        <w:tc>
          <w:tcPr>
            <w:tcW w:w="1845" w:type="dxa"/>
            <w:shd w:val="clear" w:color="auto" w:fill="C6EFCE"/>
          </w:tcPr>
          <w:p w14:paraId="627145D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B3.4 Vihreään siirtymään kaupunkialueilla tehtävien investointien mahdollistava kehys</w:t>
            </w:r>
          </w:p>
        </w:tc>
        <w:tc>
          <w:tcPr>
            <w:tcW w:w="992" w:type="dxa"/>
            <w:shd w:val="clear" w:color="auto" w:fill="C6EFCE"/>
          </w:tcPr>
          <w:p w14:paraId="424FFCD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4" w:type="dxa"/>
            <w:shd w:val="clear" w:color="auto" w:fill="C6EFCE"/>
          </w:tcPr>
          <w:p w14:paraId="6073564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Kaupunkien vihreän muutoksen väline</w:t>
            </w:r>
          </w:p>
        </w:tc>
        <w:tc>
          <w:tcPr>
            <w:tcW w:w="1985" w:type="dxa"/>
            <w:shd w:val="clear" w:color="auto" w:fill="C6EFCE"/>
          </w:tcPr>
          <w:p w14:paraId="799B917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Vihreän kaupunkiliikenteen muutosvälineen perustaminen ja sen yksityiskohtaisten sääntöjen ja menettelyjen hyväksyminen kaikkia sidosryhmiä kuullen</w:t>
            </w:r>
            <w:r>
              <w:rPr>
                <w:rFonts w:ascii="Times New Roman" w:hAnsi="Times New Roman"/>
                <w:noProof/>
                <w:color w:val="FF0000"/>
                <w:sz w:val="18"/>
                <w:szCs w:val="18"/>
              </w:rPr>
              <w:t xml:space="preserve"> </w:t>
            </w:r>
          </w:p>
        </w:tc>
        <w:tc>
          <w:tcPr>
            <w:tcW w:w="1134" w:type="dxa"/>
            <w:shd w:val="clear" w:color="auto" w:fill="C6EFCE"/>
          </w:tcPr>
          <w:p w14:paraId="06EE3D1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1579BB7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2B7309B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1687BDE2"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Q2</w:t>
            </w:r>
          </w:p>
        </w:tc>
        <w:tc>
          <w:tcPr>
            <w:tcW w:w="851" w:type="dxa"/>
            <w:shd w:val="clear" w:color="auto" w:fill="C6EFCE"/>
          </w:tcPr>
          <w:p w14:paraId="4B1264B9"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260" w:type="dxa"/>
            <w:shd w:val="clear" w:color="auto" w:fill="C6EFCE"/>
          </w:tcPr>
          <w:p w14:paraId="42C9A48A" w14:textId="230912B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Välitavoite liittyy kaupunkien vihreän siirtymän välineen perustamiseen a) kaupunkien vihreän siirtymän tukemiseksi; ja b) investoinnit kaupunkien vihreään digitalisointiin hyväksyttyjen menettelyjen mukaisesti. Vihreän kaupunkisiirtymän välineen on oltava ”ei merkittävää haittaa” -teknisten ohjeiden (2021/C 58/01) mukainen. Sen varmistamiseksi, että toimenpide on ”ei merkittävää haittaa” -teknisten ohjeiden (2021/C 58/01) mukainen, hankkeiden tukikelpoisuuskriteereissä suljetaan pois seuraava luettelo toimista: fossiilisiin polttoaineisiin liittyvä toiminta, mukaan lukien tuotantoketjun loppupään käyttö; EU:n päästökauppajärjestelmään kuuluvat toimet, joilla saavutetaan ennustetut kasvihuonekaasupäästöt, jotka eivät alita asiaankuuluvia vertailuarvoja; jätteiden kaatopaikkoihin, polttolaitoksiin ja mekaanisiin biologisiin käsittelylaitoksiin liittyvät toimet; ja iv) toiminnot, joissa jätteiden pitkän aikavälin loppukäsittely voi aiheuttaa haittaa ympäristölle. Tehtävänkuvauksessa on lisäksi edellytettävä, että voidaan valita ainoastaan toimia, jotka ovat asiaa koskevan EU:n ja kansallisen ympäristölainsäädännön mukaisia. </w:t>
            </w:r>
          </w:p>
          <w:p w14:paraId="5C700FB4" w14:textId="2427BC3E" w:rsidR="00736BBF" w:rsidRPr="00A40E2C" w:rsidRDefault="314BBB1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Kaupunkialueiden vihreän muutoksen välineellä on varmistettava, että kaikki tähän välineeseen liittyvät takaisin saadut varat (eli lainan korot, oman pääoman tuotto tai takaisinmaksettu pääoma, josta on vähennetty liitännäiskustannukset) käytetään samoihin toimintapoliittisiin tavoitteisiin, myös vuoden 2026 jälkeen, tai elpymis- ja palautumistukivälineen lainan takaisinmaksuun. </w:t>
            </w:r>
          </w:p>
        </w:tc>
      </w:tr>
      <w:tr w:rsidR="00736BBF" w:rsidRPr="00A40E2C" w14:paraId="63FFED10" w14:textId="77777777" w:rsidTr="00AE3888">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F390E" w14:textId="5917640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B26L</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DA941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B3.4.1 Investoinnit kaupunkien vihreään siirtymään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9FC0B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64E179" w14:textId="48B3B107"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T1 – Kaikkien vihreisiin kaupunkikehityshankkeisiin tehtäviä investointeja koskevien sopimusten allekirjoittaminen (laskettuna yhdistelmäperusteisesti)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26F00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D4923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AB9ECC"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EBF8C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120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7A1B3E" w14:textId="5CF79A9C" w:rsidR="00736BBF" w:rsidRPr="00A40E2C" w:rsidRDefault="01E13E32" w:rsidP="1E7CB412">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3277A"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254E1F" w14:textId="2D5180CB" w:rsidR="00736BBF" w:rsidRPr="00A40E2C" w:rsidRDefault="51D307C0" w:rsidP="00F07CEA">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Tavoite viittaa edunsaajien kanssa allekirjoitettujen sopimusten lukumäärään. Tuki kanavoidaan kaupunkialueiden vihreän siirtymän välineen kautta, ja sen on oltava hyväksyttyjen menettelyjen mukaista. Tuensaajayhteisöt on valittava kaikkia kaupunkeja koskeville hankkeille avoimilla läpinäkyvillä ja kilpailuun perustuvilla ehdotuspyynnöillä. Tuensaajayhteisöjen valintaperusteissa on erityisesti otettava huomioon tarve lieventää kaupunkien vaikutusta ilmastonmuutokseen ja niiden asukkaiden terveyteen vähentämällä kasvihuonekaasu- ja muita epäpuhtauspäästöjä. Tulosindikaattorit määritellään tuettujen hankkeiden erityispiirteiden mukaan. Tukikelpoisia hanketyyppejä ovat muun muassa seuraavat: i) biologisesti aktiivisten pintojen lisääminen kaupunki- ja toiminnallisilla alueilla ja maaperän sulkemisen vähentäminen; ii) luontoon perustuvat kaupunki-investoinnit ja niihin liittyvät kasvillisuusratkaisut; iii) kestävät sadevesien hoitojärjestelmät, joihin sisältyy vihreää ja sinistä infrastruktuuria ja luontopohjaisia ratkaisuja; iv) kaupunkien ilmanlaadun parantaminen, mukaan lukien hajautetun ja lähienergian kehittäminen; v) perustetaan vähäpäästöisiä vyöhykkeitä, kestävää multimodaalista kaupunkiliikennettä, tehokkaita liikennesuunnitelmia ja kaupunkialueiden viheralueita; vi) energiaklusterin ja osuuskuntien kehittäminen; vii) uusiutuvien energialähteiden käytön lisääminen kaupungin energialähteenä; viii) joukkoliikenteeseen integroidun päästöttömän liikenneinfrastruktuurin (jalankulku, pyöräily) kehittäminen; ix) energiatehokkaiden valaistusteknologioiden käyttöönotto teillä ja julkisissa tiloissa; x) kansalaisille suunnattu koulutus ja tietoisuuden lisääminen tarpeesta muuttaa kaupungit kohti ilmastoneutraaliutta ilmastonmuutokseen sopeutumisessa. X kohdan kustannukset eivät saa ylittää 10:tä prosenttia toimenpiteen B3.4.1 kustannuksista. Etusija on annettava kaupungeille, joissa tällaisia hanketyyppejä on otettu käyttöön tai aiotaan ottaa käyttöön. Kun hankkeet kohdennetaan edunsaajayhteisöille, on varmistettava, että hankkeet jakautuvat tasapuolisesti eri tahojen kesken maan väestö- ja maantieteellinen kattavuus huomioon ottaen. Lainan takaisinmaksusta aiheutuvat kustannukset eivät saa edellyttää lopullisilta edunsaajilta tai paikallishallinnoilta rahoitusosuuksia missään muodossa. Tätä säännöstä ei sovelleta investointihankkeisiin, jotka tuottavat asiaankuuluvia tuloja tai kustannussäästöjä.</w:t>
            </w:r>
          </w:p>
        </w:tc>
      </w:tr>
      <w:tr w:rsidR="00736BBF" w:rsidRPr="00A40E2C" w14:paraId="2BCF1EC9" w14:textId="77777777" w:rsidTr="00AE3888">
        <w:trPr>
          <w:trHeight w:val="313"/>
        </w:trPr>
        <w:tc>
          <w:tcPr>
            <w:tcW w:w="849" w:type="dxa"/>
            <w:shd w:val="clear" w:color="auto" w:fill="C6EFCE"/>
          </w:tcPr>
          <w:p w14:paraId="6ACC075C" w14:textId="6990EC05"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B27L</w:t>
            </w:r>
          </w:p>
        </w:tc>
        <w:tc>
          <w:tcPr>
            <w:tcW w:w="1845" w:type="dxa"/>
            <w:shd w:val="clear" w:color="auto" w:fill="C6EFCE"/>
          </w:tcPr>
          <w:p w14:paraId="0118CE1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B3.4.1 Investoinnit kaupunkien vihreään siirtymään</w:t>
            </w:r>
          </w:p>
        </w:tc>
        <w:tc>
          <w:tcPr>
            <w:tcW w:w="992" w:type="dxa"/>
            <w:shd w:val="clear" w:color="auto" w:fill="C6EFCE"/>
          </w:tcPr>
          <w:p w14:paraId="1DD82D8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984" w:type="dxa"/>
            <w:shd w:val="clear" w:color="auto" w:fill="C6EFCE"/>
          </w:tcPr>
          <w:p w14:paraId="74991617" w14:textId="7BAE8A70"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T2 – Kaikkien vihreisiin kaupunkikehityshankkeisiin tehtäviä investointeja koskevien sopimusten allekirjoittaminen (laskettuna yhdistelmäperusteisesti) </w:t>
            </w:r>
          </w:p>
        </w:tc>
        <w:tc>
          <w:tcPr>
            <w:tcW w:w="1985" w:type="dxa"/>
            <w:shd w:val="clear" w:color="auto" w:fill="C6EFCE"/>
          </w:tcPr>
          <w:p w14:paraId="290583F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shd w:val="clear" w:color="auto" w:fill="C6EFCE"/>
          </w:tcPr>
          <w:p w14:paraId="67EF1AC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2" w:type="dxa"/>
            <w:shd w:val="clear" w:color="auto" w:fill="C6EFCE"/>
          </w:tcPr>
          <w:p w14:paraId="31E0F9F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120</w:t>
            </w:r>
          </w:p>
        </w:tc>
        <w:tc>
          <w:tcPr>
            <w:tcW w:w="851" w:type="dxa"/>
            <w:shd w:val="clear" w:color="auto" w:fill="C6EFCE"/>
          </w:tcPr>
          <w:p w14:paraId="7DE782FF" w14:textId="1EAEC9ED" w:rsidR="00736BBF" w:rsidRPr="00A40E2C" w:rsidRDefault="00736BBF" w:rsidP="00736BBF">
            <w:pPr>
              <w:pStyle w:val="Normal0"/>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344</w:t>
            </w:r>
          </w:p>
        </w:tc>
        <w:tc>
          <w:tcPr>
            <w:tcW w:w="850" w:type="dxa"/>
            <w:shd w:val="clear" w:color="auto" w:fill="C6EFCE"/>
          </w:tcPr>
          <w:p w14:paraId="73216A1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shd w:val="clear" w:color="auto" w:fill="C6EFCE"/>
          </w:tcPr>
          <w:p w14:paraId="73102A2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2025</w:t>
            </w:r>
          </w:p>
        </w:tc>
        <w:tc>
          <w:tcPr>
            <w:tcW w:w="3260" w:type="dxa"/>
            <w:shd w:val="clear" w:color="auto" w:fill="C6EFCE"/>
          </w:tcPr>
          <w:p w14:paraId="21DCB8D1" w14:textId="46A56161" w:rsidR="00736BBF" w:rsidRPr="00A40E2C" w:rsidRDefault="3F4016F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Niiden tuensaajien kanssa tehtyjen sopimusten lukumäärä, jotka koskevat alamomentin B26L kriteerit täyttäviä investointeja.</w:t>
            </w:r>
            <w:r w:rsidR="00850FB3">
              <w:rPr>
                <w:rFonts w:ascii="Times New Roman" w:hAnsi="Times New Roman"/>
                <w:noProof/>
                <w:color w:val="000000" w:themeColor="text1"/>
                <w:sz w:val="18"/>
                <w:szCs w:val="18"/>
              </w:rPr>
              <w:t xml:space="preserve"> </w:t>
            </w:r>
          </w:p>
          <w:p w14:paraId="5013D727" w14:textId="40F290E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r>
      <w:tr w:rsidR="00736BBF" w:rsidRPr="00A40E2C" w14:paraId="5D9CE085" w14:textId="77777777" w:rsidTr="00AE3888">
        <w:trPr>
          <w:trHeight w:val="313"/>
        </w:trPr>
        <w:tc>
          <w:tcPr>
            <w:tcW w:w="849" w:type="dxa"/>
            <w:shd w:val="clear" w:color="auto" w:fill="C6EFCE"/>
          </w:tcPr>
          <w:p w14:paraId="68F21D90" w14:textId="70F9C1F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B28L</w:t>
            </w:r>
          </w:p>
        </w:tc>
        <w:tc>
          <w:tcPr>
            <w:tcW w:w="1845" w:type="dxa"/>
            <w:shd w:val="clear" w:color="auto" w:fill="C6EFCE"/>
          </w:tcPr>
          <w:p w14:paraId="54B7E55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B3.5 Pieni- ja keskituloisten asuntorakentamisen uudistus,</w:t>
            </w:r>
          </w:p>
          <w:p w14:paraId="04DEECA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rakennusten paremman energiatehokkuuden huomioon ottaminen</w:t>
            </w:r>
          </w:p>
        </w:tc>
        <w:tc>
          <w:tcPr>
            <w:tcW w:w="992" w:type="dxa"/>
            <w:shd w:val="clear" w:color="auto" w:fill="C6EFCE"/>
          </w:tcPr>
          <w:p w14:paraId="0FB7AA4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Välitavoite</w:t>
            </w:r>
          </w:p>
        </w:tc>
        <w:tc>
          <w:tcPr>
            <w:tcW w:w="1984" w:type="dxa"/>
            <w:shd w:val="clear" w:color="auto" w:fill="C6EFCE"/>
          </w:tcPr>
          <w:p w14:paraId="2FE01AB6" w14:textId="56E8A059"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Laki, jolla muutetaan 8 päivänä joulukuuta 2006 annettua lakia taloudellisesta tuesta vuokra-asuntojen, suoja-asuntojen, yösuojien, asunnottomien turvakotien, lämpölaitosten ja tilapäisten tilojen perustamiselle, ja josta seuraa muutoksia muihin lakeihin</w:t>
            </w:r>
          </w:p>
          <w:p w14:paraId="13C326F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985" w:type="dxa"/>
            <w:shd w:val="clear" w:color="auto" w:fill="C6EFCE"/>
          </w:tcPr>
          <w:p w14:paraId="253C50EE" w14:textId="279043FB"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Laki, jolla muutetaan 8 päivänä joulukuuta 2006 annettua lakia taloudellisesta tuesta vuokra-asuntojen, suoja-asuntojen, yösuojien, kodittomien turvakotien, lämmityslaitosten ja tilapäisten tilojen perustamiseen, ja josta seuraa muutoksia muissa laeissa, jotka osoittavat lain voimaantulon</w:t>
            </w:r>
          </w:p>
        </w:tc>
        <w:tc>
          <w:tcPr>
            <w:tcW w:w="1134" w:type="dxa"/>
            <w:shd w:val="clear" w:color="auto" w:fill="C6EFCE"/>
          </w:tcPr>
          <w:p w14:paraId="4853B84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shd w:val="clear" w:color="auto" w:fill="C6EFCE"/>
          </w:tcPr>
          <w:p w14:paraId="5012523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1" w:type="dxa"/>
            <w:shd w:val="clear" w:color="auto" w:fill="C6EFCE"/>
          </w:tcPr>
          <w:p w14:paraId="5A25747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0" w:type="dxa"/>
            <w:shd w:val="clear" w:color="auto" w:fill="C6EFCE"/>
          </w:tcPr>
          <w:p w14:paraId="65FAD227" w14:textId="1E67B172"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851" w:type="dxa"/>
            <w:shd w:val="clear" w:color="auto" w:fill="C6EFCE"/>
          </w:tcPr>
          <w:p w14:paraId="03E6644A" w14:textId="6533234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2022</w:t>
            </w:r>
          </w:p>
        </w:tc>
        <w:tc>
          <w:tcPr>
            <w:tcW w:w="3260" w:type="dxa"/>
            <w:shd w:val="clear" w:color="auto" w:fill="C6EFCE"/>
          </w:tcPr>
          <w:p w14:paraId="1E73B06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Lain muutoksella lisätään tukea investoinneille sellaisten rakennusten rakentamiseen, joiden energianormi on 20 prosenttia suurempi kuin lähes nollaenergiarakennus. Tukea korotetaan perusasuntoihin verrattuna 80 prosentista 95 prosenttiin pienituloisten kotitalouksien rakennusten osalta ja 35 prosentista 60 prosenttiin keskituloisten kotitalouksien osalta. Näitä säännöksiä sovelletaan kaikkiin julkisen tuen lähteisiin.</w:t>
            </w:r>
          </w:p>
          <w:p w14:paraId="09B8D95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r>
      <w:tr w:rsidR="00736BBF" w:rsidRPr="00A40E2C" w14:paraId="1BD3D864" w14:textId="77777777" w:rsidTr="00AE3888">
        <w:trPr>
          <w:trHeight w:val="567"/>
        </w:trPr>
        <w:tc>
          <w:tcPr>
            <w:tcW w:w="849" w:type="dxa"/>
            <w:shd w:val="clear" w:color="auto" w:fill="C6EFCE"/>
          </w:tcPr>
          <w:p w14:paraId="65413EEC" w14:textId="77BB6B3B" w:rsidR="00736BBF" w:rsidRPr="00A40E2C" w:rsidRDefault="00736BBF" w:rsidP="00736BB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B29L</w:t>
            </w:r>
          </w:p>
        </w:tc>
        <w:tc>
          <w:tcPr>
            <w:tcW w:w="1845" w:type="dxa"/>
            <w:shd w:val="clear" w:color="auto" w:fill="C6EFCE"/>
          </w:tcPr>
          <w:p w14:paraId="34CF352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B3.5.1 Investoinnit energiatehokkaaseen asumiseen pieni- ja keskituloisissa kotitalouksissa</w:t>
            </w:r>
          </w:p>
        </w:tc>
        <w:tc>
          <w:tcPr>
            <w:tcW w:w="992" w:type="dxa"/>
            <w:shd w:val="clear" w:color="auto" w:fill="C6EFCE"/>
          </w:tcPr>
          <w:p w14:paraId="4C26B5B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1984" w:type="dxa"/>
            <w:shd w:val="clear" w:color="auto" w:fill="C6EFCE"/>
          </w:tcPr>
          <w:p w14:paraId="3A6388C9" w14:textId="66D7EF06" w:rsidR="00736BBF" w:rsidRPr="00A40E2C" w:rsidRDefault="7F3C1A26" w:rsidP="00975BE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T1 – Ensimmäisen energiatehokkaan asuntoerän rakentaminen pieni- ja keskituloisille kotitalouksille</w:t>
            </w:r>
          </w:p>
        </w:tc>
        <w:tc>
          <w:tcPr>
            <w:tcW w:w="1985" w:type="dxa"/>
            <w:shd w:val="clear" w:color="auto" w:fill="C6EFCE"/>
          </w:tcPr>
          <w:p w14:paraId="78BEFD2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shd w:val="clear" w:color="auto" w:fill="C6EFCE"/>
          </w:tcPr>
          <w:p w14:paraId="418B55D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Lukumäärä</w:t>
            </w:r>
          </w:p>
        </w:tc>
        <w:tc>
          <w:tcPr>
            <w:tcW w:w="992" w:type="dxa"/>
            <w:shd w:val="clear" w:color="auto" w:fill="C6EFCE"/>
          </w:tcPr>
          <w:p w14:paraId="35306EB0"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0</w:t>
            </w:r>
          </w:p>
        </w:tc>
        <w:tc>
          <w:tcPr>
            <w:tcW w:w="851" w:type="dxa"/>
            <w:shd w:val="clear" w:color="auto" w:fill="C6EFCE"/>
          </w:tcPr>
          <w:p w14:paraId="6D2ADDC6" w14:textId="5FEA080B" w:rsidR="00736BBF" w:rsidRPr="00A40E2C" w:rsidRDefault="27E2819D"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1544</w:t>
            </w:r>
          </w:p>
        </w:tc>
        <w:tc>
          <w:tcPr>
            <w:tcW w:w="850" w:type="dxa"/>
            <w:shd w:val="clear" w:color="auto" w:fill="C6EFCE"/>
          </w:tcPr>
          <w:p w14:paraId="5942073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851" w:type="dxa"/>
            <w:shd w:val="clear" w:color="auto" w:fill="C6EFCE"/>
          </w:tcPr>
          <w:p w14:paraId="6C9F1CE5" w14:textId="3043861C" w:rsidR="00736BBF" w:rsidRPr="00A40E2C" w:rsidRDefault="7622DFDD"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2024</w:t>
            </w:r>
          </w:p>
        </w:tc>
        <w:tc>
          <w:tcPr>
            <w:tcW w:w="3260" w:type="dxa"/>
            <w:shd w:val="clear" w:color="auto" w:fill="C6EFCE"/>
          </w:tcPr>
          <w:p w14:paraId="7A77D818" w14:textId="47E5AB75" w:rsidR="00736BBF" w:rsidRPr="00A40E2C" w:rsidRDefault="7F3C1A26" w:rsidP="5F31D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Loppuun saatettujen kohtuuhintaisten asuntojen määrä (pieni- ja keskituloisille). </w:t>
            </w:r>
          </w:p>
          <w:p w14:paraId="5C90EFCB" w14:textId="0A82D7B7" w:rsidR="00736BBF" w:rsidRPr="00A40E2C" w:rsidRDefault="48A8476C" w:rsidP="5F31D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Investointien toteuttamisesta vastaavat paikallisviranomaiset ja sosiaalisen asuntotuotannon yhdistykset.</w:t>
            </w:r>
          </w:p>
          <w:p w14:paraId="4C70DF49" w14:textId="770705EC" w:rsidR="00736BBF" w:rsidRPr="00A40E2C" w:rsidRDefault="00736BBF" w:rsidP="5F31D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512BD1B1" w14:textId="2150E7C0" w:rsidR="00736BBF" w:rsidRPr="00A40E2C" w:rsidRDefault="3F8F203C" w:rsidP="5F31D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Edunsaajayhteisöjen (paikallisviranomaiset ja sosiaalisen asuntotuotannon yhdistykset) kanssa allekirjoitetuissa sopimuksissa on täsmennettävä, että</w:t>
            </w:r>
          </w:p>
          <w:p w14:paraId="09291B62" w14:textId="70BF40EC" w:rsidR="00736BBF" w:rsidRPr="00A40E2C" w:rsidRDefault="00DD3316" w:rsidP="00A06FB8">
            <w:pPr>
              <w:pStyle w:val="Normal0"/>
              <w:numPr>
                <w:ilvl w:val="0"/>
                <w:numId w:val="39"/>
              </w:numPr>
              <w:pBdr>
                <w:top w:val="nil"/>
                <w:left w:val="nil"/>
                <w:bottom w:val="nil"/>
                <w:right w:val="nil"/>
                <w:between w:val="nil"/>
              </w:pBdr>
              <w:spacing w:after="0" w:line="240" w:lineRule="auto"/>
              <w:rPr>
                <w:noProof/>
                <w:color w:val="000000" w:themeColor="text1"/>
                <w:sz w:val="18"/>
                <w:szCs w:val="18"/>
              </w:rPr>
            </w:pPr>
            <w:r>
              <w:rPr>
                <w:rFonts w:ascii="Times New Roman" w:hAnsi="Times New Roman"/>
                <w:noProof/>
                <w:color w:val="000000" w:themeColor="text1"/>
                <w:sz w:val="18"/>
                <w:szCs w:val="18"/>
              </w:rPr>
              <w:t xml:space="preserve">vähintään 75 prosenttia näistä asunnoista on osoitettava hakijoille, jotka kuuluvat hakijoiden tulojen perusteella laaditun hakijoiden luettelon alempaan puoleen alenevassa järjestyksessä, ja </w:t>
            </w:r>
          </w:p>
          <w:p w14:paraId="668D2F3A" w14:textId="536425ED" w:rsidR="00736BBF" w:rsidRPr="00A40E2C" w:rsidRDefault="000E001B" w:rsidP="002C1F15">
            <w:pPr>
              <w:pStyle w:val="Normal0"/>
              <w:numPr>
                <w:ilvl w:val="0"/>
                <w:numId w:val="39"/>
              </w:numPr>
              <w:pBdr>
                <w:top w:val="nil"/>
                <w:left w:val="nil"/>
                <w:bottom w:val="nil"/>
                <w:right w:val="nil"/>
                <w:between w:val="nil"/>
              </w:pBdr>
              <w:spacing w:after="0" w:line="240" w:lineRule="auto"/>
              <w:rPr>
                <w:noProof/>
                <w:color w:val="000000" w:themeColor="text1"/>
                <w:sz w:val="18"/>
                <w:szCs w:val="18"/>
              </w:rPr>
            </w:pPr>
            <w:r>
              <w:rPr>
                <w:rFonts w:ascii="Times New Roman" w:hAnsi="Times New Roman"/>
                <w:noProof/>
                <w:color w:val="000000" w:themeColor="text1"/>
                <w:sz w:val="18"/>
                <w:szCs w:val="18"/>
              </w:rPr>
              <w:t xml:space="preserve">huoneistot on rakennettava energiatehokkuusnormin mukaisesti, joka on 20 prosenttia kunnianhimoisempi kuin Puolassa voimassa oleva energiatehokkuuden vähimmäisstandardi (lähes nollaenergiarakennusten standardi/NZEB). </w:t>
            </w:r>
          </w:p>
          <w:p w14:paraId="440FEA23" w14:textId="77777777" w:rsidR="00CE5AD7" w:rsidRPr="00A40E2C" w:rsidRDefault="00CE5AD7" w:rsidP="00A40E2C">
            <w:pPr>
              <w:pStyle w:val="Normal0"/>
              <w:pBdr>
                <w:top w:val="nil"/>
                <w:left w:val="nil"/>
                <w:bottom w:val="nil"/>
                <w:right w:val="nil"/>
                <w:between w:val="nil"/>
              </w:pBdr>
              <w:spacing w:after="0" w:line="240" w:lineRule="auto"/>
              <w:ind w:left="360"/>
              <w:rPr>
                <w:noProof/>
                <w:color w:val="000000" w:themeColor="text1"/>
                <w:sz w:val="18"/>
                <w:szCs w:val="18"/>
              </w:rPr>
            </w:pPr>
          </w:p>
          <w:p w14:paraId="189EEB66" w14:textId="1C4D0C0E" w:rsidR="00736BBF" w:rsidRPr="00A40E2C" w:rsidRDefault="0E305365" w:rsidP="7F3C1A26">
            <w:pPr>
              <w:pStyle w:val="Normal0"/>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Tuensaajayhteisöt valitaan kaikille paikallisviranomaisille ja sosiaalisen asuntotuotannon yhdistyksille avoimilla läpinäkyvillä ja kilpailuun perustuvilla ehdotuspyynnöillä. Edunsaajayhteisöjen valintaperusteissa on erityisesti otettava huomioon tarve lisätä energiatehokkaiden asuntojen tarjontaa pieni- ja keskituloisille kotitalouksille.</w:t>
            </w:r>
          </w:p>
          <w:p w14:paraId="6594E6E7" w14:textId="77777777" w:rsidR="000E001B" w:rsidRPr="00A40E2C" w:rsidRDefault="000E001B" w:rsidP="7F3C1A26">
            <w:pPr>
              <w:pStyle w:val="Normal0"/>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p>
          <w:p w14:paraId="0F653395" w14:textId="589A2B98" w:rsidR="00736BBF" w:rsidRPr="00A40E2C" w:rsidRDefault="32D3C7F2" w:rsidP="7F3C1A2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Etusija on annettava alueille, joilla tällaisia hankkeita on toteutettu tai aiotaan ottaa käyttöön. Kun hankkeet kohdennetaan edunsaajayhteisöille, on varmistettava, että hankkeet jakautuvat tasapuolisesti eri tahojen kesken maan väestö- ja maantieteellinen kattavuus huomioon ottaen.</w:t>
            </w:r>
          </w:p>
          <w:p w14:paraId="71E4DA73" w14:textId="52C93B29" w:rsidR="00736BBF" w:rsidRPr="00A40E2C" w:rsidRDefault="00736BBF" w:rsidP="7F3C1A2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4A461924" w14:textId="39217A92" w:rsidR="00736BBF" w:rsidRPr="00A40E2C" w:rsidRDefault="7F3C1A26" w:rsidP="19E277F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Tästä toimenpiteestä ei saa aiheutua asetuksen (EU) 2020/852 17 artiklassa tarkoitettua merkittävää haittaa ympäristötavoitteille, kun otetaan huomioon toimenpiteen kuvaus ja elpymis- ja palautumissuunnitelmassa esitetyt lieventävät vaiheet teknisten ohjeiden (2021/C 58/01) mukaisesti.</w:t>
            </w:r>
          </w:p>
          <w:p w14:paraId="7360DCD0" w14:textId="7F1290D1" w:rsidR="00736BBF" w:rsidRPr="00A40E2C" w:rsidRDefault="7F3C1A26"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Jos uusia rakennustoimia toteutetaan luonnon monimuotoisuuden kannalta herkillä alueilla tai niiden läheisyydessä (mukaan lukien suojelualueiden Natura 2000 -verkosto, Unescon maailmanperintökohteet ja luonnon monimuotoisuuden kannalta keskeiset alueet sekä muut suojelualueet), on noudatettava luontotyyppidirektiivin 6 artiklan 3 kohtaa ja 12 artiklaa sekä lintudirektiivin 5 artiklaa ja tehtävä ympäristövaikutusten arviointi tai seulonta, jos YVA-direktiivissä niin edellytetään. Kaikkien tämän osa-alueen puitteissa rahoitettavien investointihankkeiden, joista on tehtävä YVA-päätös, on oltava direktiivin 2011/92/EU, sellaisena kuin se on muutettuna direktiivillä 2014/52/EU, mukaisia. Kaikki uudet hankkeet, jotka edellyttävät ympäristövaikutusten arviointia, on hyväksyttävä ympäristöä ja sen suojelua koskevien tietojen antamisesta, yleisön osallistumisesta ympäristönsuojeluun ja ympäristövaikutusten arviointiin annetun lain, sellaisena kuin se on muutettuna kyseisen lain ja eräiden muiden lakien muuttamisesta 30 päivänä maaliskuuta annetulla lailla, nojalla. Puolalle 23 päivänä helmikuuta 2021 tiedoksi annettujen suuntaviivojen ”Ohjeet korjaavista toimista EU:n rahastoista yhteisrahoitetuille hankkeille, joihin rikkomus on vaikuttanut 2016/2046” (viite Ares(2021)1423319) määräykset on otettava huomioon pantaessa täytäntöön kaikkia investointihankkeita, joista on haettu tai myönnetty ympäristöpäätöstä tai rakennus- tai kehittämislupaa ennen 30 päivänä maaliskuuta 2021 annetun lain voimaantuloa.</w:t>
            </w:r>
          </w:p>
        </w:tc>
      </w:tr>
      <w:tr w:rsidR="00736BBF" w:rsidRPr="00A40E2C" w14:paraId="618BA607" w14:textId="77777777" w:rsidTr="00AE3888">
        <w:trPr>
          <w:trHeight w:val="313"/>
        </w:trPr>
        <w:tc>
          <w:tcPr>
            <w:tcW w:w="849" w:type="dxa"/>
            <w:shd w:val="clear" w:color="auto" w:fill="C6EFCE"/>
          </w:tcPr>
          <w:p w14:paraId="6F3E51AE" w14:textId="10CBF0E4" w:rsidR="00736BBF" w:rsidRPr="00A40E2C" w:rsidRDefault="00736BBF" w:rsidP="00736BB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B30L</w:t>
            </w:r>
          </w:p>
        </w:tc>
        <w:tc>
          <w:tcPr>
            <w:tcW w:w="1845" w:type="dxa"/>
            <w:shd w:val="clear" w:color="auto" w:fill="C6EFCE"/>
          </w:tcPr>
          <w:p w14:paraId="6D8D4DD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B3.5.1 Investoinnit energiatehokkaaseen asumiseen pieni- ja keskituloisissa kotitalouksissa</w:t>
            </w:r>
          </w:p>
        </w:tc>
        <w:tc>
          <w:tcPr>
            <w:tcW w:w="992" w:type="dxa"/>
            <w:shd w:val="clear" w:color="auto" w:fill="C6EFCE"/>
          </w:tcPr>
          <w:p w14:paraId="2A684B6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1984" w:type="dxa"/>
            <w:shd w:val="clear" w:color="auto" w:fill="C6EFCE"/>
          </w:tcPr>
          <w:p w14:paraId="01CB94F9" w14:textId="28438A02" w:rsidR="00736BBF" w:rsidRPr="00A40E2C" w:rsidRDefault="758119D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T2 – Toisen energiatehokkaiden asuntojen erän rakentaminen pieni- ja keskituloisille kotitalouksille</w:t>
            </w:r>
          </w:p>
        </w:tc>
        <w:tc>
          <w:tcPr>
            <w:tcW w:w="1985" w:type="dxa"/>
            <w:shd w:val="clear" w:color="auto" w:fill="C6EFCE"/>
          </w:tcPr>
          <w:p w14:paraId="27A7642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shd w:val="clear" w:color="auto" w:fill="C6EFCE"/>
          </w:tcPr>
          <w:p w14:paraId="014D4B5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Lukumäärä</w:t>
            </w:r>
          </w:p>
        </w:tc>
        <w:tc>
          <w:tcPr>
            <w:tcW w:w="992" w:type="dxa"/>
            <w:shd w:val="clear" w:color="auto" w:fill="C6EFCE"/>
          </w:tcPr>
          <w:p w14:paraId="10FB8EAD" w14:textId="152B2D6F" w:rsidR="00736BBF" w:rsidRPr="00A40E2C" w:rsidRDefault="27E2819D"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1544</w:t>
            </w:r>
          </w:p>
        </w:tc>
        <w:tc>
          <w:tcPr>
            <w:tcW w:w="851" w:type="dxa"/>
            <w:shd w:val="clear" w:color="auto" w:fill="C6EFCE"/>
          </w:tcPr>
          <w:p w14:paraId="261AB3F1" w14:textId="3FDE73E7" w:rsidR="00736BBF" w:rsidRPr="00A40E2C" w:rsidRDefault="27E2819D"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6485</w:t>
            </w:r>
          </w:p>
        </w:tc>
        <w:tc>
          <w:tcPr>
            <w:tcW w:w="850" w:type="dxa"/>
            <w:shd w:val="clear" w:color="auto" w:fill="C6EFCE"/>
          </w:tcPr>
          <w:p w14:paraId="650C361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851" w:type="dxa"/>
            <w:shd w:val="clear" w:color="auto" w:fill="C6EFCE"/>
          </w:tcPr>
          <w:p w14:paraId="187A8A0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3260" w:type="dxa"/>
            <w:shd w:val="clear" w:color="auto" w:fill="C6EFCE"/>
          </w:tcPr>
          <w:p w14:paraId="3FF06F55" w14:textId="3D188423" w:rsidR="7F3C1A26" w:rsidRPr="00A40E2C" w:rsidRDefault="48A8476C" w:rsidP="25292D2D">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Loppuun saatettujen kohtuuhintaisten asuntojen määrä (pieni- ja keskituloisille). </w:t>
            </w:r>
          </w:p>
          <w:p w14:paraId="4E2D4792" w14:textId="707ABA3F" w:rsidR="48A8476C" w:rsidRPr="00A40E2C" w:rsidRDefault="48A8476C" w:rsidP="25292D2D">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Investointien toteuttamisesta vastaavat paikallisviranomaiset ja sosiaalisen asuntotuotannon yhdistykset.</w:t>
            </w:r>
          </w:p>
          <w:p w14:paraId="6650AE79" w14:textId="655F46A7" w:rsidR="25292D2D" w:rsidRPr="00A40E2C" w:rsidRDefault="25292D2D" w:rsidP="25292D2D">
            <w:pPr>
              <w:pStyle w:val="Normal0"/>
              <w:spacing w:after="0" w:line="240" w:lineRule="auto"/>
              <w:rPr>
                <w:rFonts w:ascii="Times New Roman" w:eastAsia="Times New Roman" w:hAnsi="Times New Roman" w:cs="Times New Roman"/>
                <w:noProof/>
                <w:color w:val="000000" w:themeColor="text1"/>
                <w:sz w:val="18"/>
                <w:szCs w:val="18"/>
              </w:rPr>
            </w:pPr>
          </w:p>
          <w:p w14:paraId="1E39AE59" w14:textId="37D76679" w:rsidR="25292D2D" w:rsidRPr="00A40E2C" w:rsidRDefault="3F8F203C" w:rsidP="25292D2D">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Edunsaajayhteisöjen (paikallisviranomaiset ja sosiaalisen asuntotuotannon yhdistykset) kanssa allekirjoitetuissa sopimuksissa on täsmennettävä, että</w:t>
            </w:r>
          </w:p>
          <w:p w14:paraId="4AAB3E17" w14:textId="70920C67" w:rsidR="3F8F203C" w:rsidRPr="00A40E2C" w:rsidRDefault="78DBD500" w:rsidP="00A06FB8">
            <w:pPr>
              <w:pStyle w:val="Normal0"/>
              <w:numPr>
                <w:ilvl w:val="0"/>
                <w:numId w:val="39"/>
              </w:num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vähintään 75 prosenttia näistä asunnoista on osoitettava hakijoille, jotka kuuluvat hakijoiden tulojen perusteella laaditun hakijoiden luettelon alempaan puoleen alenevassa järjestyksessä, ja</w:t>
            </w:r>
          </w:p>
          <w:p w14:paraId="5C47E553" w14:textId="75980083" w:rsidR="48A8476C" w:rsidRPr="00A40E2C" w:rsidRDefault="007C23A4" w:rsidP="00A06FB8">
            <w:pPr>
              <w:pStyle w:val="Normal0"/>
              <w:numPr>
                <w:ilvl w:val="0"/>
                <w:numId w:val="39"/>
              </w:num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huoneistot on rakennettava energiatehokkuusnormin mukaisesti, joka on 20 prosenttia kunnianhimoisempi kuin Puolassa voimassa oleva energiatehokkuuden vähimmäisstandardi (lähes nollaenergiarakennusten standardi/NZEB).</w:t>
            </w:r>
            <w:r w:rsidR="00850FB3">
              <w:rPr>
                <w:rFonts w:ascii="Times New Roman" w:hAnsi="Times New Roman"/>
                <w:noProof/>
                <w:color w:val="000000" w:themeColor="text1"/>
                <w:sz w:val="18"/>
                <w:szCs w:val="18"/>
              </w:rPr>
              <w:t xml:space="preserve"> </w:t>
            </w:r>
          </w:p>
          <w:p w14:paraId="37C4FB82" w14:textId="77777777" w:rsidR="007C23A4" w:rsidRPr="00A40E2C" w:rsidRDefault="007C23A4" w:rsidP="00A06FB8">
            <w:pPr>
              <w:pStyle w:val="Normal0"/>
              <w:spacing w:after="0" w:line="240" w:lineRule="auto"/>
              <w:ind w:left="720"/>
              <w:rPr>
                <w:noProof/>
                <w:color w:val="000000" w:themeColor="text1"/>
                <w:sz w:val="18"/>
                <w:szCs w:val="18"/>
              </w:rPr>
            </w:pPr>
          </w:p>
          <w:p w14:paraId="2732616A" w14:textId="2DBC25BB" w:rsidR="141C1A67" w:rsidRPr="00A40E2C" w:rsidRDefault="141C1A67" w:rsidP="25292D2D">
            <w:pPr>
              <w:pStyle w:val="Normal0"/>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Tuensaajayhteisöt on valittava kaikille paikallisviranomaisille ja paikallisille asuntoyhdistyksille avoimilla läpinäkyvillä ja kilpailuun perustuvilla ehdotuspyynnöillä. Edunsaajayhteisöjen valintaperusteissa on erityisesti otettava huomioon tarve lisätä energiatehokkaiden asuntojen tarjontaa pieni- ja keskituloisille kotitalouksille.</w:t>
            </w:r>
          </w:p>
          <w:p w14:paraId="295B02BB" w14:textId="2F47F933" w:rsidR="13C4BBC0" w:rsidRPr="00A40E2C" w:rsidRDefault="13C4BBC0" w:rsidP="25292D2D">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Etusija on annettava alueille, joilla tällaisia hankkeita on toteutettu tai aiotaan ottaa käyttöön. Kun hankkeet kohdennetaan edunsaajayhteisöille, on varmistettava, että hankkeet jakautuvat tasapuolisesti eri tahojen kesken maan väestö- ja maantieteellinen kattavuus huomioon ottaen.</w:t>
            </w:r>
          </w:p>
          <w:p w14:paraId="5B863425" w14:textId="655F46A7" w:rsidR="25292D2D" w:rsidRPr="00A40E2C" w:rsidRDefault="25292D2D" w:rsidP="25292D2D">
            <w:pPr>
              <w:pStyle w:val="Normal0"/>
              <w:spacing w:after="0" w:line="240" w:lineRule="auto"/>
              <w:rPr>
                <w:rFonts w:ascii="Times New Roman" w:eastAsia="Times New Roman" w:hAnsi="Times New Roman" w:cs="Times New Roman"/>
                <w:noProof/>
                <w:color w:val="000000" w:themeColor="text1"/>
                <w:sz w:val="18"/>
                <w:szCs w:val="18"/>
              </w:rPr>
            </w:pPr>
          </w:p>
          <w:p w14:paraId="60B1AC1A" w14:textId="655F46A7" w:rsidR="48A8476C" w:rsidRPr="00A40E2C" w:rsidRDefault="48A8476C" w:rsidP="25292D2D">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Tästä toimenpiteestä ei saa aiheutua asetuksen (EU) 2020/852 17 artiklassa tarkoitettua merkittävää haittaa ympäristötavoitteille, kun otetaan huomioon toimenpiteen kuvaus ja elpymis- ja palautumissuunnitelmassa esitetyt lieventävät vaiheet teknisten ohjeiden (2021/C 58/01) mukaisesti.</w:t>
            </w:r>
          </w:p>
          <w:p w14:paraId="62943E61" w14:textId="3E5D3C8C" w:rsidR="00736BBF" w:rsidRPr="00A40E2C" w:rsidRDefault="48A8476C" w:rsidP="002C1F15">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Jos uusia rakennustoimia toteutetaan luonnon monimuotoisuuden kannalta herkillä alueilla tai niiden läheisyydessä (mukaan lukien suojelualueiden Natura 2000 -verkosto, Unescon maailmanperintökohteet ja luonnon monimuotoisuuden kannalta keskeiset alueet sekä muut suojelualueet), on noudatettava luontotyyppidirektiivin 6 artiklan 3 kohtaa ja 12 artiklaa sekä lintudirektiivin 5 artiklaa ja tehtävä ympäristövaikutusten arviointi tai seulonta, jos YVA-direktiivissä niin edellytetään. Kaikkien tämän osa-alueen puitteissa rahoitettavien investointihankkeiden, joista on tehtävä YVA-päätös, on oltava direktiivin 2011/92/EU, sellaisena kuin se on muutettuna direktiivillä 2014/52/EU, mukaisia. Kaikki uudet hankkeet, jotka edellyttävät ympäristövaikutusten arviointia, on hyväksyttävä ympäristöä ja sen suojelua koskevien tietojen antamisesta, yleisön osallistumisesta ympäristönsuojeluun ja ympäristövaikutusten arviointiin annetun lain, sellaisena kuin se on muutettuna kyseisen lain ja eräiden muiden lakien muuttamisesta 30 päivänä maaliskuuta annetulla lailla, nojalla. Puolalle 23 päivänä helmikuuta 2021 tiedoksi annettujen suuntaviivojen ”Ohjeet korjaavista toimista EU:n rahastoista yhteisrahoitetuille hankkeille, joihin rikkomus on vaikuttanut 2016/2046” (viite Ares(2021)1423319) määräykset on otettava huomioon pantaessa täytäntöön kaikkia investointihankkeita, joista on haettu tai myönnetty ympäristöpäätöstä tai rakennus- tai kehittämislupaa ennen 30 päivänä maaliskuuta 2021 annetun lain voimaantuloa.</w:t>
            </w:r>
          </w:p>
        </w:tc>
      </w:tr>
      <w:tr w:rsidR="00736BBF" w:rsidRPr="00A40E2C" w14:paraId="2E1DDF64" w14:textId="77777777" w:rsidTr="00AE3888">
        <w:trPr>
          <w:trHeight w:val="313"/>
        </w:trPr>
        <w:tc>
          <w:tcPr>
            <w:tcW w:w="849" w:type="dxa"/>
            <w:shd w:val="clear" w:color="auto" w:fill="C6EFCE"/>
          </w:tcPr>
          <w:p w14:paraId="00D53A2F" w14:textId="425BE8EC"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B31L</w:t>
            </w:r>
          </w:p>
        </w:tc>
        <w:tc>
          <w:tcPr>
            <w:tcW w:w="1845" w:type="dxa"/>
            <w:shd w:val="clear" w:color="auto" w:fill="C6EFCE"/>
          </w:tcPr>
          <w:p w14:paraId="5D03F23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B3.5.1 Investoinnit energiatehokkaaseen asumiseen pieni- ja keskituloisissa kotitalouksissa</w:t>
            </w:r>
          </w:p>
        </w:tc>
        <w:tc>
          <w:tcPr>
            <w:tcW w:w="992" w:type="dxa"/>
            <w:shd w:val="clear" w:color="auto" w:fill="C6EFCE"/>
          </w:tcPr>
          <w:p w14:paraId="271A2E9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4" w:type="dxa"/>
            <w:shd w:val="clear" w:color="auto" w:fill="C6EFCE"/>
          </w:tcPr>
          <w:p w14:paraId="200A5BC3" w14:textId="31C3FE57" w:rsidR="00736BBF" w:rsidRPr="00A40E2C" w:rsidRDefault="3C042BA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Energiatehokkaiden asuntojen kolmannen erän valmistuminen pieni- ja keskituloisille kotitalouksille</w:t>
            </w:r>
          </w:p>
        </w:tc>
        <w:tc>
          <w:tcPr>
            <w:tcW w:w="1985" w:type="dxa"/>
            <w:shd w:val="clear" w:color="auto" w:fill="C6EFCE"/>
          </w:tcPr>
          <w:p w14:paraId="5CBC3F8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34" w:type="dxa"/>
            <w:shd w:val="clear" w:color="auto" w:fill="C6EFCE"/>
          </w:tcPr>
          <w:p w14:paraId="5B0FB41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2EAC5A90" w14:textId="532A6A95" w:rsidR="00736BBF" w:rsidRPr="00A40E2C" w:rsidRDefault="27E2819D"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6485</w:t>
            </w:r>
          </w:p>
        </w:tc>
        <w:tc>
          <w:tcPr>
            <w:tcW w:w="851" w:type="dxa"/>
            <w:shd w:val="clear" w:color="auto" w:fill="C6EFCE"/>
          </w:tcPr>
          <w:p w14:paraId="7D4432AF" w14:textId="46085ED9"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12 355</w:t>
            </w:r>
          </w:p>
        </w:tc>
        <w:tc>
          <w:tcPr>
            <w:tcW w:w="850" w:type="dxa"/>
            <w:shd w:val="clear" w:color="auto" w:fill="C6EFCE"/>
          </w:tcPr>
          <w:p w14:paraId="754AAD7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5B397BA1"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260" w:type="dxa"/>
            <w:shd w:val="clear" w:color="auto" w:fill="C6EFCE"/>
          </w:tcPr>
          <w:p w14:paraId="5BEDFA31" w14:textId="772FEC2C" w:rsidR="00736BBF" w:rsidRPr="00A40E2C" w:rsidRDefault="27E2819D" w:rsidP="128EEF6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Loppuun saatettujen kohtuuhintaisten asuntojen määrä (pieni- ja keskituloisille). Investointien toteuttamisesta vastaavat paikallisviranomaiset ja sosiaalisen asuntotuotannon yhdistykset.</w:t>
            </w:r>
          </w:p>
          <w:p w14:paraId="61B58D5A" w14:textId="655F46A7" w:rsidR="00736BBF" w:rsidRPr="00A40E2C" w:rsidRDefault="00736BBF" w:rsidP="128EEF6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579BCEC9" w14:textId="5352E565" w:rsidR="00736BBF" w:rsidRPr="00A40E2C" w:rsidRDefault="78DBD500" w:rsidP="128EEF6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Edunsaajayhteisöjen (paikallisviranomaiset ja sosiaalisen asuntotuotannon yhdistykset) kanssa allekirjoitetuissa sopimuksissa on täsmennettävä, että</w:t>
            </w:r>
          </w:p>
          <w:p w14:paraId="22886E09" w14:textId="5D8312DC" w:rsidR="00CE5AD7" w:rsidRPr="00A40E2C" w:rsidRDefault="78DBD500">
            <w:pPr>
              <w:pStyle w:val="Normal0"/>
              <w:numPr>
                <w:ilvl w:val="0"/>
                <w:numId w:val="39"/>
              </w:numPr>
              <w:pBdr>
                <w:top w:val="nil"/>
                <w:left w:val="nil"/>
                <w:bottom w:val="nil"/>
                <w:right w:val="nil"/>
                <w:between w:val="nil"/>
              </w:pBdr>
              <w:spacing w:after="0" w:line="240" w:lineRule="auto"/>
              <w:rPr>
                <w:noProof/>
                <w:color w:val="000000" w:themeColor="text1"/>
                <w:sz w:val="18"/>
                <w:szCs w:val="18"/>
              </w:rPr>
            </w:pPr>
            <w:r>
              <w:rPr>
                <w:rFonts w:ascii="Times New Roman" w:hAnsi="Times New Roman"/>
                <w:noProof/>
                <w:color w:val="000000" w:themeColor="text1"/>
                <w:sz w:val="18"/>
                <w:szCs w:val="18"/>
              </w:rPr>
              <w:t>Vähintään 75 prosenttia näistä asunnoista on osoitettava hakijoille, jotka kuuluvat hakijoiden tulojen perusteella laaditun hakijoiden luettelon alempaan puoleen alenevassa järjestyksessä, ja</w:t>
            </w:r>
          </w:p>
          <w:p w14:paraId="36C26871" w14:textId="12C62DE5" w:rsidR="0072003B" w:rsidRPr="00A40E2C" w:rsidRDefault="0072003B">
            <w:pPr>
              <w:pStyle w:val="Normal0"/>
              <w:numPr>
                <w:ilvl w:val="0"/>
                <w:numId w:val="39"/>
              </w:numPr>
              <w:pBdr>
                <w:top w:val="nil"/>
                <w:left w:val="nil"/>
                <w:bottom w:val="nil"/>
                <w:right w:val="nil"/>
                <w:between w:val="nil"/>
              </w:pBdr>
              <w:spacing w:after="0" w:line="240" w:lineRule="auto"/>
              <w:rPr>
                <w:noProof/>
                <w:color w:val="000000" w:themeColor="text1"/>
                <w:sz w:val="18"/>
                <w:szCs w:val="18"/>
              </w:rPr>
            </w:pPr>
            <w:r>
              <w:rPr>
                <w:rFonts w:ascii="Times New Roman" w:hAnsi="Times New Roman"/>
                <w:noProof/>
                <w:color w:val="000000" w:themeColor="text1"/>
                <w:sz w:val="18"/>
                <w:szCs w:val="18"/>
              </w:rPr>
              <w:t>huoneistot on rakennettava energiatehokkuusnormin mukaisesti, joka on 20 prosenttia kunnianhimoisempi kuin Puolassa voimassa oleva energiatehokkuuden vähimmäisstandardi (lähes nollaenergiarakennusten standardi/NZEB).</w:t>
            </w:r>
          </w:p>
          <w:p w14:paraId="04D016D3" w14:textId="50EC84B0" w:rsidR="00736BBF" w:rsidRPr="00A40E2C" w:rsidRDefault="00736BBF" w:rsidP="00A06FB8">
            <w:pPr>
              <w:pStyle w:val="Normal0"/>
              <w:pBdr>
                <w:top w:val="nil"/>
                <w:left w:val="nil"/>
                <w:bottom w:val="nil"/>
                <w:right w:val="nil"/>
                <w:between w:val="nil"/>
              </w:pBdr>
              <w:spacing w:after="0" w:line="240" w:lineRule="auto"/>
              <w:ind w:left="720"/>
              <w:rPr>
                <w:noProof/>
                <w:color w:val="000000" w:themeColor="text1"/>
                <w:sz w:val="18"/>
                <w:szCs w:val="18"/>
              </w:rPr>
            </w:pPr>
          </w:p>
          <w:p w14:paraId="31E74F58" w14:textId="1F2F5382" w:rsidR="0E305365" w:rsidRPr="00A40E2C" w:rsidRDefault="0E305365" w:rsidP="7F3C1A26">
            <w:pPr>
              <w:pStyle w:val="Normal0"/>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themeColor="text1"/>
                <w:sz w:val="18"/>
                <w:szCs w:val="18"/>
              </w:rPr>
              <w:t>Tuensaajayhteisöt valitaan kaikille paikallisviranomaisille ja sosiaalisen asuntotuotannon yhdistyksille avoimilla läpinäkyvillä ja kilpailuun perustuvilla ehdotuspyynnöillä. Edunsaajayhteisöjen valintaperusteissa on erityisesti otettava huomioon tarve lisätä energiatehokkaiden asuntojen tarjontaa pieni- ja keskituloisille kotitalouksille.</w:t>
            </w:r>
          </w:p>
          <w:p w14:paraId="2A1EE5D7" w14:textId="04843B3D" w:rsidR="32D3C7F2" w:rsidRPr="00A40E2C" w:rsidRDefault="32D3C7F2" w:rsidP="7F3C1A26">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Etusija on annettava alueille, joilla tällaisia hankkeita on toteutettu tai aiotaan ottaa käyttöön. Kun hankkeet kohdennetaan edunsaajayhteisöille, on varmistettava, että hankkeet jakautuvat tasapuolisesti eri tahojen kesken maan väestö- ja maantieteellinen kattavuus huomioon ottaen.</w:t>
            </w:r>
          </w:p>
          <w:p w14:paraId="6F408434" w14:textId="2F26EE8A" w:rsidR="7F3C1A26" w:rsidRPr="00A40E2C" w:rsidRDefault="7F3C1A26" w:rsidP="7F3C1A26">
            <w:pPr>
              <w:pStyle w:val="Normal0"/>
              <w:spacing w:after="0" w:line="240" w:lineRule="auto"/>
              <w:rPr>
                <w:rFonts w:ascii="Times New Roman" w:eastAsia="Times New Roman" w:hAnsi="Times New Roman" w:cs="Times New Roman"/>
                <w:noProof/>
                <w:color w:val="000000" w:themeColor="text1"/>
                <w:sz w:val="18"/>
                <w:szCs w:val="18"/>
              </w:rPr>
            </w:pPr>
          </w:p>
          <w:p w14:paraId="1CBE3D26" w14:textId="39217A92" w:rsidR="00736BBF" w:rsidRPr="00A40E2C" w:rsidRDefault="2A3C4514"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Tästä toimenpiteestä ei saa aiheutua asetuksen (EU) 2020/852 17 artiklassa tarkoitettua merkittävää haittaa ympäristötavoitteille, kun otetaan huomioon toimenpiteen kuvaus ja elpymis- ja palautumissuunnitelmassa esitetyt lieventävät vaiheet teknisten ohjeiden (2021/C 58/01) mukaisesti.</w:t>
            </w:r>
          </w:p>
          <w:p w14:paraId="6677F943" w14:textId="24AF774C" w:rsidR="00736BBF" w:rsidRPr="00A40E2C" w:rsidRDefault="1D0F93DD" w:rsidP="00AF35B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Jos uusia rakennustoimia toteutetaan luonnon monimuotoisuuden kannalta herkillä alueilla tai niiden läheisyydessä (mukaan lukien suojelualueiden Natura 2000 -verkosto, Unescon maailmanperintökohteet ja luonnon monimuotoisuuden kannalta keskeiset alueet sekä muut suojelualueet), on noudatettava luontotyyppidirektiivin 6 artiklan 3 kohtaa ja 12 artiklaa sekä lintudirektiivin 5 artiklaa ja tehtävä ympäristövaikutusten arviointi tai seulonta, jos YVA-direktiivissä niin edellytetään. Kaikkien tämän osa-alueen puitteissa rahoitettavien investointihankkeiden, joista on tehtävä YVA-päätös, on oltava direktiivin 2011/92/EU, sellaisena kuin se on muutettuna direktiivillä 2014/52/EU, mukaisia. Kaikki uudet hankkeet, jotka edellyttävät ympäristövaikutusten arviointia, on hyväksyttävä ympäristöä ja sen suojelua koskevien tietojen antamisesta, yleisön osallistumisesta ympäristönsuojeluun ja ympäristövaikutusten arviointiin annetun lain, sellaisena kuin se on muutettuna kyseisen lain ja eräiden muiden lakien muuttamisesta 30 päivänä maaliskuuta annetulla lailla, nojalla. Puolalle 23 päivänä helmikuuta 2021 tiedoksi annettujen suuntaviivojen ”Ohjeet korjaavista toimista EU:n rahastoista yhteisrahoitetuille hankkeille, joihin rikkomus on vaikuttanut 2016/2046” (viite Ares(2021)1423319) määräykset on otettava huomioon pantaessa täytäntöön kaikkia investointihankkeita, joista on haettu tai myönnetty ympäristöpäätöstä tai rakennus- tai kehittämislupaa ennen 30 päivänä maaliskuuta 2021 annetun lain voimaantuloa.</w:t>
            </w:r>
          </w:p>
        </w:tc>
      </w:tr>
    </w:tbl>
    <w:p w14:paraId="49206A88"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7C4506" w:rsidRPr="00A40E2C">
          <w:headerReference w:type="even" r:id="rId73"/>
          <w:headerReference w:type="default" r:id="rId74"/>
          <w:footerReference w:type="even" r:id="rId75"/>
          <w:footerReference w:type="default" r:id="rId76"/>
          <w:headerReference w:type="first" r:id="rId77"/>
          <w:footerReference w:type="first" r:id="rId78"/>
          <w:pgSz w:w="16839" w:h="11907" w:orient="landscape"/>
          <w:pgMar w:top="1418" w:right="1134" w:bottom="1418" w:left="1134" w:header="709" w:footer="709" w:gutter="0"/>
          <w:cols w:space="720"/>
        </w:sectPr>
      </w:pPr>
    </w:p>
    <w:p w14:paraId="0618BFED" w14:textId="77777777" w:rsidR="007C4506" w:rsidRPr="00A40E2C"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noProof/>
          <w:color w:val="000000"/>
          <w:sz w:val="24"/>
          <w:szCs w:val="24"/>
        </w:rPr>
      </w:pPr>
      <w:r>
        <w:rPr>
          <w:rFonts w:ascii="Times New Roman" w:hAnsi="Times New Roman"/>
          <w:b/>
          <w:smallCaps/>
          <w:noProof/>
          <w:color w:val="000000"/>
          <w:sz w:val="24"/>
          <w:szCs w:val="24"/>
        </w:rPr>
        <w:t>C. KOMPONENTTI C: DIGITAALINEN MUUTOS</w:t>
      </w:r>
    </w:p>
    <w:p w14:paraId="688EA1F7" w14:textId="1F8A52C6"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Puolan elpymis- ja palautumissuunnitelman komponentissa C käsitellään useita haasteita. Ensinnäkin kaupunki- ja maaseutualueiden väliset erot yhteyksien ja nopeiden ja luotettavien sekä kiinteiden että liikkuvien internetyhteyksien saatavuudessa; toiseksi digitaalisten palvelujen nopeamman ja turvallisemman käytön tarve julkisella sektorilla; kolmanneksi kohdennetun digitaalisen koulutusstrategian puute kävi selvästi ilmi opiskelijoiden ja opettajien riittämättömistä digitaalisista taidoista ja tieto- ja viestintäteknisistä laitteista covid-19-pandemian aikana. Lisäksi on tarpeen lisätä julkisen tietojärjestelmän kyberturvallisuutta, jotta kyberhyökkäyksiin ja turvallisuuspoikkeamiin voidaan reagoida nopeasti.</w:t>
      </w:r>
    </w:p>
    <w:p w14:paraId="02754BF2" w14:textId="2223577F" w:rsidR="007C4506" w:rsidRPr="00A40E2C"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Komponentilla pyritään nopeuttamaan maan digitalisaatioprosessia julkisen sektorin, talouden ja yhteiskunnan digitalisaation avulla. Siihen kuuluu erityistavoitteidensa mukaisesti kolme osa-aluetta: nopeiden internetyhteyksien saatavuuden parantaminen (C1) sähköisten palvelujen kehittäminen ja vakiinnuttaminen, edellytysten luominen digitaalisten läpimurtoteknologioiden kehittämiselle julkisella sektorilla, taloudessa ja yhteiskunnassa sekä julkisten laitosten, kansalaisten ja yritysten välisen viestinnän parantaminen (C2) kybertoimintaympäristön turvallisuuden parantaminen, tietojenkäsittelyinfrastruktuurin turvaaminen ja turvallisuuspalvelujen infrastruktuurin digitalisointi (C3).</w:t>
      </w:r>
    </w:p>
    <w:p w14:paraId="35DB3F8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Komponentin puitteissa kehitetyillä uudistuksilla ja investoinneilla pyritään vastaamaan kolmeen Puolalle kahden viime vuoden aikana annettuun maakohtaiseen suositukseen, jotka koskevat tarvetta keskittää investointeihin liittyvä talouspolitiikka digitaaliseen infrastruktuuriin (maakohtainen suositus 3, 2019) ja digitaaliseen siirtymään (maakohtainen suositus 3, 2020); sekä tarpeesta parantaa digitaalisia taitoja ja edistää sekä yritysten että julkishallinnon digitalisaatiota (maakohtainen suositus 2, 2020). </w:t>
      </w:r>
    </w:p>
    <w:p w14:paraId="7057CE24" w14:textId="77777777" w:rsidR="007A3960" w:rsidRPr="00A40E2C" w:rsidRDefault="4CDD99F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w:t>
      </w:r>
    </w:p>
    <w:p w14:paraId="4E61B8F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Tämän komponentin odotetaan edistävän digitaalista siirtymää kehittämällä seuraavan sukupolven laajakaistainfrastruktuuria, tehostamalla digitaalisten välineiden käyttöä julkisella sektorilla ja parantamalla tietoteknistä osaamista yhteiskunnassa (yritykset, julkishallinto, opettajat ja opiskelijat). Se edistää kyberturvallisuuden optimointia, tietojenkäsittelyn tehokkuutta ja turvallisuudesta vastaavien valtion viranomaisten infrastruktuurin parantamista. Lisäksi innovatiivisten seuraavan sukupolven pilvipalveluratkaisujen mahdollinen käyttöönotto luo vakaita ja kestäviä pilvipalveluinfrastruktuureja.</w:t>
      </w:r>
    </w:p>
    <w:p w14:paraId="67B7A70C"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807EE3C"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4F81BD"/>
          <w:sz w:val="24"/>
          <w:szCs w:val="24"/>
        </w:rPr>
      </w:pPr>
      <w:r>
        <w:rPr>
          <w:rFonts w:ascii="Times New Roman" w:hAnsi="Times New Roman"/>
          <w:b/>
          <w:noProof/>
          <w:color w:val="000000"/>
          <w:sz w:val="24"/>
          <w:szCs w:val="24"/>
        </w:rPr>
        <w:t xml:space="preserve">C.1 </w:t>
      </w:r>
      <w:r>
        <w:rPr>
          <w:rFonts w:ascii="Times New Roman" w:hAnsi="Times New Roman"/>
          <w:noProof/>
          <w:color w:val="000000"/>
          <w:sz w:val="24"/>
          <w:szCs w:val="24"/>
        </w:rPr>
        <w:tab/>
      </w:r>
      <w:r>
        <w:rPr>
          <w:rFonts w:ascii="Times New Roman" w:hAnsi="Times New Roman"/>
          <w:b/>
          <w:noProof/>
          <w:color w:val="000000"/>
          <w:sz w:val="24"/>
          <w:szCs w:val="24"/>
        </w:rPr>
        <w:t>Kuvaus avustusmuotoisella tuella rahoitettavista uudistuksista ja investoinneista</w:t>
      </w:r>
    </w:p>
    <w:p w14:paraId="30CD01E6"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Komponentissa toteutetaan kolme uudistusta ja viisi investointia avustusosuuden puitteissa.</w:t>
      </w:r>
    </w:p>
    <w:p w14:paraId="71887C79"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10584BF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C1.1 Verkkoinfrastruktuurin kehittämisen helpottaminen nopeiden internetyhteyksien yleisen saatavuuden varmistamiseksi</w:t>
      </w:r>
    </w:p>
    <w:p w14:paraId="2B507DF1" w14:textId="77777777"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rPr>
        <w:t>Uudistuksella pyritään takaamaan nopeiden internet- ja digitaalisten palvelujen yleinen saatavuus kaikkialla Puolassa, mukaan lukien niin sanotut valkoiset pisteet, joissa ei ole suuren kapasiteetin laajakaistainfrastruktuuria.</w:t>
      </w:r>
      <w:r>
        <w:rPr>
          <w:rFonts w:ascii="Times New Roman" w:hAnsi="Times New Roman"/>
          <w:noProof/>
          <w:color w:val="000000"/>
          <w:sz w:val="24"/>
          <w:szCs w:val="24"/>
        </w:rPr>
        <w:t xml:space="preserve"> </w:t>
      </w:r>
    </w:p>
    <w:p w14:paraId="3B7FD67C" w14:textId="77777777" w:rsidR="007C4506" w:rsidRPr="00A40E2C"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38D6B9B6" w14:textId="4A614F1A" w:rsidR="007C4506" w:rsidRPr="00A40E2C" w:rsidRDefault="00B31839"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Tämä tavoite on saavutettava ensinnäkin poistamalla lainsäädännöllisiä esteitä laajakaistainvestoinnilta ja toiseksi yhdenmukaistamalla kansallinen lainsäädäntö 25 päivänä maaliskuuta 2021 hyväksytyn EU:n laajuisen yhteenliitettävyysvälineistön kanssa. Kyseessä on joukko parhaita käytäntöjä, joilla edistetään erittäin suuren kapasiteetin verkkojen (VHCN) käyttöönottoa ja käyttöönottoa. Lainsäädäntömuutoksilla muun muassa muutetaan televiestintäinfrastruktuuriluettelosta annettua asetusta ja keskitettyä tietopistejärjestelmää (SIP) koskevaa asetusta.</w:t>
      </w:r>
    </w:p>
    <w:p w14:paraId="08D1BA24" w14:textId="010B1827"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31 päivään maaliskuuta 2023 mennessä.</w:t>
      </w:r>
    </w:p>
    <w:p w14:paraId="22F860BB"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5B93607B"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C1.1.1 Erittäin nopeiden Internet-yhteyksien saatavuuden varmistaminen valkoisissa pisteissä</w:t>
      </w:r>
    </w:p>
    <w:p w14:paraId="198F93A6" w14:textId="1E4F12BF" w:rsidR="007C4506" w:rsidRPr="00A40E2C" w:rsidRDefault="7A591F0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Tämän investoinnin tavoitteena on edellä mainitun uudistuksen mukaisesti lisätä niiden kotitalouksien määrää, jotka kuuluvat 931 000 yksikön kiinteään laajakaistaverkkoon ja jotka keskittyvät seuraavan sukupolven valkeisiin seuraavan sukupolven liityntäverkkoihin (NGA), joilla ei tällä hetkellä ole suuren kapasiteetin laajakaistainfrastruktuuria ja joilla markkinat eivät todennäköisesti lähitulevaisuudessa tarjoa loppukäyttäjille verkkoa, joka tarjoaa 100 Mbit/s siirtonopeuden latausnopeudella, jotta saavutetaan vähintään 80 prosenttia kotitalouksista, joiden kapasiteetti on 100 Mbit/s, ja mahdollisuus lisätä sitä gigabittikapasiteettiin. Investointi jakautuu kolmeen tavoitteeseen: ensimmäisenä tavoitteena on saavuttaa 100 000 kotitaloutta joulukuuhun 2024 mennessä, toisena tavoitteena on saavuttaa joulukuuhun 2025 mennessä 400 000 kotitaloutta ja viimeisenä tavoitteena saavuttaa 30. kesäkuuta 2026 mennessä loput 431,000 kotitaloutta.</w:t>
      </w:r>
    </w:p>
    <w:p w14:paraId="443B59E1" w14:textId="5680C5BE" w:rsidR="00B80F1D" w:rsidRPr="00A40E2C" w:rsidRDefault="6BEEB582" w:rsidP="62CA5F81">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”Ei merkittävää haittaa” -edellytysten noudattamiseksi on tehtävä ilmastoriski- ja haavoittuvuusarviointi, kun sitä edellytetään asiaa koskevassa lainsäädännössä ja tämän lainsäädännön nojalla täytäntöönpantavissa välttämättömissä sopeutumisratkaisuissa.</w:t>
      </w:r>
      <w:r w:rsidR="00850FB3">
        <w:rPr>
          <w:rFonts w:ascii="Times New Roman" w:hAnsi="Times New Roman"/>
          <w:noProof/>
          <w:color w:val="000000" w:themeColor="text1"/>
          <w:sz w:val="24"/>
          <w:szCs w:val="24"/>
        </w:rPr>
        <w:t xml:space="preserve"> </w:t>
      </w:r>
    </w:p>
    <w:p w14:paraId="14CA55A4" w14:textId="2E13D049" w:rsidR="3C2D92D2" w:rsidRPr="00A40E2C" w:rsidRDefault="511E4121" w:rsidP="257B341F">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Kaikissa infrastruktuuri-investoinneissa vähintään 70 prosenttia rakennus- ja purkujätteestä on käytettävä uudelleen tai kierrätettävä teknisten ohjeiden ”ei merkittävää haittaa” (2021/C58/01) mukaisesti.</w:t>
      </w:r>
      <w:r w:rsidR="3C2D92D2" w:rsidRPr="00A40E2C">
        <w:rPr>
          <w:rStyle w:val="FootnoteReference"/>
          <w:rFonts w:ascii="Times New Roman" w:hAnsi="Times New Roman" w:cs="Times New Roman"/>
          <w:noProof/>
          <w:sz w:val="24"/>
          <w:szCs w:val="24"/>
        </w:rPr>
        <w:footnoteReference w:id="29"/>
      </w:r>
    </w:p>
    <w:p w14:paraId="38AB270D" w14:textId="77777777" w:rsidR="007C4506" w:rsidRPr="00A40E2C" w:rsidRDefault="230FC80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kesäkuuta 2026 mennessä.</w:t>
      </w:r>
    </w:p>
    <w:p w14:paraId="698536F5"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7E8EA6DA"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C2.1 Digitaalisten sovellusten laajentaminen julkisella sektorilla, taloudessa ja yhteiskunnassa</w:t>
      </w:r>
    </w:p>
    <w:p w14:paraId="0F756818"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Tämä laaja uudistus kattaa useita osa-alueita, joilla edistetään Puolan yhteiskunnan digitalisaatiota digitaalisista julkisista palveluista kansalaisten ja työntekijöiden digitaaliseen koulutukseen. </w:t>
      </w:r>
    </w:p>
    <w:p w14:paraId="2DE11B33" w14:textId="11D67AD0" w:rsidR="007C4506" w:rsidRPr="00A40E2C" w:rsidRDefault="674FB2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Digitaalisten sovellusten laajentamista julkisella sektorilla tuetaan lainsäädäntömuutoksilla, joilla edistetään sähköistä viestintää julkisten laitosten, yritysten ja kansalaisten välillä. Ensimmäinen koskee julkisyhteisöjen harjoittaman toiminnan tietokoneistamisesta julkisten hallinnollisten asiakirjojen ja prosessien digitoimiseksi 17 päivänä helmikuuta 2005 annetun lain muuttamista. Toisella muutetaan tavaroiden ja palvelujen verotuksesta 11 päivänä maaliskuuta 2004 annettua lakia</w:t>
      </w:r>
      <w:r>
        <w:rPr>
          <w:rFonts w:ascii="Times New Roman" w:hAnsi="Times New Roman"/>
          <w:noProof/>
        </w:rPr>
        <w:t xml:space="preserve"> </w:t>
      </w:r>
      <w:r>
        <w:rPr>
          <w:rFonts w:ascii="Times New Roman" w:hAnsi="Times New Roman"/>
          <w:noProof/>
          <w:color w:val="000000" w:themeColor="text1"/>
          <w:sz w:val="24"/>
          <w:szCs w:val="24"/>
        </w:rPr>
        <w:t>sähköisessä muodossa annettujen strukturoitujen laskujen tietojen käytön osalta siten, että otetaan käyttöön velvollisuus laatia ja vastaanottaa sähköisiä laskuja kansallisen sähköisen laskujärjestelmän kautta.</w:t>
      </w:r>
    </w:p>
    <w:p w14:paraId="09087D61" w14:textId="72A508E1"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Digitaalisten taitojen kehittämisen perustana on digitaalisten taitojen kehittämisohjelman perustaminen ja täytäntöönpano. Ohjelmassa määritellään kattavat pitkän aikavälin vaatimukset, joilla tuetaan digitaalisten taitojen kehittämistä ja seurantaa virallisessa, epävirallisessa ja arkioppimisessa. Digitaalisten taitojen kehittämiskeskuksen perustaminen ja toiminta on määriteltävä selkeästi ohjelmassa. Asiakirja on laadittava käyttäen usean sidosryhmän lähestymistapaa. </w:t>
      </w:r>
    </w:p>
    <w:p w14:paraId="7C46B70C"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Koulutuksen alalla keskeisenä tekijänä koulutuksen digitalisoinnin edistämisessä on määritellä sitovat vähimmäisvaatimukset, joiden avulla koulut varustetaan digitaalisilla infrastruktuureilla. Pakolliset ohjeet laaditaan yhteistyössä paikallishallinnon kanssa ja laajaa sidosryhmien ryhmää kuullen, ja niissä on varmistettava tieto- ja tietotekniikkalaitteiden vähimmäistaso kaikissa Puolan kouluissa.</w:t>
      </w:r>
    </w:p>
    <w:p w14:paraId="0095C7D1" w14:textId="78857BAD"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kesäkuuta 2024 mennessä.</w:t>
      </w:r>
    </w:p>
    <w:p w14:paraId="7BC1BAF2" w14:textId="77777777" w:rsidR="007C4506" w:rsidRPr="00A40E2C"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09A3A2A2" w14:textId="12246DB8" w:rsidR="007C4506" w:rsidRPr="00A40E2C" w:rsidRDefault="00B31839" w:rsidP="115B229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C2.1.1 Julkiset sähköiset palvelut, hallinnon ja talouden alojen toimintaa parantavat tietotekniset ratkaisut sekä läpimurtoteknologiat julkisella sektorilla, taloudessa ja yhteiskunnassa</w:t>
      </w:r>
    </w:p>
    <w:p w14:paraId="3CFA5439" w14:textId="1A91D415" w:rsidR="007C4506" w:rsidRPr="00A40E2C" w:rsidRDefault="05E16837" w:rsidP="0D86F68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Julkisten sähköisten palvelujen käytön lisäämiseksi tämän investoinnin yhteydessä on toteutettava seuraavat paketit:</w:t>
      </w:r>
    </w:p>
    <w:p w14:paraId="73E437EF" w14:textId="7F2862A7" w:rsidR="007C4506" w:rsidRPr="00A40E2C" w:rsidRDefault="70C4DE7E" w:rsidP="00C77C57">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julkishallinnon sähköisten palvelujen kehittäminen, jotta kansalaiset voivat käsitellä hallinnollisia asioita verkossa;</w:t>
      </w:r>
    </w:p>
    <w:p w14:paraId="51E143A8" w14:textId="1E89B188" w:rsidR="007C4506" w:rsidRPr="00A40E2C" w:rsidRDefault="70C4DE7E" w:rsidP="00C77C57">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julkishallinnon tietoteknisten järjestelmien rakentaminen tai kehittäminen, jotta virkamiehet voivat digitalisoida toimintansa;</w:t>
      </w:r>
    </w:p>
    <w:p w14:paraId="75A8AA22" w14:textId="276123AD" w:rsidR="007C4506" w:rsidRPr="00A40E2C" w:rsidRDefault="70C4DE7E" w:rsidP="00C77C57">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rakentamiseen ja aluesuunnitteluun liittyvien hallinnollisten menettelyjen digitalisointi;</w:t>
      </w:r>
    </w:p>
    <w:p w14:paraId="58F1B112" w14:textId="5FBFE9DA" w:rsidR="007C4506" w:rsidRPr="00A40E2C" w:rsidRDefault="2F69C3B0" w:rsidP="00C77C57">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kansallisen verohallinnon palvelujen ja prosessien digitalisointi, mukaan lukien laskujen sähköisen jakelun toteuttaminen yrityksissä (kansallinen sähköinen laskutusjärjestelmä);</w:t>
      </w:r>
    </w:p>
    <w:p w14:paraId="2B3F1961" w14:textId="63BAE527" w:rsidR="00C134A7" w:rsidRPr="00A40E2C" w:rsidRDefault="41264EE2" w:rsidP="00C77C57">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maatalouden digitalisointi, mukaan lukien geomatiikan ja satelliittiseurannan toteuttaminen maataloudessa ja maatalousmaan digitaalisen todentamisjärjestelmän käyttöönotto;</w:t>
      </w:r>
    </w:p>
    <w:p w14:paraId="1AF781A0" w14:textId="5E60E06A" w:rsidR="00C134A7" w:rsidRPr="00A40E2C" w:rsidRDefault="00964103" w:rsidP="00A06FB8">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otetaan käyttöön testausyhteistyömekanismeja, joilla edistetään läpimurtoteknologioiden kehittämistä ja levittämistä, esimerkiksi portaalissa, jossa älykkäät kaupunkipalvelut yhdistetään tekoälyyn ja esineiden internetiin perustuviin sovelluksiin.</w:t>
      </w:r>
    </w:p>
    <w:p w14:paraId="210FE8A0" w14:textId="718747F7" w:rsidR="007C4506" w:rsidRPr="00A40E2C" w:rsidRDefault="0077671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Erityisesti odotetaan 39 hankkeen kehittämistä, jotta voidaan muun muassa rakentaa yhdeksän uutta tai laajennettua julkista datan jakamis- ja verkkopalvelualustaa. 30 uuden tai laajennetun julkisen tietojärjestelmän rakentaminen; 65 uuden, muutetun tai integroidun julkisen sähköisen palvelun käyttöönotto; 400 sähköisen palvelun tarjoaminen, mukauttaminen ja laajentaminen, mukaan lukien API-palvelut uusilla tai laajennetuilla alustoilla, sekä kolmen testiyhteistyömekanismin käyttöönotto läpimurtoteknologioiden käytön edistämiseksi. Kaikilla uusilla tai parannetuilla sähköisillä palveluilla, joissa on graafinen käyttöliittymä, odotetaan olevan vähintään neljäs kypsyysaste eli täydellinen sähköinen tapausten käsittely (maksutapahtumataso viisivaiheisessa kypsyysmallissa).</w:t>
      </w:r>
    </w:p>
    <w:p w14:paraId="6A97E3B3"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kesäkuuta 2026 mennessä.</w:t>
      </w:r>
    </w:p>
    <w:p w14:paraId="0E17D936" w14:textId="146D214E"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C2.1.2 Tasapuoliset toimintaedellytykset kouluille, joissa on mobiilimultimedialaitteet – laitevaatimusten täyttämiseen liittyvät investoinnit</w:t>
      </w:r>
    </w:p>
    <w:p w14:paraId="0F56DD95" w14:textId="43242B26" w:rsidR="007C4506" w:rsidRPr="00A40E2C" w:rsidRDefault="2BD372E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Tieto- ja viestintätekniikan laitteita koskevien sitovien vähimmäisvaatimusten mukaisesti investoinnilla on tarkoitus tarjota kaikille Puolan kouluille uusimmat multimedialaitteet, joita opettajat ja opiskelijat voivat käyttää. Tavoitteena on mahdollistaa digitaaliteknologian käyttö samantasoisessa oppimisessa kussakin ala- ja yläasteessa Puolassa, ja tavoitteena on tarjota kannettavia tietokoneita ohjelmistoineen vähintään 90 prosentille opettajista ja saavuttaa enintään kuusi oppilasta yhtä kannettavaa tietokonetta kohden, yhteensä vähintään 1 200 000 kannettavaa tietokonetta. </w:t>
      </w:r>
    </w:p>
    <w:p w14:paraId="5EBF68F1" w14:textId="77777777" w:rsidR="10FCB8E6" w:rsidRPr="00A40E2C" w:rsidRDefault="59F977E9" w:rsidP="09B88D20">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Jotta tieto- ja viestintätekniikan laitteet täyttäisivät ”ei merkittävää haittaa” -ehdot, niiden on täytettävä direktiivin 2009/125/EY mukaisesti palvelimille ja tiedontallennukselle tai tietokoneille ja tietokonepalvelimille tai elektronisille näytöille asetetut energiaan ja materiaalitehokkuuteen liittyvät vaatimukset. Tieto- ja viestintätekniikan laitteet eivät myöskään saa sisältää direktiivin 2011/65/EU liitteessä II lueteltuja rajoitettuja aineita. </w:t>
      </w:r>
    </w:p>
    <w:p w14:paraId="1EFE6E9B" w14:textId="77777777" w:rsidR="2382866D" w:rsidRPr="00A40E2C" w:rsidRDefault="7EC5B8DB" w:rsidP="09B88D20">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Käytössä on oltava jätehuoltosuunnitelma, jolla varmistetaan sähkö- ja elektroniikkalaitteiden mahdollisimman suuri kierrätys käyttöiän lopussa, mukaan lukien kierrätyskumppaneiden kanssa tehtävät sopimukset, rahoitusennusteiden huomioon ottaminen tai viralliset hankeasiakirjat. Laitteen käyttöiän päätyttyä on suoritettava valmistelu-, hyödyntämis- tai kierrätystoimia tai asianmukaista käsittelyä, mukaan lukien kaikkien nesteiden poistaminen ja valikoiva käsittely direktiivin 2012/19/EU liitteen VII mukaisesti.</w:t>
      </w:r>
    </w:p>
    <w:p w14:paraId="5D5B645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syyskuuta 2025 mennessä.</w:t>
      </w:r>
    </w:p>
    <w:p w14:paraId="6BF89DA3" w14:textId="77777777" w:rsidR="00C23AF7" w:rsidRPr="00A40E2C" w:rsidRDefault="00C23AF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5E76914C"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C2.1.3 E-pätevyydet</w:t>
      </w:r>
    </w:p>
    <w:p w14:paraId="55C29CAF" w14:textId="43952B09"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Kouluttamalla vähintään 380 000 ihmistä Puola pyrkii lisäämään digitaalisten taitojen yleistä tasoa yhteiskunnassa ja parantamaan maan digitalisaatioprosessia.</w:t>
      </w:r>
      <w:r>
        <w:rPr>
          <w:rFonts w:ascii="Times New Roman" w:hAnsi="Times New Roman"/>
          <w:noProof/>
          <w:color w:val="000000"/>
          <w:sz w:val="24"/>
          <w:szCs w:val="24"/>
        </w:rPr>
        <w:t xml:space="preserve"> Näistä 40 prosenttia on kansalaisia, jotka tarvitsevat digitaalisia perustaitoja, 20 prosenttia on virkamiehiä, 20 prosenttia on syrjäytyneitä ja syrjäytymisvaarassa olevia ja loput 20 prosenttia koostuu perus- ja keskitason koulutuksen saavista kouluttajista ja opettajista. Tähän viimeiseen luokkaan eivät kuulu päiväkotien henkilöstö, joka tukee lainainvestointeja tieto- ja viestintätekniikan laitteisiin ja infrastruktuuriin, joita varten on tarkoitus järjestää lisäkoulutusta.</w:t>
      </w:r>
    </w:p>
    <w:p w14:paraId="5C3E0E74" w14:textId="77777777" w:rsidR="007C4506" w:rsidRPr="00A40E2C"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6C5D691B" w14:textId="4CA0CAC4"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Osana investointia digitaalipolitiikan täytäntöönpanoa tukevista asiantuntijoista, neuvonantajista ja digitaalialan asiantuntijoista koostuva digitaalisten taitojen kehittämiskeskus perustetaan digitalisaatiosta vastaavan ministerin virkaan. </w:t>
      </w:r>
    </w:p>
    <w:p w14:paraId="66A1FAB9" w14:textId="77777777" w:rsidR="007C4506" w:rsidRPr="00A40E2C"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76BB753C" w14:textId="00B6199A" w:rsidR="007C4506" w:rsidRPr="00A40E2C" w:rsidRDefault="78FD86D7">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Lisäksi perustetaan digitaalisten koordinaattorien verkosto tukemaan kutakin kuntaa (</w:t>
      </w:r>
      <w:r>
        <w:rPr>
          <w:rFonts w:ascii="Times New Roman" w:hAnsi="Times New Roman"/>
          <w:i/>
          <w:iCs/>
          <w:noProof/>
          <w:color w:val="000000" w:themeColor="text1"/>
          <w:sz w:val="24"/>
          <w:szCs w:val="24"/>
        </w:rPr>
        <w:t>gmina</w:t>
      </w:r>
      <w:r>
        <w:rPr>
          <w:rFonts w:ascii="Times New Roman" w:hAnsi="Times New Roman"/>
          <w:noProof/>
          <w:color w:val="000000" w:themeColor="text1"/>
          <w:sz w:val="24"/>
          <w:szCs w:val="24"/>
        </w:rPr>
        <w:t xml:space="preserve">) digitalisointiprosessin organisoinnissa yhteensä vähintään 2 477 koordinaattorille (keskimäärin yksi kuntaa kohden riippuen elementeistä, kuten kunnan koosta, kansalaisten lukumäärästä, digitaalisten taitojen tasosta ja tietokonelaitteiden kysynnästä). </w:t>
      </w:r>
    </w:p>
    <w:p w14:paraId="0E19EE43" w14:textId="3CF4E0CF"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päivään kesäkuuta 2026 mennessä.</w:t>
      </w:r>
    </w:p>
    <w:p w14:paraId="0933F3B2" w14:textId="59439A94" w:rsidR="00622C9C" w:rsidRPr="00A40E2C" w:rsidRDefault="00622C9C"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895E3CC" w14:textId="337545C2" w:rsidR="007C4506" w:rsidRPr="00A40E2C" w:rsidRDefault="00B31839" w:rsidP="48DECE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C3.1 Tietojärjestelmien kyberturvallisuuden parantaminen, tietojenkäsittelyinfrastruktuurin vahvistaminen ja lainvalvontaviranomaisten infrastruktuurin optimointi</w:t>
      </w:r>
    </w:p>
    <w:p w14:paraId="06591702"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Uudistuksessa keskitytään kolmeen erityistavoitteeseen, jotka mahdollistavat tietojärjestelmien turvallisuusratkaisujen toteuttamisen: kansallisen kyberturvallisuusjärjestelmän kehittäminen; valmiudet ehkäistä tehokkaasti turvapoikkeamia ja reagoida niihin; kyberturvallisuutta koskevan sosiaalisen tietoisuuden lisääminen. Nämä tavoitteet on saavutettava tekemällä muutoksia 5 päivänä heinäkuuta 2018 annettuun kansallista kyberturvallisuusjärjestelmää koskevaan asetukseen ja 11 päivänä syyskuuta 2018 annettuun valtioneuvoston asetukseen keskeisistä palveluista.</w:t>
      </w:r>
    </w:p>
    <w:p w14:paraId="0D3139E9" w14:textId="734F0BAF"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täytäntöönpano on saatettava päätökseen 31. joulukuuta 2023 mennessä. </w:t>
      </w:r>
    </w:p>
    <w:p w14:paraId="75CAC6F5"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A66F687" w14:textId="53A463B8" w:rsidR="66E7BAD6" w:rsidRPr="00A40E2C" w:rsidRDefault="1E7CB412" w:rsidP="1E7CB412">
      <w:pPr>
        <w:pStyle w:val="Normal0"/>
        <w:spacing w:before="120" w:after="120" w:line="240" w:lineRule="auto"/>
        <w:jc w:val="both"/>
        <w:rPr>
          <w:rFonts w:ascii="Times New Roman" w:eastAsia="Times New Roman" w:hAnsi="Times New Roman" w:cs="Times New Roman"/>
          <w:b/>
          <w:bCs/>
          <w:noProof/>
          <w:color w:val="000000" w:themeColor="text1"/>
          <w:sz w:val="24"/>
          <w:szCs w:val="24"/>
          <w:u w:val="single"/>
        </w:rPr>
      </w:pPr>
      <w:r>
        <w:rPr>
          <w:rFonts w:ascii="Times New Roman" w:hAnsi="Times New Roman"/>
          <w:b/>
          <w:bCs/>
          <w:noProof/>
          <w:color w:val="000000" w:themeColor="text1"/>
          <w:sz w:val="24"/>
          <w:szCs w:val="24"/>
          <w:u w:val="single"/>
        </w:rPr>
        <w:t>C3.1.1 Kyberturvallisuus – KyberPL, tietojenkäsittelyn infrastruktuuri ja lainvalvontaviranomaisten infrastruktuurin optimointi</w:t>
      </w:r>
    </w:p>
    <w:p w14:paraId="14F65562" w14:textId="6500C74A"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Investointi koostuu neljästä eri osasta: i) kyberturvallisuus; ii) tietojenkäsittelyn infrastruktuuri; iii) lainvalvontaviranomaisten infrastruktuurin optimointi ja iv) pilvi- ja reunalaskentaratkaisut. </w:t>
      </w:r>
    </w:p>
    <w:p w14:paraId="6485175D" w14:textId="2AB4084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Kyberturvallisuuden (i)) osalta toteutetaan kahdeksan yksittäistä hanketta, joiden tarkoituksena on</w:t>
      </w:r>
    </w:p>
    <w:p w14:paraId="7057390C" w14:textId="77777777" w:rsidR="007C4506" w:rsidRPr="00A40E2C" w:rsidRDefault="7EBD8A50" w:rsidP="004E5B4E">
      <w:pPr>
        <w:pStyle w:val="Normal0"/>
        <w:numPr>
          <w:ilvl w:val="0"/>
          <w:numId w:val="9"/>
        </w:numPr>
        <w:pBdr>
          <w:top w:val="nil"/>
          <w:left w:val="nil"/>
          <w:bottom w:val="nil"/>
          <w:right w:val="nil"/>
          <w:between w:val="nil"/>
        </w:pBdr>
        <w:spacing w:before="120" w:after="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Perustetaan seitsemän alueellisen kyberturvallisuuskeskuksen verkosto (RegioSOC);</w:t>
      </w:r>
    </w:p>
    <w:p w14:paraId="74B7492B" w14:textId="6057531D" w:rsidR="007C4506" w:rsidRPr="00A40E2C" w:rsidRDefault="7EBD8A50" w:rsidP="004D27D1">
      <w:pPr>
        <w:pStyle w:val="Normal0"/>
        <w:numPr>
          <w:ilvl w:val="0"/>
          <w:numId w:val="9"/>
        </w:numPr>
        <w:pBdr>
          <w:top w:val="nil"/>
          <w:left w:val="nil"/>
          <w:bottom w:val="nil"/>
          <w:right w:val="nil"/>
          <w:between w:val="nil"/>
        </w:pBd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Verkoston perustaminen yhteensä seitsemälle alakohtaiselle tietoturvapoikkeamiin reagoivalle työryhmälle verkko- ja tietoturvadirektiivissä tarkoitetuilla avainaloilla: energia, liikenne, terveydenhuolto, pankkitoiminta, rahoitusmarkkinoiden infrastruktuurit, digitaalinen infrastruktuuri ja vesihuolto;</w:t>
      </w:r>
    </w:p>
    <w:p w14:paraId="7EA39E1D" w14:textId="77777777" w:rsidR="007C4506" w:rsidRPr="00A40E2C" w:rsidRDefault="7EBD8A50" w:rsidP="004E5B4E">
      <w:pPr>
        <w:pStyle w:val="Normal0"/>
        <w:numPr>
          <w:ilvl w:val="0"/>
          <w:numId w:val="9"/>
        </w:numPr>
        <w:pBdr>
          <w:top w:val="nil"/>
          <w:left w:val="nil"/>
          <w:bottom w:val="nil"/>
          <w:right w:val="nil"/>
          <w:between w:val="nil"/>
        </w:pBd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385 kansallisen kyberturvallisuusyhteisön liittäminen integroituun kyberturvallisuuden hallintajärjestelmään;</w:t>
      </w:r>
    </w:p>
    <w:p w14:paraId="10B242BA" w14:textId="2AFF5A5E" w:rsidR="007C4506" w:rsidRPr="00A40E2C" w:rsidRDefault="7EBD8A50" w:rsidP="004E5B4E">
      <w:pPr>
        <w:pStyle w:val="Normal0"/>
        <w:numPr>
          <w:ilvl w:val="0"/>
          <w:numId w:val="9"/>
        </w:numPr>
        <w:pBdr>
          <w:top w:val="nil"/>
          <w:left w:val="nil"/>
          <w:bottom w:val="nil"/>
          <w:right w:val="nil"/>
          <w:between w:val="nil"/>
        </w:pBd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Luodaan vähintään 30 turvallisuustoimintakeskuksen verkosto kansallista turvallisuutta varten ja nykyaikaistetaan olemassa olevia keskuksia;</w:t>
      </w:r>
    </w:p>
    <w:p w14:paraId="153ECE66" w14:textId="111C697D" w:rsidR="007C4506" w:rsidRPr="00A40E2C" w:rsidRDefault="7EBD8A50" w:rsidP="43F89A79">
      <w:pPr>
        <w:pStyle w:val="Norm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Toteutetaan ohjelma 600 henkilön uudelleenkouluttamiseksi kyberturvallisuuden alalla, mukaan lukien muun muassa nykyinen henkilöstö;</w:t>
      </w:r>
    </w:p>
    <w:p w14:paraId="2E0FBDAA" w14:textId="4D39E8F2" w:rsidR="007C4506" w:rsidRPr="00A40E2C" w:rsidRDefault="7EBD8A50" w:rsidP="004E5B4E">
      <w:pPr>
        <w:pStyle w:val="Normal0"/>
        <w:numPr>
          <w:ilvl w:val="0"/>
          <w:numId w:val="9"/>
        </w:numPr>
        <w:pBdr>
          <w:top w:val="nil"/>
          <w:left w:val="nil"/>
          <w:bottom w:val="nil"/>
          <w:right w:val="nil"/>
          <w:between w:val="nil"/>
        </w:pBdr>
        <w:spacing w:after="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Toteutetaan ohjelma, jolla vahvistetaan järjestelmällisesti vähintään 30 toimijaa, jotka käyttävät operatiivista teknologiaa teollisuuden valvontajärjestelmissä;</w:t>
      </w:r>
    </w:p>
    <w:p w14:paraId="070D45DA" w14:textId="141BB0D0" w:rsidR="007C4506" w:rsidRPr="00A40E2C" w:rsidRDefault="25F39972" w:rsidP="004E5B4E">
      <w:pPr>
        <w:pStyle w:val="Norm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Tuetaan 400 toimijaa tietotekniikkaa ja operatiivista teknologiaa käyttävien kyberturvallisuusinfrastruktuurien parantamisessa ja laajentamisessa sekä palomuurien ja kyberturvallisuusjärjestelmien hankinnassa;</w:t>
      </w:r>
    </w:p>
    <w:p w14:paraId="2E6BE010" w14:textId="6D83C668" w:rsidR="3F446A0F" w:rsidRPr="00A40E2C" w:rsidRDefault="6BA46637" w:rsidP="001647C2">
      <w:pPr>
        <w:pStyle w:val="Norm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Kyberturvallisuuden pelastustyöntekijöiden verkoston perustaminen voivodikuntien tasolla tukemaan julkisia elimiä poikkeamien käsittelyssä ja toipumisessa ja tarjoamaan paikallis- ja alueviranomaisille kyberturvallisuutta koskevaa koulutusta (vähintään 440 pelastustyöntekijää ja paikallis- ja alueviranomaisten työntekijää koulutettu).</w:t>
      </w:r>
    </w:p>
    <w:p w14:paraId="11E617FC" w14:textId="48E7613A"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ii) datainfrastruktuurin osalta on luotava kolme vakiomuotoista datankäsittelykeskusta, jotka tarjoavat energiatehokasta ja laajennettavissa olevaa kriittistä infrastruktuuria, jotta tieto- ja viestintäteknisille järjestelmille voidaan tarjota esteettömiä digitaalisia palveluja ja suojattu infrastruktuuri. Keskusten on noudatettava datakeskusten energiatehokkuutta koskevia eurooppalaisia käytännesääntöjä erityisesti seuraavilla aloilla:</w:t>
      </w:r>
    </w:p>
    <w:p w14:paraId="549A0DE8" w14:textId="77777777" w:rsidR="007C4506" w:rsidRPr="00A40E2C" w:rsidRDefault="0A87BA0A" w:rsidP="004E5B4E">
      <w:pPr>
        <w:pStyle w:val="Normal0"/>
        <w:numPr>
          <w:ilvl w:val="0"/>
          <w:numId w:val="9"/>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i/>
          <w:iCs/>
          <w:noProof/>
          <w:color w:val="000000" w:themeColor="text1"/>
          <w:sz w:val="24"/>
          <w:szCs w:val="24"/>
        </w:rPr>
        <w:t>3.2.8 Kestävä energian käyttö:</w:t>
      </w:r>
      <w:r>
        <w:rPr>
          <w:rFonts w:ascii="Times New Roman" w:hAnsi="Times New Roman"/>
          <w:noProof/>
          <w:color w:val="000000" w:themeColor="text1"/>
          <w:sz w:val="24"/>
          <w:szCs w:val="24"/>
        </w:rPr>
        <w:t xml:space="preserve"> datakeskusten tarvitsemasta energiasta on hankittava sopimus uusiutuvista energialähteistä; </w:t>
      </w:r>
    </w:p>
    <w:p w14:paraId="03F9FEE8" w14:textId="77777777" w:rsidR="007C4506" w:rsidRPr="00A40E2C" w:rsidRDefault="0A87BA0A" w:rsidP="004E5B4E">
      <w:pPr>
        <w:pStyle w:val="Normal0"/>
        <w:numPr>
          <w:ilvl w:val="0"/>
          <w:numId w:val="9"/>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i/>
          <w:iCs/>
          <w:noProof/>
          <w:color w:val="000000" w:themeColor="text1"/>
          <w:sz w:val="24"/>
          <w:szCs w:val="24"/>
        </w:rPr>
        <w:t>3.2.11 Vaihtoehtoiset sähköntuotantoteknologiat</w:t>
      </w:r>
      <w:r>
        <w:rPr>
          <w:rFonts w:ascii="Times New Roman" w:hAnsi="Times New Roman"/>
          <w:noProof/>
          <w:color w:val="000000" w:themeColor="text1"/>
          <w:sz w:val="24"/>
          <w:szCs w:val="24"/>
        </w:rPr>
        <w:t>: suunnitteilla on uusiutuvien energialähteiden asentaminen datakeskuksiin ja vetypolttokennoteknologian käyttö;</w:t>
      </w:r>
    </w:p>
    <w:p w14:paraId="31418F63" w14:textId="77777777" w:rsidR="3F0D1FF1" w:rsidRPr="00A40E2C" w:rsidRDefault="4760AA95" w:rsidP="004E5B4E">
      <w:pPr>
        <w:pStyle w:val="Normal0"/>
        <w:numPr>
          <w:ilvl w:val="0"/>
          <w:numId w:val="9"/>
        </w:num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i/>
          <w:iCs/>
          <w:noProof/>
          <w:color w:val="000000" w:themeColor="text1"/>
          <w:sz w:val="24"/>
          <w:szCs w:val="24"/>
        </w:rPr>
        <w:t>3.3.2. Monikerroksisen häiriönsietokyvyn käyttöönotto</w:t>
      </w:r>
      <w:r>
        <w:rPr>
          <w:rFonts w:ascii="Times New Roman" w:hAnsi="Times New Roman"/>
          <w:noProof/>
          <w:color w:val="000000" w:themeColor="text1"/>
          <w:sz w:val="24"/>
          <w:szCs w:val="24"/>
        </w:rPr>
        <w:t>: datakeskusten odotetaan parantavan virransyöttöjärjestelmän luotettavuutta rakentamalla uusia varavirtalähteitä, kuten kaasuturbiineja ja vetypolttokennoja.</w:t>
      </w:r>
    </w:p>
    <w:p w14:paraId="5FC2AFCE" w14:textId="77777777" w:rsidR="00C650AD" w:rsidRPr="00A40E2C" w:rsidRDefault="4FB409E3" w:rsidP="7A05A10C">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”Ei merkittävää haittaa” -edellytysten noudattamiseksi datakeskusten rakentamisesta ja kunnostamisesta on tehtävä ympäristöriski- ja haavoittuvuusarviointi ja kaikki tarvittavat sopeutumisratkaisut on toteutettava. </w:t>
      </w:r>
      <w:r>
        <w:rPr>
          <w:rFonts w:ascii="Times New Roman" w:hAnsi="Times New Roman"/>
          <w:noProof/>
          <w:sz w:val="24"/>
          <w:szCs w:val="24"/>
        </w:rPr>
        <w:t>Kaikissa infrastruktuuri-investoinneissa vähintään 70 prosenttia rakennus- ja purkujätteestä on käytettävä uudelleen tai kierrätettävä teknisten ohjeiden ”ei merkittävää haittaa” (2021/C58/01) mukaisesti.</w:t>
      </w:r>
    </w:p>
    <w:p w14:paraId="0D8D85AA" w14:textId="55C5D31E" w:rsidR="007C4506" w:rsidRPr="00A40E2C" w:rsidRDefault="56083BD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iii) Turvallisuudesta vastaavien valtion yksiköiden infrastruktuurin optimointi käsittää neljä hanketta, joilla pyritään yhdistämään erilaisia hälytys- ja varoitusjärjestelmiä ja parantamaan valtion viranomaisten, kuten poliisin, palomiesten ja paikallisviranomaisten, välistä yhteistyötä.</w:t>
      </w:r>
    </w:p>
    <w:p w14:paraId="233BD36A" w14:textId="33D1541A"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Pilvi- ja reunalaskentaratkaisujen käyttöönoton osalta Puolan odotetaan osallistuvan mahdolliseen Euroopan yhteistä etua koskevaan tärkeään hankkeeseen (IPCEI), joka koskee seuraavan sukupolven pilvipalveluinfrastruktuuria ja -palveluja. Tarkoituksena on tukea kehittyneiden T &amp; K-hankkeiden kehittämistä ja ensimmäistä teollista käyttöönottoa kohti pilvipalvelujen kautta tapahtuvan tietojenkäsittelyn tulevaisuutta.</w:t>
      </w:r>
    </w:p>
    <w:p w14:paraId="009066B2"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päivään kesäkuuta 2026 mennessä.</w:t>
      </w:r>
    </w:p>
    <w:p w14:paraId="66060428" w14:textId="77777777" w:rsidR="00212550" w:rsidRPr="00A40E2C" w:rsidRDefault="0021255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70302833" w14:textId="77777777" w:rsidR="00387C8F" w:rsidRPr="00A40E2C"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sectPr w:rsidR="00387C8F" w:rsidRPr="00A40E2C">
          <w:headerReference w:type="even" r:id="rId79"/>
          <w:headerReference w:type="default" r:id="rId80"/>
          <w:footerReference w:type="even" r:id="rId81"/>
          <w:footerReference w:type="default" r:id="rId82"/>
          <w:headerReference w:type="first" r:id="rId83"/>
          <w:footerReference w:type="first" r:id="rId84"/>
          <w:pgSz w:w="11907" w:h="16839"/>
          <w:pgMar w:top="1134" w:right="1417" w:bottom="1134" w:left="1417" w:header="709" w:footer="709" w:gutter="0"/>
          <w:cols w:space="720"/>
        </w:sectPr>
      </w:pPr>
    </w:p>
    <w:p w14:paraId="1D0656FE" w14:textId="39A4B6CE" w:rsidR="00212550" w:rsidRPr="00A40E2C"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 xml:space="preserve">C.2 </w:t>
      </w:r>
      <w:r>
        <w:rPr>
          <w:rFonts w:ascii="Times New Roman" w:hAnsi="Times New Roman"/>
          <w:b/>
          <w:noProof/>
          <w:color w:val="000000"/>
          <w:sz w:val="24"/>
          <w:szCs w:val="24"/>
        </w:rPr>
        <w:tab/>
        <w:t>Avustusmuotoisen tuen seurantaa ja toteuttamista koskevat välitavoitteet, tavoitteet, indikaattorit ja aikataulu</w:t>
      </w:r>
    </w:p>
    <w:tbl>
      <w:tblPr>
        <w:tblW w:w="155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6"/>
        <w:gridCol w:w="2126"/>
        <w:gridCol w:w="992"/>
        <w:gridCol w:w="2268"/>
        <w:gridCol w:w="1361"/>
        <w:gridCol w:w="992"/>
        <w:gridCol w:w="1191"/>
        <w:gridCol w:w="992"/>
        <w:gridCol w:w="993"/>
        <w:gridCol w:w="850"/>
        <w:gridCol w:w="2982"/>
      </w:tblGrid>
      <w:tr w:rsidR="00BC5C89" w:rsidRPr="00A40E2C" w14:paraId="43251E04" w14:textId="77777777" w:rsidTr="40C3831F">
        <w:trPr>
          <w:trHeight w:val="939"/>
          <w:tblHeader/>
          <w:jc w:val="center"/>
        </w:trPr>
        <w:tc>
          <w:tcPr>
            <w:tcW w:w="846" w:type="dxa"/>
            <w:vMerge w:val="restart"/>
            <w:shd w:val="clear" w:color="auto" w:fill="BDD7EE"/>
            <w:vAlign w:val="center"/>
          </w:tcPr>
          <w:p w14:paraId="7A633873" w14:textId="6852C5C2" w:rsidR="00BC5C89" w:rsidRPr="00A40E2C" w:rsidRDefault="00BC5C8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2126" w:type="dxa"/>
            <w:vMerge w:val="restart"/>
            <w:shd w:val="clear" w:color="auto" w:fill="BDD7EE"/>
            <w:vAlign w:val="center"/>
          </w:tcPr>
          <w:p w14:paraId="1417531B" w14:textId="77777777" w:rsidR="00BC5C89" w:rsidRPr="00A40E2C"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992" w:type="dxa"/>
            <w:vMerge w:val="restart"/>
            <w:shd w:val="clear" w:color="auto" w:fill="BDD7EE"/>
            <w:vAlign w:val="center"/>
          </w:tcPr>
          <w:p w14:paraId="00006DBC" w14:textId="77777777" w:rsidR="00BC5C89" w:rsidRPr="00A40E2C"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2268" w:type="dxa"/>
            <w:vMerge w:val="restart"/>
            <w:shd w:val="clear" w:color="auto" w:fill="BDD7EE"/>
            <w:vAlign w:val="center"/>
          </w:tcPr>
          <w:p w14:paraId="0399D578" w14:textId="77777777" w:rsidR="00BC5C89" w:rsidRPr="00A40E2C"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361" w:type="dxa"/>
            <w:vMerge w:val="restart"/>
            <w:shd w:val="clear" w:color="auto" w:fill="BDD7EE"/>
            <w:vAlign w:val="center"/>
          </w:tcPr>
          <w:p w14:paraId="1181685B" w14:textId="77777777" w:rsidR="00BC5C89" w:rsidRPr="00A40E2C"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Laadulliset indikaattorit </w:t>
            </w:r>
            <w:r>
              <w:rPr>
                <w:rFonts w:ascii="Times New Roman" w:hAnsi="Times New Roman"/>
                <w:noProof/>
                <w:color w:val="000000"/>
                <w:sz w:val="18"/>
                <w:szCs w:val="18"/>
              </w:rPr>
              <w:br/>
            </w:r>
            <w:r>
              <w:rPr>
                <w:rFonts w:ascii="Times New Roman" w:hAnsi="Times New Roman"/>
                <w:b/>
                <w:noProof/>
                <w:color w:val="000000"/>
                <w:sz w:val="18"/>
                <w:szCs w:val="18"/>
              </w:rPr>
              <w:t>(välitavoitteet)</w:t>
            </w:r>
          </w:p>
        </w:tc>
        <w:tc>
          <w:tcPr>
            <w:tcW w:w="3175" w:type="dxa"/>
            <w:gridSpan w:val="3"/>
            <w:shd w:val="clear" w:color="auto" w:fill="BDD7EE"/>
            <w:vAlign w:val="center"/>
          </w:tcPr>
          <w:p w14:paraId="52F3B586" w14:textId="77777777" w:rsidR="00BC5C89" w:rsidRPr="00A40E2C"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Määrälliset indikaattorit </w:t>
            </w:r>
            <w:r>
              <w:rPr>
                <w:rFonts w:ascii="Times New Roman" w:hAnsi="Times New Roman"/>
                <w:noProof/>
                <w:color w:val="000000"/>
                <w:sz w:val="18"/>
                <w:szCs w:val="18"/>
              </w:rPr>
              <w:br/>
            </w:r>
            <w:r>
              <w:rPr>
                <w:rFonts w:ascii="Times New Roman" w:hAnsi="Times New Roman"/>
                <w:b/>
                <w:noProof/>
                <w:color w:val="000000"/>
                <w:sz w:val="18"/>
                <w:szCs w:val="18"/>
              </w:rPr>
              <w:t>(tavoitteet)</w:t>
            </w:r>
          </w:p>
        </w:tc>
        <w:tc>
          <w:tcPr>
            <w:tcW w:w="1843" w:type="dxa"/>
            <w:gridSpan w:val="2"/>
            <w:shd w:val="clear" w:color="auto" w:fill="BDD7EE"/>
            <w:vAlign w:val="center"/>
          </w:tcPr>
          <w:p w14:paraId="37B8DAAC" w14:textId="77777777" w:rsidR="00BC5C89" w:rsidRPr="00A40E2C"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2982" w:type="dxa"/>
            <w:vMerge w:val="restart"/>
            <w:shd w:val="clear" w:color="auto" w:fill="BDD7EE"/>
            <w:vAlign w:val="center"/>
          </w:tcPr>
          <w:p w14:paraId="16810C53" w14:textId="77777777" w:rsidR="00BC5C89" w:rsidRPr="00A40E2C"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BC5C89" w:rsidRPr="00A40E2C" w14:paraId="252FC53A" w14:textId="77777777" w:rsidTr="00730F7D">
        <w:trPr>
          <w:trHeight w:val="1027"/>
          <w:jc w:val="center"/>
        </w:trPr>
        <w:tc>
          <w:tcPr>
            <w:tcW w:w="846" w:type="dxa"/>
            <w:vMerge/>
            <w:vAlign w:val="center"/>
          </w:tcPr>
          <w:p w14:paraId="7B37605A" w14:textId="77777777" w:rsidR="00BC5C89" w:rsidRPr="00A40E2C"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394798F2" w14:textId="77777777" w:rsidR="00BC5C89" w:rsidRPr="00A40E2C"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vMerge/>
            <w:vAlign w:val="center"/>
          </w:tcPr>
          <w:p w14:paraId="3889A505" w14:textId="77777777" w:rsidR="00BC5C89" w:rsidRPr="00A40E2C"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268" w:type="dxa"/>
            <w:vMerge/>
            <w:vAlign w:val="center"/>
          </w:tcPr>
          <w:p w14:paraId="29079D35" w14:textId="77777777" w:rsidR="00BC5C89" w:rsidRPr="00A40E2C"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361" w:type="dxa"/>
            <w:vMerge/>
            <w:vAlign w:val="center"/>
          </w:tcPr>
          <w:p w14:paraId="17686DC7" w14:textId="77777777" w:rsidR="00BC5C89" w:rsidRPr="00A40E2C"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9A95408" w14:textId="77777777" w:rsidR="00BC5C89" w:rsidRPr="00A40E2C"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2C9D7B8" w14:textId="31D1A0BC" w:rsidR="00BC5C89" w:rsidRPr="00A40E2C"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Perustaso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E8B2227" w14:textId="77777777" w:rsidR="00BC5C89" w:rsidRPr="00A40E2C"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D73E104" w14:textId="77777777" w:rsidR="00BC5C89" w:rsidRPr="00A40E2C"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34F5C5B" w14:textId="77777777" w:rsidR="00BC5C89" w:rsidRPr="00A40E2C"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2982" w:type="dxa"/>
            <w:vMerge/>
            <w:vAlign w:val="center"/>
          </w:tcPr>
          <w:p w14:paraId="53BD644D" w14:textId="77777777" w:rsidR="00BC5C89" w:rsidRPr="00A40E2C"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36BBF" w:rsidRPr="00A40E2C" w14:paraId="40BA9A1B"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EE793C" w14:textId="2EF76AF3"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79A0B" w14:textId="69EA516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C1.1 Verkkoinfrastruktuurin kehittämisen helpottaminen nopeiden internetyhteyksien yleisen saatavuuden varmistamiseksi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E203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5DCB1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Pääministerin kanslian laatima kehys laajakaistahankkeiden yhteisrahoittamiseksi valkoisilla seuraavan sukupolven liityntäalueilla, joilla ei tällä hetkellä ole NGA-verkkoa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E3023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Kehyksen julkaiseminen pääministerin kansliassa ja Digital Poland -hankekeskuksen verkkosivuilla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90759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2BD992" w14:textId="77777777" w:rsidR="00736BBF" w:rsidRPr="00A40E2C"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6018EB" w14:textId="77777777" w:rsidR="00736BBF" w:rsidRPr="00A40E2C"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3A21A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553E3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97C19" w14:textId="2D8323E8" w:rsidR="00736BBF" w:rsidRPr="00A40E2C" w:rsidRDefault="01E13E3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Kehyksen perustaminen seuraavan ehdotuspyynnön pohjalta.</w:t>
            </w:r>
          </w:p>
          <w:p w14:paraId="7EB0805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Kehykseen on sisällyttävä säännöksiä, joilla varmistetaan, että tämän toimenpiteen mukaisesti tuettuja hankkeita koskevia teknisiä ohjeita (2021/C58/01) noudatetaan kaikilta osin käyttämällä kestävyysarviointia, poissulkemisluetteloa ja asiaankuuluvan EU:n ja kansallisen ympäristölainsäädännön noudattamista koskevaa vaatimusta.</w:t>
            </w:r>
          </w:p>
        </w:tc>
      </w:tr>
      <w:tr w:rsidR="00736BBF" w:rsidRPr="00A40E2C" w14:paraId="1244BD1E" w14:textId="77777777" w:rsidTr="00730F7D">
        <w:trPr>
          <w:trHeight w:val="1362"/>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CCF4E" w14:textId="64CEACD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BD258" w14:textId="5D40BFF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C1.1 Verkkoinfrastruktuurin kehittämisen helpottaminen nopeiden internetyhteyksien yleisen saatavuuden varmistamiseksi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40FDA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0640C" w14:textId="5A16EF5B"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Televiestintäinfrastruktuurien ja -palvelujen vuosittaista inventaariota koskevan digitalisointia koskevan ministerin asetuksen muuttaminen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421C23" w14:textId="3CE96866"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Asetuksen muutoksen säännös, josta käy ilmi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73BDA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5312" w14:textId="77777777" w:rsidR="00736BBF" w:rsidRPr="00A40E2C"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3B4B9C" w14:textId="77777777" w:rsidR="00736BBF" w:rsidRPr="00A40E2C"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6C433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B7880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6842D" w14:textId="18115CBF" w:rsidR="00736BBF" w:rsidRPr="00A40E2C" w:rsidRDefault="71F61E19"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Televiestintäinfrastruktuurien ja -palvelujen kansallista inventaariota koskevan asetuksen muutos tulee voimaan, jotta voidaan paremmin yksilöidä alat, jotka tarvitsevat lisätukea julkisista tukitoimista.</w:t>
            </w:r>
          </w:p>
        </w:tc>
      </w:tr>
      <w:tr w:rsidR="00736BBF" w:rsidRPr="00A40E2C" w14:paraId="5821D57D"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C2F63" w14:textId="67CA8A2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AB91AC" w14:textId="76659065"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C1.1 Verkkoinfrastruktuurin kehittämisen helpottaminen nopeiden internetyhteyksien yleisen saatavuuden varmistamiseksi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15DED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158D83" w14:textId="5FE15253"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Pääministeri muuttaa keskitettyä tiedotuspistettä koskevaa asetusta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67536" w14:textId="1442006E"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Asetuksen muutoksen säännös, josta käy ilmi sen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29359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642555" w14:textId="77777777" w:rsidR="00736BBF" w:rsidRPr="00A40E2C"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595078" w14:textId="77777777" w:rsidR="00736BBF" w:rsidRPr="00A40E2C"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B017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4B82BA"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68E96" w14:textId="7B933771" w:rsidR="00736BBF" w:rsidRPr="00A40E2C" w:rsidRDefault="788DA857"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Keskitettyä tietopistettä koskevan asetuksen muutos tulee voimaan, jotta operaattorit saisivat laajemmin tietoa infrastruktuureista, joita voidaan käyttää televiestintäinvestointeihin, ja jotta voidaan tarjota paremmin soveltuvia suunnitteluvälineitä.</w:t>
            </w:r>
          </w:p>
        </w:tc>
      </w:tr>
      <w:tr w:rsidR="00736BBF" w:rsidRPr="00A40E2C" w14:paraId="7B3210D6"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FA94C" w14:textId="6022DB46"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DF0F0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C1.1.1 Erittäin nopeiden Internet-yhteyksien saatavuuden varmistaminen valkoisissa pisteissä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AE83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1A936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T1 – Niiden kotitalouksien lukumäärä (asunnot), joilla on uusi laajakaistainen internetyhteys, jonka kapasiteetti on vähintään 100 Mb/s (mahdollisuus nostaa gigabittikapasiteettiin)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082E6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7A4BA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1EBC01" w14:textId="1B053CB2" w:rsidR="00736BBF" w:rsidRPr="00A40E2C" w:rsidRDefault="00A05F5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7081C" w14:textId="32F64218" w:rsidR="00736BBF" w:rsidRPr="00A40E2C" w:rsidRDefault="00A05F5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1A9D4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4369A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FF7B17" w14:textId="2C526CD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Kansallisen laajakaistasuunnitelman ja eurooppalaisesta gigabittiyhteiskunnasta annetun komission tiedonannon mukaisesti tavoitteena on, että valkoisilla alueilla, joilla ei tällä hetkellä ole NGA-verkkoa ja joilla markkinat eivät todennäköisesti tarjoa loppukäyttäjille lähitulevaisuudessa 100 Mbps verkkoyhteyttä, vähintään 100 000 uutta kotitaloutta saa laajakaistaisen internetyhteyden, jonka kapasiteetti on vähintään 100 Mb/s (mahdollisuus nostaa gigabittikapasiteettiin).</w:t>
            </w:r>
          </w:p>
          <w:p w14:paraId="3AA6569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 on toteutettava täysin ”ei merkittävää haittaa” -teknisten ohjeiden (2021/C 58/01) mukaisesti, erityisesti energiatehokkuuteen, jätehuoltoon ja ympäristöriskien arviointiin liittyvien vaatimusten osalta.</w:t>
            </w:r>
          </w:p>
        </w:tc>
      </w:tr>
      <w:tr w:rsidR="00736BBF" w:rsidRPr="00A40E2C" w14:paraId="35BD72E8"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CB5CC8" w14:textId="3442F5D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8F12F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C1.1.1 Erittäin nopeiden Internet-yhteyksien saatavuuden varmistaminen valkoisissa pisteissä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7A09E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E06DC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T2 – Niiden uusien kotitalouksien lukumäärä (asunnot), joilla on laajakaistainen internetyhteys, jonka kapasiteetti on vähintään 100 Mb/s (mahdollisuus nostaa gigabittikapasiteettiin)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10397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D1FC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9793ED" w14:textId="7126FB1A" w:rsidR="00736BBF" w:rsidRPr="00A40E2C" w:rsidRDefault="00A05F50"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025DB3" w14:textId="7F7C03B6"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500 000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AACB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89DF82"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671021" w14:textId="60BA6A8E" w:rsidR="00736BBF" w:rsidRPr="00A40E2C" w:rsidRDefault="27E2819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Kansallisen laajakaistasuunnitelman ja eurooppalaisesta gigabittiyhteiskunnasta annetun komission tiedonannon mukaisesti tavoitteena on, että valkoisilla alueilla, joilla ei tällä hetkellä ole NGA-verkkoa ja joilla markkinat eivät todennäköisesti tarjoa loppukäyttäjille lähitulevaisuudessa 100 Mb/s verkkoyhteyttä, kumulatiivisesti vähintään 500 000 uutta kotitaloutta saa laajakaistaisen internetyhteyden, jonka kapasiteetti on vähintään 100 Mb/s (mahdollisuus nostaa gigabittikapasiteettiin).</w:t>
            </w:r>
          </w:p>
          <w:p w14:paraId="5A66B70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 on toteutettava täysin ”ei merkittävää haittaa” -teknisten ohjeiden (2021/C 58/01) mukaisesti, erityisesti energiatehokkuuteen, jätehuoltoon ja ympäristöriskien arviointiin liittyvien vaatimusten osalta.</w:t>
            </w:r>
          </w:p>
        </w:tc>
      </w:tr>
      <w:tr w:rsidR="00A05F50" w:rsidRPr="00A40E2C" w14:paraId="169E4FB1"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66412A" w14:textId="07DE9BD8" w:rsidR="00A05F50" w:rsidRPr="00A40E2C" w:rsidRDefault="00A05F50" w:rsidP="00A05F5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FEF1B0" w14:textId="77777777" w:rsidR="00A05F50" w:rsidRPr="00A40E2C"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C1.1.1 Erittäin nopeiden Internet-yhteyksien saatavuuden varmistaminen valkoisissa pisteissä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1C418F" w14:textId="77777777" w:rsidR="00A05F50" w:rsidRPr="00A40E2C"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46CC2" w14:textId="77777777" w:rsidR="00A05F50" w:rsidRPr="00A40E2C"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T3 – Niiden uusien kotitalouksien lukumäärä (asunnot), joilla on laajakaistainen internetyhteys, jonka kapasiteetti on vähintään 100 Mb/s (mahdollisuus nostaa gigabittikapasiteettiin)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2BBFE" w14:textId="77777777" w:rsidR="00A05F50" w:rsidRPr="00A40E2C"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FB2D70" w14:textId="77777777" w:rsidR="00A05F50" w:rsidRPr="00A40E2C"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B6280E" w14:textId="5532B5DD" w:rsidR="00A05F50" w:rsidRPr="00A40E2C" w:rsidRDefault="003E64FF" w:rsidP="00A05F5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500 000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B63CB3" w14:textId="1577CEC8" w:rsidR="00A05F50"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931 000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355A2D" w14:textId="77777777" w:rsidR="00A05F50" w:rsidRPr="00A40E2C" w:rsidRDefault="00A05F50" w:rsidP="00A05F5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A6178B" w14:textId="77777777" w:rsidR="00A05F50" w:rsidRPr="00A40E2C" w:rsidRDefault="00A05F50" w:rsidP="00A05F5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41FD7" w14:textId="6977712D" w:rsidR="00A05F50" w:rsidRPr="00A40E2C" w:rsidRDefault="7DF7BC1A"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Kansallisen laajakaistasuunnitelman ja eurooppalaisesta gigabittiyhteiskunnasta annetun komission tiedonannon mukaisesti tavoitteena on, että valkoisilla alueilla, joilla ei tällä hetkellä ole NGA-verkkoa ja joilla markkinat eivät todennäköisesti tarjoa loppukäyttäjille lähitulevaisuudessa 100 Mb/s verkkoyhteyttä, kumulatiivisesti vähintään 931 000 uutta kotitaloutta saa laajakaistaisen internetyhteyden, jonka kapasiteetti on vähintään 100 Mb/s (mahdollisuus nostaa gigabittikapasiteettiin). </w:t>
            </w:r>
          </w:p>
          <w:p w14:paraId="3DF72868" w14:textId="77777777" w:rsidR="00A05F50" w:rsidRPr="00A40E2C"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 on toteutettava täysin ”ei merkittävää haittaa” -teknisten ohjeiden (2021/C 58/01) mukaisesti, erityisesti energiatehokkuuteen, jätehuoltoon ja ympäristöriskien arviointiin liittyvien vaatimusten osalta.</w:t>
            </w:r>
            <w:r>
              <w:rPr>
                <w:rFonts w:ascii="Times New Roman" w:hAnsi="Times New Roman"/>
                <w:noProof/>
                <w:color w:val="881798"/>
                <w:sz w:val="18"/>
                <w:szCs w:val="18"/>
                <w:u w:val="single"/>
              </w:rPr>
              <w:t xml:space="preserve"> </w:t>
            </w:r>
          </w:p>
        </w:tc>
      </w:tr>
      <w:tr w:rsidR="00736BBF" w:rsidRPr="00A40E2C" w14:paraId="6861CF27"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965B08" w14:textId="020D5350"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2E788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C2.1 Digitaalisten sovellusten laajentaminen julkisella sektorilla, taloudessa ja yhteiskunnassa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2DDF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3948B1" w14:textId="622018B6"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Julkisia tehtäviä hoitavien yksiköiden toiminnan tietokoneistamisesta 17 päivänä helmikuuta 2005 annetun lain muuttaminen – asiakirjojen oletusarvoisen digitaalisen muodon ja sähköisen palvelumuodon käyttöönotto sekä hallinnollisten prosessien digitalisointi</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D6AE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Säädöksen muutoksen voimaantuloa koskeva säännös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C487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757454"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FE145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4F02C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86035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E87606" w14:textId="54D59C0F"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Julkisia tehtäviä hoitavien yksiköiden toiminnan tietokoneistamisesta 17 päivänä helmikuuta 2005 annetun lain muutoksen voimaantulo. Pääministerin kanslia vastaa tämän lain valmistelusta ja hyväksymisestä.</w:t>
            </w:r>
          </w:p>
        </w:tc>
      </w:tr>
      <w:tr w:rsidR="00736BBF" w:rsidRPr="00A40E2C" w14:paraId="7922965E"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3A19EC" w14:textId="5441CD1F"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BA01F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C2.1 Digitaalisten sovellusten laajentaminen julkisella sektorilla, taloudessa ja yhteiskunnassa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25891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52767F" w14:textId="0460E0C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Muutos tavara- ja palveluverosta (strukturoitujen laskujen käyttö) 11 päivänä maaliskuuta 2004 annettuun lakiin – strukturoitujen sähköisten laskujen käyttöönotto talousmarkkinoilla ja velvollisuus laatia ja vastaanottaa ne kansallisen sähköisen laskujärjestelmän kautta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58881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Säädöksen muutoksen voimaantuloa koskeva säännös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5A4A1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B444D4"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302B30"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E25394"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A8223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BA5136" w14:textId="589D88F4"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Tavara- ja palveluverosta 11 päivänä maaliskuuta 2004 annetun lain muutoksen (strukturoitujen laskujen käyttö) voimaantulo. Sähköisten laskujen käyttö säädetään pakolliseksi. Tämän muutetun lain valmistelusta ja hyväksymisestä vastaava valtion elin on valtiovarainministeriö.</w:t>
            </w:r>
          </w:p>
        </w:tc>
      </w:tr>
      <w:tr w:rsidR="00736BBF" w:rsidRPr="00A40E2C" w14:paraId="36A8C74D"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F255B" w14:textId="7B670CC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4AA1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C2.1 Digitaalisten sovellusten laajentaminen julkisella sektorilla, taloudessa ja yhteiskunnassa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133F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1935D2" w14:textId="139CD46B"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Sitovat vähimmäisvaatimukset kaikkien koulujen varustamiseksi digitaalisella infrastruktuurilla, joka mahdollistaa digitaaliteknologian käytön samantasoisessa oppimisessa kussakin koulussa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3FBE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Opetus- ja tiedeministeriön hyväksymät standardit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4BE6B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588F84"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0DC6E6"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B2FD71"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42F09"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47D6D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Sellaisten sitovien standardien hyväksyminen, jotka koskevat koulujen varustamista digitaalisella infrastruktuurilla, jonka odotetaan olevan pakollinen kaikille kouluille, jotta saavutetaan sama digitaalisen infrastruktuurin taso. Standardien kehittämisestä on kuultava laajaa sidosryhmien ryhmää ja paikallishallintoa. Opetus- ja tiedeministeriö vastaa tämän asetuksen valmistelusta ja antamisesta.</w:t>
            </w:r>
          </w:p>
        </w:tc>
      </w:tr>
      <w:tr w:rsidR="00736BBF" w:rsidRPr="00A40E2C" w14:paraId="55BAA1FE"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7B3593" w14:textId="3B62426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39632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C2.1 Digitaalisten sovellusten laajentaminen julkisella sektorilla, taloudessa ja yhteiskunnassa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E86F0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C69072" w14:textId="028DCC57"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Ministerineuvoston päätöslauselma digitaalisten taitojen kehittämisohjelmasta, jolla hallitaan digitaalisten taitojen kehittämistä ja kansalaisten ja työntekijöiden digitaalista koulutusta eri aloilla, tulee voimaan. Tähän sisältyy digitaalisten taitojen kehittämiskeskuksen perustaminen.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47E529" w14:textId="02C19722"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 Ministerineuvoston päätöslauselmaan sisältyvä määräys, jossa todetaan sen voimaantulo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FE32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F0942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228C5"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7DA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EBC0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E3A4E9" w14:textId="529F1771"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Ministerineuvoston päätöslauselma digitaalisten taitojen kehittämisohjelmasta (joka on vuoteen 2030 ulottuva monivuotinen ohjelma) tulee voimaan, mukaan lukien kehityspolitiikan periaatteista annetun lain mukaiset täytäntöönpanosuunnitelma, arviointi- ja seurantatoimenpiteet. Ohjelmaa kehitetään useita sidosryhmiä käsittävän lähestymistavan mukaisesti. Ohjelmalla perustetaan muun muassa digitaalisten taitojen kehittämiskeskus ja digitaalisten taitojen kehittämispolitiikka. </w:t>
            </w:r>
          </w:p>
        </w:tc>
      </w:tr>
      <w:tr w:rsidR="00736BBF" w:rsidRPr="00A40E2C" w14:paraId="39385EED"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9E354E" w14:textId="439B2D7C"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7D3C66" w14:textId="5284C097" w:rsidR="00736BBF" w:rsidRPr="00A40E2C" w:rsidRDefault="4607AA87"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C2.1.1 Julkiset sähköiset palvelut, hallinnon ja talouden alojen toimintaa parantavat tietotekniset ratkaisut sekä läpimurtoteknologiat julkisella sektorilla, taloudessa ja yhteiskunnassa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6B9EE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50500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T1 – Hankkeet, joilla luodaan uusia sähköisiä palveluja ja päivitetään olemassa olevia palveluja, parannetaan niiden luomisprosessia tai digitoinnin avulla prosessien käsittelyä</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5C913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2D38F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EE7DBF"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DA4F4" w14:textId="18AB63D4" w:rsidR="00736BBF" w:rsidRPr="00A40E2C" w:rsidRDefault="01E13E32"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71EA41" w14:textId="02217377" w:rsidR="00736BBF" w:rsidRPr="00A40E2C" w:rsidRDefault="01E13E32"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D344D" w14:textId="58575F97" w:rsidR="00736BBF" w:rsidRPr="00A40E2C" w:rsidRDefault="01E13E32"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3FAC43" w14:textId="7B958ACF" w:rsidR="00736BBF" w:rsidRPr="00A40E2C" w:rsidRDefault="01E13E3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Sellaisten loppuun saatettujen hankkeiden lukumäärä, joilla luodaan uusia ja kehitetään olemassa olevia sähköisiä palveluja, parannetaan niiden luomista tai parannetaan digitoinnin avulla prosessien käsittelyä. Näiden hankkeiden on johdettava seuraaviin:</w:t>
            </w:r>
            <w:r>
              <w:rPr>
                <w:noProof/>
                <w:sz w:val="18"/>
                <w:szCs w:val="18"/>
              </w:rPr>
              <w:br/>
            </w:r>
            <w:r>
              <w:rPr>
                <w:rFonts w:ascii="Times New Roman" w:hAnsi="Times New Roman"/>
                <w:noProof/>
                <w:color w:val="000000" w:themeColor="text1"/>
                <w:sz w:val="18"/>
                <w:szCs w:val="18"/>
              </w:rPr>
              <w:t>- Uusien tai laajennettujen julkisten datan jakamisalustojen ja sähköisten palvelujen toteutusalustojen rakentamisen loppuun saattaminen;</w:t>
            </w:r>
            <w:r>
              <w:rPr>
                <w:noProof/>
                <w:sz w:val="18"/>
                <w:szCs w:val="18"/>
              </w:rPr>
              <w:br/>
            </w:r>
            <w:r>
              <w:rPr>
                <w:rFonts w:ascii="Times New Roman" w:hAnsi="Times New Roman"/>
                <w:noProof/>
                <w:color w:val="000000" w:themeColor="text1"/>
                <w:sz w:val="18"/>
                <w:szCs w:val="18"/>
              </w:rPr>
              <w:t>- Uusien tai laajennettujen julkisten tietojärjestelmien rakentamisen loppuun saattaminen;</w:t>
            </w:r>
            <w:r>
              <w:rPr>
                <w:noProof/>
                <w:sz w:val="18"/>
                <w:szCs w:val="18"/>
              </w:rPr>
              <w:br/>
            </w:r>
            <w:r>
              <w:rPr>
                <w:rFonts w:ascii="Times New Roman" w:hAnsi="Times New Roman"/>
                <w:noProof/>
                <w:color w:val="000000" w:themeColor="text1"/>
                <w:sz w:val="18"/>
                <w:szCs w:val="18"/>
              </w:rPr>
              <w:t>- Uusien, muutettujen tai integroitujen julkisten sähköisten palvelujen toteuttaminen;</w:t>
            </w:r>
            <w:r>
              <w:rPr>
                <w:noProof/>
                <w:sz w:val="18"/>
                <w:szCs w:val="18"/>
              </w:rPr>
              <w:br/>
            </w:r>
            <w:r>
              <w:rPr>
                <w:rFonts w:ascii="Times New Roman" w:hAnsi="Times New Roman"/>
                <w:noProof/>
                <w:color w:val="000000" w:themeColor="text1"/>
                <w:sz w:val="18"/>
                <w:szCs w:val="18"/>
              </w:rPr>
              <w:t>- Sähköisten palvelujen tarjoaminen, mukauttaminen ja laajentaminen, mukaan lukien sovellusrajapintapalvelut (API-palvelut) uusilla tai laajennetuilla alustoilla;</w:t>
            </w:r>
            <w:r>
              <w:rPr>
                <w:noProof/>
                <w:sz w:val="18"/>
                <w:szCs w:val="18"/>
              </w:rPr>
              <w:br/>
            </w:r>
            <w:r>
              <w:rPr>
                <w:rFonts w:ascii="Times New Roman" w:hAnsi="Times New Roman"/>
                <w:noProof/>
                <w:color w:val="000000" w:themeColor="text1"/>
                <w:sz w:val="18"/>
                <w:szCs w:val="18"/>
              </w:rPr>
              <w:t xml:space="preserve">- Koeyhteistyömekanismien käyttöönotto läpimurtoteknologioiden käytön edistämiseksi. </w:t>
            </w:r>
            <w:r>
              <w:rPr>
                <w:noProof/>
                <w:sz w:val="18"/>
                <w:szCs w:val="18"/>
              </w:rPr>
              <w:br/>
            </w:r>
            <w:r>
              <w:rPr>
                <w:rFonts w:ascii="Times New Roman" w:hAnsi="Times New Roman"/>
                <w:noProof/>
                <w:color w:val="000000" w:themeColor="text1"/>
                <w:sz w:val="18"/>
                <w:szCs w:val="18"/>
              </w:rPr>
              <w:t>- Kaikilla uusilla tai parannetuilla sähköisillä palveluilla, joissa on graafinen käyttöliittymä, on oltava vähintään neljäs taso eli täydellinen sähköinen tapausten käsittely.</w:t>
            </w:r>
          </w:p>
        </w:tc>
      </w:tr>
      <w:tr w:rsidR="00736BBF" w:rsidRPr="00A40E2C" w14:paraId="176D46E2"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1384E9" w14:textId="332CB860"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344A3C" w14:textId="24BAA674" w:rsidR="00736BBF" w:rsidRPr="00A40E2C" w:rsidRDefault="4607AA87"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C2.1.1 Julkiset sähköiset palvelut, hallinnon ja talouden alojen toimintaa parantavat tietotekniset ratkaisut sekä läpimurtoteknologiat julkisella sektorilla, taloudessa ja yhteiskunnassa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DD9B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A68B4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T2 – Hankkeet, joilla luodaan uusia sähköisiä palveluja ja päivitetään olemassa olevia palveluja, parannetaan niiden luomisprosessia tai digitoinnin avulla prosessien käsittelyä</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EF05E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77F76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622172" w14:textId="65718B33" w:rsidR="00736BBF" w:rsidRPr="00A40E2C" w:rsidRDefault="01E13E32"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A369E3" w14:textId="317C57E2"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A6AD7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F4393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576F82" w14:textId="1A29C607" w:rsidR="00736BBF" w:rsidRPr="00A40E2C" w:rsidRDefault="01E13E32" w:rsidP="002129F4">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Sellaisten loppuun saatettujen hankkeiden lukumäärä, joilla luodaan uusia ja kehitetään olemassa olevia sähköisiä palveluja, parannetaan niiden luomista tai parannetaan digitoinnin avulla prosessien käsittelyä. Näiden hankkeiden on johdettava seuraaviin:</w:t>
            </w:r>
            <w:r>
              <w:rPr>
                <w:noProof/>
                <w:sz w:val="18"/>
                <w:szCs w:val="18"/>
              </w:rPr>
              <w:br/>
            </w:r>
            <w:r>
              <w:rPr>
                <w:rFonts w:ascii="Times New Roman" w:hAnsi="Times New Roman"/>
                <w:noProof/>
                <w:color w:val="000000" w:themeColor="text1"/>
                <w:sz w:val="18"/>
                <w:szCs w:val="18"/>
              </w:rPr>
              <w:t>- Uusien tai laajennettujen julkisten datan jakamisalustojen ja sähköisten palvelujen toteutusalustojen rakentamisen loppuun saattaminen;</w:t>
            </w:r>
            <w:r>
              <w:rPr>
                <w:noProof/>
                <w:sz w:val="18"/>
                <w:szCs w:val="18"/>
              </w:rPr>
              <w:br/>
            </w:r>
            <w:r>
              <w:rPr>
                <w:rFonts w:ascii="Times New Roman" w:hAnsi="Times New Roman"/>
                <w:noProof/>
                <w:color w:val="000000" w:themeColor="text1"/>
                <w:sz w:val="18"/>
                <w:szCs w:val="18"/>
              </w:rPr>
              <w:t>- Uusien tai laajennettujen julkisten tietojärjestelmien rakentamisen loppuun saattaminen;</w:t>
            </w:r>
            <w:r>
              <w:rPr>
                <w:noProof/>
                <w:sz w:val="18"/>
                <w:szCs w:val="18"/>
              </w:rPr>
              <w:br/>
            </w:r>
            <w:r>
              <w:rPr>
                <w:rFonts w:ascii="Times New Roman" w:hAnsi="Times New Roman"/>
                <w:noProof/>
                <w:color w:val="000000" w:themeColor="text1"/>
                <w:sz w:val="18"/>
                <w:szCs w:val="18"/>
              </w:rPr>
              <w:t>- Uusien, muutettujen tai integroitujen julkisten sähköisten palvelujen toteuttaminen;</w:t>
            </w:r>
            <w:r>
              <w:rPr>
                <w:noProof/>
                <w:sz w:val="18"/>
                <w:szCs w:val="18"/>
              </w:rPr>
              <w:br/>
            </w:r>
            <w:r>
              <w:rPr>
                <w:rFonts w:ascii="Times New Roman" w:hAnsi="Times New Roman"/>
                <w:noProof/>
                <w:color w:val="000000" w:themeColor="text1"/>
                <w:sz w:val="18"/>
                <w:szCs w:val="18"/>
              </w:rPr>
              <w:t>- Sähköisten palvelujen tarjoaminen, mukauttaminen ja laajentaminen, mukaan lukien sovellusrajapintapalvelut (API-palvelut) uusilla tai laajennetuilla alustoilla;</w:t>
            </w:r>
            <w:r>
              <w:rPr>
                <w:noProof/>
                <w:sz w:val="18"/>
                <w:szCs w:val="18"/>
              </w:rPr>
              <w:br/>
            </w:r>
            <w:r>
              <w:rPr>
                <w:rFonts w:ascii="Times New Roman" w:hAnsi="Times New Roman"/>
                <w:noProof/>
                <w:color w:val="000000" w:themeColor="text1"/>
                <w:sz w:val="18"/>
                <w:szCs w:val="18"/>
              </w:rPr>
              <w:t xml:space="preserve">- Koeyhteistyömekanismien käyttöönotto läpimurtoteknologioiden käytön edistämiseksi. </w:t>
            </w:r>
            <w:r>
              <w:rPr>
                <w:noProof/>
                <w:sz w:val="18"/>
                <w:szCs w:val="18"/>
              </w:rPr>
              <w:br/>
            </w:r>
            <w:r>
              <w:rPr>
                <w:rFonts w:ascii="Times New Roman" w:hAnsi="Times New Roman"/>
                <w:noProof/>
                <w:color w:val="000000" w:themeColor="text1"/>
                <w:sz w:val="18"/>
                <w:szCs w:val="18"/>
              </w:rPr>
              <w:t>Kaikilla uusilla tai parannetuilla sähköisillä palveluilla, joissa on graafinen käyttöliittymä, on oltava vähintään neljäs kypsyysaste.</w:t>
            </w:r>
          </w:p>
        </w:tc>
      </w:tr>
      <w:tr w:rsidR="00736BBF" w:rsidRPr="00A40E2C" w14:paraId="4EAC414C"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7BE1F9" w14:textId="55AA1BE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F2C7DC" w14:textId="0512E2E6" w:rsidR="00736BBF" w:rsidRPr="00A40E2C" w:rsidRDefault="4607AA87"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C2.1.1 Julkiset sähköiset palvelut, hallinnon ja talouden alojen toimintaa parantavat tietotekniset ratkaisut sekä läpimurtoteknologiat julkisella sektorilla, taloudessa ja yhteiskunnassa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9164F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9991E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Kansallisen solmukohdan https://login.gov.pl (keskimäärin kuukaudessa tiettynä vuonna)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B1F27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29E93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EB2C13" w14:textId="27D2AF25"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6B716F" w14:textId="5895D477"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8 500 000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34BEC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188B7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4D02CE" w14:textId="5A1FEDAB"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Vähintään 8 500 000 kansallisen solmupisteen suorittamaa todentamista (väline, joka yhdistää kansalliset (julkiset ja yksityiset) sähköisen tunnistamisen järjestelmät ja tietotekniset järjestelmät, joissa sähköisiä palveluja tarjotaan). Verkossa tapahtuvien todentamisten kokonaismäärää mitataan tietyn julkisten verkkopalvelujen käyttäjän yhden vuorovaikutuksen perusteella. </w:t>
            </w:r>
          </w:p>
        </w:tc>
      </w:tr>
      <w:tr w:rsidR="00736BBF" w:rsidRPr="00A40E2C" w14:paraId="2702E45D"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7F6EDA" w14:textId="79FD75BC"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95156" w14:textId="43BED631"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C2.1.2 Tasapuoliset toimintaedellytykset kouluille, joissa on mobiilimultimedialaitteet – laitevaatimusten täyttämiseen liittyvät investoinnit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10477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8BBD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Opettajien käytössä olevat uudet kannettavat tietokoneet</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C1843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97E4B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B7D6BC" w14:textId="15ED9416"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E8435B" w14:textId="5656D719"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465 000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77EB2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3163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A27FD7" w14:textId="5C86C261"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sz w:val="18"/>
                <w:szCs w:val="18"/>
              </w:rPr>
              <w:t>Vähintään 465 000 uutta kannettavaa tietokonetta, joissa on koulujen käyttöön tarvittavat ohjelmistot.</w:t>
            </w:r>
            <w:r>
              <w:rPr>
                <w:rFonts w:ascii="Times New Roman" w:hAnsi="Times New Roman"/>
                <w:noProof/>
                <w:color w:val="000000" w:themeColor="text1"/>
                <w:sz w:val="18"/>
                <w:szCs w:val="18"/>
              </w:rPr>
              <w:t xml:space="preserve"> Toimenpiteen yleisenä tavoitteena on varustaa opettajat kannettavilla tietokoneilla. Yhteistyössä paikallishallinnon kanssa on otettava käyttöön oikeudenmukainen ja avoin menettely sellaisten kannettavien tietokoneiden jakamiseksi, joissa on ohjelmistot, joilla varmistetaan yhdenvertainen kohtelu kaikille kouluille ja oppilaitoksille. </w:t>
            </w:r>
          </w:p>
          <w:p w14:paraId="767B444B" w14:textId="12C308A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 on toteutettava täysin ”ei merkittävää haittaa” -teknisten ohjeiden (2021/C 58/01) mukaisesti, erityisesti energiatehokkuuteen, materiaalitehokkuuteen ja kierrätykseen liittyvien vaatimusten osalta.</w:t>
            </w:r>
            <w:r w:rsidR="00850FB3">
              <w:rPr>
                <w:rFonts w:ascii="Times New Roman" w:hAnsi="Times New Roman"/>
                <w:noProof/>
                <w:color w:val="000000" w:themeColor="text1"/>
                <w:sz w:val="18"/>
                <w:szCs w:val="18"/>
              </w:rPr>
              <w:t xml:space="preserve"> </w:t>
            </w:r>
          </w:p>
        </w:tc>
      </w:tr>
      <w:tr w:rsidR="00736BBF" w:rsidRPr="00A40E2C" w14:paraId="593BCC2A"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BB90B5" w14:textId="0B9AA111"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28A69C" w14:textId="4044E62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C2.1.2 Tasapuoliset toimintaedellytykset kouluille, joissa on mobiilimultimedialaitteet – laitevaatimusten täyttämiseen liittyvät investoinnit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7266B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3819C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Opiskelijoiden käytössä olevat uudet kannettavat tietokoneet</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7B72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96072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E1F76" w14:textId="38DBFD72"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A20F7" w14:textId="6A96E211"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735 000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208C6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36128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8FB59" w14:textId="396B9658"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Vähintään 735 000 uutta kannettavaa tietokonetta, joissa on kouluille tarjottavat tarvittavat ohjelmistot, jotta oppilaat voivat käyttää niitä. </w:t>
            </w:r>
          </w:p>
          <w:p w14:paraId="7CB7B3F3" w14:textId="2C52E7E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Yhteistyössä paikallishallinnon kanssa on otettava käyttöön oikeudenmukainen ja avoin menettely sellaisten kannettavien tietokoneiden jakamiseksi, joissa on ohjelmistot, joilla varmistetaan yhdenvertainen kohtelu kaikille kouluille ja oppilaitoksille. </w:t>
            </w:r>
          </w:p>
          <w:p w14:paraId="4F2E0167" w14:textId="32634448"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 on toteutettava täysin ”ei merkittävää haittaa” -teknisten ohjeiden (2021/C 58/01) mukaisesti, erityisesti energiatehokkuuteen, materiaalitehokkuuteen ja kierrätykseen liittyvien vaatimusten osalta.</w:t>
            </w:r>
            <w:r w:rsidR="00850FB3">
              <w:rPr>
                <w:rFonts w:ascii="Times New Roman" w:hAnsi="Times New Roman"/>
                <w:noProof/>
                <w:color w:val="000000" w:themeColor="text1"/>
                <w:sz w:val="18"/>
                <w:szCs w:val="18"/>
              </w:rPr>
              <w:t xml:space="preserve"> </w:t>
            </w:r>
          </w:p>
        </w:tc>
      </w:tr>
      <w:tr w:rsidR="00736BBF" w:rsidRPr="00A40E2C" w14:paraId="21EDEDF6"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5CE6F" w14:textId="4621AEB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15008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C2.1.3 E-pätevyydet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EFF27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DAF5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Digitaalisten taitojen kehittämiskeskuksen perustaminen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E65B1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Selvitys tietokeskuksen organisaatiorakenteesta ja toiminnasta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BD94B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4DE7F"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7ADD4"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C84B2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82B76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9B1BD" w14:textId="6F738495" w:rsidR="00736BBF" w:rsidRPr="00A40E2C" w:rsidRDefault="3DCC2FA5"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Digitaalisten taitojen kehittämiskeskus perustetaan digitalisaatiosta vastaavan ministerin kansliaan. DCDC:n päätavoitteena on parantaa ja parantaa digitaalisten taitojen kehittämisen koordinointijärjestelmää Puolassa toteuttamalla seuraavat osatoiminnot:</w:t>
            </w:r>
            <w:r>
              <w:rPr>
                <w:noProof/>
              </w:rPr>
              <w:br/>
            </w:r>
            <w:r>
              <w:rPr>
                <w:rFonts w:ascii="Times New Roman" w:hAnsi="Times New Roman"/>
                <w:noProof/>
                <w:color w:val="000000" w:themeColor="text1"/>
                <w:sz w:val="18"/>
                <w:szCs w:val="18"/>
              </w:rPr>
              <w:t xml:space="preserve">• Tutkimus- ja analyysitehtävät </w:t>
            </w:r>
            <w:r>
              <w:rPr>
                <w:noProof/>
              </w:rPr>
              <w:br/>
            </w:r>
            <w:r>
              <w:rPr>
                <w:rFonts w:ascii="Times New Roman" w:hAnsi="Times New Roman"/>
                <w:noProof/>
                <w:color w:val="000000" w:themeColor="text1"/>
                <w:sz w:val="18"/>
                <w:szCs w:val="18"/>
              </w:rPr>
              <w:t>Tähän toimintoon kuuluu digitaalisia taitoja koskevia tutkimus- ja seurantatoimia sekä seurantakeskustoimintoa, joka kokoaa ja jäsentää tätä koskevaa tietämystä (analysoimalla nykyaikaisia suuntauksia, innovointia, tutkimusta ja hyviä käytäntöjä). Tämä johtaa asiaa koskevien suositusten ja ehdotusten laatimiseen.</w:t>
            </w:r>
            <w:r>
              <w:rPr>
                <w:noProof/>
              </w:rPr>
              <w:br/>
            </w:r>
            <w:r>
              <w:rPr>
                <w:rFonts w:ascii="Times New Roman" w:hAnsi="Times New Roman"/>
                <w:noProof/>
                <w:color w:val="000000" w:themeColor="text1"/>
                <w:sz w:val="18"/>
                <w:szCs w:val="18"/>
              </w:rPr>
              <w:t xml:space="preserve">• Testaus- ja toteutustoiminto </w:t>
            </w:r>
            <w:r>
              <w:rPr>
                <w:noProof/>
              </w:rPr>
              <w:br/>
            </w:r>
            <w:r>
              <w:rPr>
                <w:rFonts w:ascii="Times New Roman" w:hAnsi="Times New Roman"/>
                <w:noProof/>
                <w:color w:val="000000" w:themeColor="text1"/>
                <w:sz w:val="18"/>
                <w:szCs w:val="18"/>
              </w:rPr>
              <w:t xml:space="preserve">Tähän toimintoon kuuluu kokeilutoimien muodossa tehtäviä testejä ja pilottitoimien tuloksena saatujen arvokkaimpien ja lupaavimpien ratkaisujen, suositusten ja ehdotusten toteuttamista sekä tutkimus- ja analyysitoiminnon toteuttamista. </w:t>
            </w:r>
            <w:r>
              <w:rPr>
                <w:noProof/>
              </w:rPr>
              <w:br/>
            </w:r>
            <w:r>
              <w:rPr>
                <w:rFonts w:ascii="Times New Roman" w:hAnsi="Times New Roman"/>
                <w:noProof/>
                <w:color w:val="000000" w:themeColor="text1"/>
                <w:sz w:val="18"/>
                <w:szCs w:val="18"/>
              </w:rPr>
              <w:t xml:space="preserve">• Koulutus ja suosiminen. </w:t>
            </w:r>
            <w:r>
              <w:rPr>
                <w:noProof/>
              </w:rPr>
              <w:br/>
            </w:r>
            <w:r>
              <w:rPr>
                <w:rFonts w:ascii="Times New Roman" w:hAnsi="Times New Roman"/>
                <w:noProof/>
                <w:color w:val="000000" w:themeColor="text1"/>
                <w:sz w:val="18"/>
                <w:szCs w:val="18"/>
              </w:rPr>
              <w:t>Tähän toimintoon kuuluvat neuvonta, mentorointi, seminaarit, koulutus ja kurssit sekä keskuksen toimien tulosten levittäminen tietoportaalin kautta, joka sisältää digitaalisten taitojen kehittämiseen liittyviä analyysejä, standardeja, järjestelmiä ja hyviä käytäntöjä.</w:t>
            </w:r>
          </w:p>
        </w:tc>
      </w:tr>
      <w:tr w:rsidR="00736BBF" w:rsidRPr="00A40E2C" w14:paraId="005B7903"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1B9F2F" w14:textId="145594E9"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63D88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C2.1.3 E-pätevyydet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A1586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6F5A5" w14:textId="31615AC5" w:rsidR="00736BBF" w:rsidRPr="00A40E2C" w:rsidRDefault="27E2819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T1 – Digitaaliset koordinaattorit, keskimäärin yksi kutakin kuntaa (gmina) kohti Puolassa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BAE1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ECE5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0A68D0"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BFA475" w14:textId="5E3F1CEC"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1 500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27415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EF15BC"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827496" w14:textId="0A7782C1" w:rsidR="00736BBF" w:rsidRPr="00A40E2C" w:rsidRDefault="27E2819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Ohjelman on katettava vähintään puolet kaikista kunnista (gmina) välitavoitteen osalta ja keskimäärin yksi digitaalinen koordinaattori kuntaa kohti. Koordinaattoreiden määrä kuntaa kohti määräytyy seuraavien tekijöiden perusteella: Kunnan koko, asukasmäärä, digitaalisten taitojen taso ja tietokonelaitteiden kysyntä. Digitaalisten koordinaattoreiden tehtävänä on tukea kuntaa ja instituutioita alueellaan ja vastata väestön todellisiin tarpeisiin.</w:t>
            </w:r>
          </w:p>
        </w:tc>
      </w:tr>
      <w:tr w:rsidR="00736BBF" w:rsidRPr="00A40E2C" w14:paraId="08C51C5C"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1FF3D" w14:textId="323E74DA"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887DC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C2.1.3 E-pätevyydet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FBDDD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DF7E1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T2 – Uudet digitaaliset koordinaattorit, vähintään yksi kutakin kuntaa (gmina) kohti Puolassa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103BF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156C6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4C4DB4" w14:textId="3DB2476F"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1 500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7F22A4" w14:textId="7B6B382D"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2 477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70B79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BE94F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33FA76" w14:textId="1A3AAA0B" w:rsidR="00736BBF" w:rsidRPr="00A40E2C" w:rsidRDefault="27E2819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Ohjelman piiriin kuuluvat kaikki kunnat (gmina), joissa on keskimäärin yksi digitaalinen koordinaattori kuntaa kohti. Koordinaattoreiden määrä kuntaa kohti määräytyy seuraavien tekijöiden perusteella: Kunnan koko, asukasmäärä, digitaalisten taitojen taso ja tietokonelaitteiden kysyntä. Digitaalisten koordinaattoreiden tehtävänä on tukea kuntaa ja instituutioita alueellaan ja vastata väestön todellisiin tarpeisiin. </w:t>
            </w:r>
          </w:p>
        </w:tc>
      </w:tr>
      <w:tr w:rsidR="00736BBF" w:rsidRPr="00A40E2C" w14:paraId="0B85974A"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05F89A" w14:textId="2115B09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0B023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C2.1.3 E-pätevyydet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F3FD8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2218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T1 – Niiden uusien henkilöiden lukumäärä, jotka ovat saaneet digitaalisiin taitoihin liittyvää koulutusta, mukaan lukien digitaalinen lukutaito</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63C8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BB6EE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95D7CD" w14:textId="5B5701CB"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643DB" w14:textId="33ECB4DE"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190 000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8E1AE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05B61C"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89FBE8" w14:textId="1AE3869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Vähintään 190 000 ihmistä on suorittanut koulutuksen osana digitaalisten taitojen kehittämiseen (hankkimiseen tai kehittämiseen) tähtäävien hankkeiden toteuttamista. </w:t>
            </w:r>
          </w:p>
          <w:p w14:paraId="432C6157" w14:textId="09C076A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Digitaalisten taitojen alan koulutuksen piiriin kuuluviin henkilöihin on kuuluttava enemmän tai vähemmän tasaisesti seuraavat luokat:</w:t>
            </w:r>
          </w:p>
          <w:p w14:paraId="1534A7F4" w14:textId="09C076A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- 40 prosenttia kansalaisia, jotka tarvitsevat digitaalisia perustaitoja;</w:t>
            </w:r>
          </w:p>
          <w:p w14:paraId="6DF6B6DE" w14:textId="789C4B53"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- 20 prosenttia virkamiehiä;</w:t>
            </w:r>
            <w:r>
              <w:rPr>
                <w:rFonts w:ascii="Times New Roman" w:hAnsi="Times New Roman"/>
                <w:noProof/>
                <w:sz w:val="18"/>
                <w:szCs w:val="18"/>
              </w:rPr>
              <w:br/>
            </w:r>
            <w:r>
              <w:rPr>
                <w:rFonts w:ascii="Times New Roman" w:hAnsi="Times New Roman"/>
                <w:noProof/>
                <w:color w:val="000000" w:themeColor="text1"/>
                <w:sz w:val="18"/>
                <w:szCs w:val="18"/>
              </w:rPr>
              <w:t>- 20 prosenttia kouluttajia ja opettajia;</w:t>
            </w:r>
            <w:r>
              <w:rPr>
                <w:rFonts w:ascii="Times New Roman" w:hAnsi="Times New Roman"/>
                <w:noProof/>
                <w:sz w:val="18"/>
                <w:szCs w:val="18"/>
              </w:rPr>
              <w:br/>
            </w:r>
            <w:r>
              <w:rPr>
                <w:rFonts w:ascii="Times New Roman" w:hAnsi="Times New Roman"/>
                <w:noProof/>
                <w:color w:val="000000" w:themeColor="text1"/>
                <w:sz w:val="18"/>
                <w:szCs w:val="18"/>
              </w:rPr>
              <w:t xml:space="preserve">- 20 prosenttia syrjäytyneitä ja syrjäytymisvaarassa olevia. </w:t>
            </w:r>
          </w:p>
          <w:p w14:paraId="2FCC372D" w14:textId="158016C8"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Lastentarhojen opetushenkilöstön pakollinen lisäkoulutus, joka koskee pienten lasten tieto- ja viestintäteknisten laitteiden käyttöä, ei ole osa tätä investointia.</w:t>
            </w:r>
          </w:p>
        </w:tc>
      </w:tr>
      <w:tr w:rsidR="00736BBF" w:rsidRPr="00A40E2C" w14:paraId="0EEEDC8B"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909ED" w14:textId="5824E2E1"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C20G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7BF62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C2.1.3 E-pätevyydet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BF6E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BF62A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T2 – Niiden uusien henkilöiden lukumäärä, jotka ovat saaneet digitaalisiin taitoihin liittyvää koulutusta, mukaan lukien digitaalinen lukutaito</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4BCA1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ADD20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70D752" w14:textId="25AFDFF9"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190 000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F54E99" w14:textId="67300A01" w:rsidR="00736BBF" w:rsidRPr="00A40E2C"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380 000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6190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59890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5DF1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Vähintään 380 000 ihmistä on suorittanut koulutuksen osana sellaisten hankkeiden toteuttamista, joilla pyritään kehittämään (tai kehittämään) digitaalisia taitoja. </w:t>
            </w:r>
          </w:p>
          <w:p w14:paraId="5DAAD89A" w14:textId="09C076A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Digitaalisten taitojen alan koulutuksen piiriin kuuluviin henkilöihin on kuuluttava enemmän tai vähemmän tasaisesti seuraavat luokat:</w:t>
            </w:r>
          </w:p>
          <w:p w14:paraId="4832B62B" w14:textId="09C076A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- 40 prosenttia kansalaisia, jotka tarvitsevat digitaalisia perustaitoja;</w:t>
            </w:r>
          </w:p>
          <w:p w14:paraId="5C837226" w14:textId="1F02B068"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- 20 prosenttia virkamiehiä;</w:t>
            </w:r>
            <w:r>
              <w:rPr>
                <w:rFonts w:ascii="Times New Roman" w:hAnsi="Times New Roman"/>
                <w:noProof/>
                <w:sz w:val="18"/>
                <w:szCs w:val="18"/>
              </w:rPr>
              <w:br/>
            </w:r>
            <w:r>
              <w:rPr>
                <w:rFonts w:ascii="Times New Roman" w:hAnsi="Times New Roman"/>
                <w:noProof/>
                <w:color w:val="000000" w:themeColor="text1"/>
                <w:sz w:val="18"/>
                <w:szCs w:val="18"/>
              </w:rPr>
              <w:t>- 20 prosenttia kouluttajia ja opettajia;</w:t>
            </w:r>
            <w:r>
              <w:rPr>
                <w:rFonts w:ascii="Times New Roman" w:hAnsi="Times New Roman"/>
                <w:noProof/>
                <w:sz w:val="18"/>
                <w:szCs w:val="18"/>
              </w:rPr>
              <w:br/>
            </w:r>
            <w:r>
              <w:rPr>
                <w:rFonts w:ascii="Times New Roman" w:hAnsi="Times New Roman"/>
                <w:noProof/>
                <w:color w:val="000000" w:themeColor="text1"/>
                <w:sz w:val="18"/>
                <w:szCs w:val="18"/>
              </w:rPr>
              <w:t xml:space="preserve">- 20 prosenttia syrjäytyneitä ja syrjäytymisvaarassa olevia. </w:t>
            </w:r>
          </w:p>
          <w:p w14:paraId="4178DC52" w14:textId="39BF168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Lastentarhojen opetushenkilöstön pakollinen lisäkoulutus, joka koskee pienten lasten tieto- ja viestintäteknisten laitteiden käyttöä, ei ole osa tätä investointia.</w:t>
            </w:r>
          </w:p>
        </w:tc>
      </w:tr>
      <w:tr w:rsidR="00736BBF" w:rsidRPr="00A40E2C" w14:paraId="0500A9C4"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D4F915" w14:textId="1A20B0E6"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C21G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715981" w14:textId="7E769EF2" w:rsidR="00736BBF" w:rsidRPr="00A40E2C" w:rsidRDefault="2493142C" w:rsidP="1E7CB412">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C3.1 Tietojärjestelmien kyberturvallisuuden parantaminen, tietojenkäsittelyinfrastruktuurin vahvistaminen ja lainvalvontaviranomaisten infrastruktuurin optimointi</w:t>
            </w:r>
          </w:p>
          <w:p w14:paraId="4F85792B" w14:textId="1333D72A" w:rsidR="00736BBF" w:rsidRPr="00A40E2C" w:rsidRDefault="00736BBF" w:rsidP="1E7CB41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1854F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4E9C2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Kansallisesta kyberturvallisuusjärjestelmästä 5. heinäkuuta 2018 annetun lain muuttaminen, verkko- ja tietoturvadirektiivin täytäntöönpano ja kattavan kyberturvallisuutta koskevan oikeudellisen ja organisatorisen perustan luominen kansalliselle kyberturvallisuusjärjestelmälle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69D681" w14:textId="202576F6" w:rsidR="00736BBF" w:rsidRPr="00A40E2C"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Lain muutoksen voimaantuloa koskeva säännös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A1ED5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260C7C"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1121D9"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DB210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35F1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24031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Kansallisesta kyberturvallisuusjärjestelmästä annetun lain muutosten voimaantulo. Näin voidaan muun muassa perustaa alakohtaisia tietoturvapoikkeamiin reagointiryhmiä (CSIRT) ja tiedonvaihto- ja analysointikeskuksia (ISAC) ja vahvistaa valtionhallinnon ja paikallishallinnon yksiköiden välisiä yhteistyömekanismeja tietoturvapoikkeamiin reagoimiseksi. Kansallista kyberturvallisuusjärjestelmää koskeva säädös on tarpeen myös siksi, että on tarpeen ottaa käyttöön niin kutsuttu 5G-välineistö. Pääministerin kanslia vastaa tämän muutetun lain valmistelusta ja hyväksymisestä.</w:t>
            </w:r>
          </w:p>
        </w:tc>
      </w:tr>
      <w:tr w:rsidR="00736BBF" w:rsidRPr="00A40E2C" w14:paraId="3E2AA849"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2DAC0B" w14:textId="732F3541"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C22G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28AC71" w14:textId="0CB4AF13" w:rsidR="00736BBF" w:rsidRPr="00A40E2C" w:rsidRDefault="2493142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C3.1 Tietojärjestelmien kyberturvallisuuden parantaminen, tietojenkäsittelyinfrastruktuurin vahvistaminen ja lainvalvontaviranomaisten infrastruktuurin optimointi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7DB22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4B39C" w14:textId="453645FF"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Keskeisten palvelujen luettelosta ja poikkeaman häiritsevän vaikutuksen kynnysarvoista keskeisten palvelujen tarjonnassa 11 päivänä syyskuuta 2018 annetun ministerineuvoston asetuksen muuttaminen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37A195" w14:textId="067C035B" w:rsidR="00736BBF" w:rsidRPr="00A40E2C" w:rsidRDefault="2D0E26B9"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Asetuksen muutoksen säännös, josta käy ilmi asetuksen voimaantulo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D0A51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417E48"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6911C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4F3C3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F941C4"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922165" w14:textId="4E2814A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Keskeisten palvelujen luettelosta ja poikkeaman häiritsevän vaikutuksen kynnysarvoista keskeisten palvelujen tarjonnassa 11. syyskuuta 2018 annetun ministerineuvoston asetuksen muutoksen voimaantulo. Kynnysarvoja/kriteereitä keskeisten palvelujen tarjoajien määrittämiseksi pääasiassa terveydenhuoltoalalla on muutettava nykyisten laatukriteerien parantamiseksi, jotta voidaan tunnistaa terveysalan keskeiset toimijat/sairaalat.</w:t>
            </w:r>
          </w:p>
        </w:tc>
      </w:tr>
      <w:tr w:rsidR="00736BBF" w:rsidRPr="00A40E2C" w14:paraId="3BE49638"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C6128" w14:textId="751AE650"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C23G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BB4425" w14:textId="2D9129CF" w:rsidR="00736BBF" w:rsidRPr="00A40E2C" w:rsidRDefault="1E7CB41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C3.1.1 Kyberturvallisuus – KyberPL, tietojenkäsittelyn infrastruktuuri ja lainvalvontaviranomaisten infrastruktuurin optimointi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95C1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A50436" w14:textId="77A0AE1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Kyberturvallisuushankkeet (CyberPL) kahdella toiminta-alalla: </w:t>
            </w:r>
            <w:r>
              <w:rPr>
                <w:noProof/>
              </w:rPr>
              <w:br/>
            </w:r>
            <w:r>
              <w:rPr>
                <w:rFonts w:ascii="Times New Roman" w:hAnsi="Times New Roman"/>
                <w:noProof/>
                <w:color w:val="000000" w:themeColor="text1"/>
                <w:sz w:val="18"/>
                <w:szCs w:val="18"/>
              </w:rPr>
              <w:t xml:space="preserve">1) Kansallisen kyberturvallisuusjärjestelmän tehokkuuden parantamista koskeva ohjelma (KSC-PL) ja </w:t>
            </w:r>
            <w:r>
              <w:rPr>
                <w:noProof/>
              </w:rPr>
              <w:br/>
            </w:r>
            <w:r>
              <w:rPr>
                <w:rFonts w:ascii="Times New Roman" w:hAnsi="Times New Roman"/>
                <w:noProof/>
                <w:color w:val="000000" w:themeColor="text1"/>
                <w:sz w:val="18"/>
                <w:szCs w:val="18"/>
              </w:rPr>
              <w:t>2) Operatiivisten kyberturvallisuuskeskusten rakentaminen ja kehittäminen (SOC-DEV-PL)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D59D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EC6BF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9BF1F3"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9B8484" w14:textId="070B2C5D"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C43906" w14:textId="52B1A075"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A7412" w14:textId="03659CF2"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6464F5" w14:textId="091FCED2" w:rsidR="00736BBF" w:rsidRPr="00A40E2C" w:rsidRDefault="3DCC2FA5"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Kyberturvallisuuden kattojärjestelmän puitteissa päätökseen saatettujen hankkeiden lukumäärä, joka koostuu seuraavista:</w:t>
            </w:r>
            <w:r w:rsidR="00850FB3">
              <w:rPr>
                <w:rFonts w:ascii="Times New Roman" w:hAnsi="Times New Roman"/>
                <w:noProof/>
                <w:color w:val="000000" w:themeColor="text1"/>
                <w:sz w:val="18"/>
                <w:szCs w:val="18"/>
              </w:rPr>
              <w:t xml:space="preserve"> </w:t>
            </w:r>
          </w:p>
          <w:p w14:paraId="59BA04A5" w14:textId="77777777" w:rsidR="009B0437" w:rsidRPr="00A40E2C" w:rsidRDefault="002732CD" w:rsidP="00F07CEA">
            <w:pPr>
              <w:pStyle w:val="Normal0"/>
              <w:numPr>
                <w:ilvl w:val="0"/>
                <w:numId w:val="27"/>
              </w:numPr>
              <w:pBdr>
                <w:top w:val="nil"/>
                <w:left w:val="nil"/>
                <w:bottom w:val="nil"/>
                <w:right w:val="nil"/>
                <w:between w:val="nil"/>
              </w:pBdr>
              <w:spacing w:after="120" w:line="240" w:lineRule="auto"/>
              <w:ind w:left="0" w:hanging="357"/>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 Perustetaan seitsemän alueellisen kyberturvallisuuskeskuksen verkosto (RegioSOC); </w:t>
            </w:r>
          </w:p>
          <w:p w14:paraId="46D19F94" w14:textId="6119EFF4" w:rsidR="00736BBF" w:rsidRPr="00A40E2C" w:rsidRDefault="002732CD" w:rsidP="00F07CEA">
            <w:pPr>
              <w:pStyle w:val="Normal0"/>
              <w:numPr>
                <w:ilvl w:val="0"/>
                <w:numId w:val="27"/>
              </w:numPr>
              <w:pBdr>
                <w:top w:val="nil"/>
                <w:left w:val="nil"/>
                <w:bottom w:val="nil"/>
                <w:right w:val="nil"/>
                <w:between w:val="nil"/>
              </w:pBdr>
              <w:spacing w:after="120" w:line="240" w:lineRule="auto"/>
              <w:ind w:left="0" w:hanging="357"/>
              <w:rPr>
                <w:rFonts w:ascii="Times New Roman" w:eastAsia="Times New Roman" w:hAnsi="Times New Roman" w:cs="Times New Roman"/>
                <w:noProof/>
                <w:color w:val="000000"/>
                <w:sz w:val="18"/>
                <w:szCs w:val="18"/>
              </w:rPr>
            </w:pPr>
            <w:r>
              <w:rPr>
                <w:rFonts w:ascii="Times New Roman" w:hAnsi="Times New Roman"/>
                <w:noProof/>
                <w:sz w:val="18"/>
                <w:szCs w:val="18"/>
              </w:rPr>
              <w:t>- Perustetaan seitsemän alakohtaisen tietoturvaloukkauksiin reagoivan ryhmän (CSIRT) verkosto;</w:t>
            </w:r>
          </w:p>
          <w:p w14:paraId="18D38C36" w14:textId="26FFB5D3" w:rsidR="002732CD" w:rsidRPr="00A40E2C" w:rsidRDefault="77A7E637" w:rsidP="00F07CEA">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- 385 kansallisen kyberturvallisuusyhteisön liittäminen integroituun kyberturvallisuuden hallintajärjestelmään; </w:t>
            </w:r>
          </w:p>
          <w:p w14:paraId="3DDBF1CF" w14:textId="5EEFF479" w:rsidR="00736BBF" w:rsidRPr="00A40E2C" w:rsidRDefault="77A7E637" w:rsidP="00F07CEA">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Luodaan verkosto, johon kuuluu vähintään 30 äskettäin perustettua tai nykyaikaistettua turvallisuustoimintakeskusta (SOC) kansallisen turvallisuuden kannalta ratkaisevissa yksiköissä; </w:t>
            </w:r>
          </w:p>
          <w:p w14:paraId="3BECAD61" w14:textId="039A4605" w:rsidR="00736BBF" w:rsidRPr="00A40E2C" w:rsidRDefault="77A7E637" w:rsidP="00F07CEA">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Toteutetaan ohjelma, jonka tavoitteena on 600 henkilön uudelleenkoulutus ja osaamisen lisääminen kyberturvallisuuden alalla, mukaan lukien muun muassa nykyinen henkilöstö; </w:t>
            </w:r>
          </w:p>
          <w:p w14:paraId="5E1F7582" w14:textId="0F8D9CA1" w:rsidR="00736BBF" w:rsidRPr="00A40E2C" w:rsidRDefault="77A7E637" w:rsidP="00F07CEA">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Toteutetaan ohjelma, jolla vahvistetaan järjestelmällisesti vähintään 30 toimijaa, jotka käyttävät operatiivista teknologiaa teollisuuden valvontajärjestelmissä (ICS); </w:t>
            </w:r>
          </w:p>
          <w:p w14:paraId="2FCA9878" w14:textId="0F362F60" w:rsidR="00736BBF" w:rsidRPr="00A40E2C" w:rsidRDefault="77A7E637" w:rsidP="00F07CEA">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Tuki 400 toimijalle tietotekniikkaa ja operatiivista teknologiaa käyttävien kyberturvallisuusinfrastruktuurien päivittämisessä ja laajentamisessa sekä kyberturvallisuusjärjestelmien ja -tuotteiden hankinnassa; </w:t>
            </w:r>
          </w:p>
          <w:p w14:paraId="54D3A350" w14:textId="61A2CFCB" w:rsidR="00736BBF" w:rsidRPr="00A40E2C" w:rsidRDefault="77A7E637" w:rsidP="00F07C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Perustetaan voivodikuntien tasolla kyberturvallisuuteen ensivaiheen reagoijien verkosto tukemaan julkisia elimiä poikkeamien käsittelyssä ja toipumisessa ja tarjoamaan paikallis- ja alueviranomaisille kyberhygieniaa koskevaa koulutusta (vähintään 440 kyberturvallisuuden pelastustyöntekijää ja paikallis- ja alueviranomaisten työntekijää koulutettu).</w:t>
            </w:r>
            <w:r>
              <w:rPr>
                <w:rFonts w:ascii="Times New Roman" w:hAnsi="Times New Roman"/>
                <w:noProof/>
                <w:sz w:val="18"/>
                <w:szCs w:val="18"/>
              </w:rPr>
              <w:t xml:space="preserve"> </w:t>
            </w:r>
          </w:p>
        </w:tc>
      </w:tr>
      <w:tr w:rsidR="002732CD" w:rsidRPr="00A40E2C" w14:paraId="74D913B6"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FF1E03" w14:textId="6E5D0E9F" w:rsidR="002732CD" w:rsidRPr="00A40E2C" w:rsidRDefault="002732CD" w:rsidP="002732CD">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C24G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2F091F" w14:textId="50A6D661" w:rsidR="002732CD" w:rsidRPr="00A40E2C" w:rsidDel="01E13E32" w:rsidRDefault="002732CD" w:rsidP="002732C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C3.1.1 Kyberturvallisuus – KyberPL, tietojenkäsittelyn infrastruktuuri ja lainvalvontaviranomaisten infrastruktuurin optimointi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7DAE4C" w14:textId="5D7EFACA" w:rsidR="002732CD" w:rsidRPr="00A40E2C" w:rsidRDefault="002732CD" w:rsidP="002732C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9470C1" w14:textId="1184241F" w:rsidR="002732CD" w:rsidRPr="00A40E2C" w:rsidRDefault="002732CD" w:rsidP="002732C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Datakeskuksen tilojen rakennuksia koskevien sopimusten allekirjoittaminen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B6591B" w14:textId="0F8CF12E" w:rsidR="002732CD" w:rsidRPr="00A40E2C" w:rsidRDefault="002732CD" w:rsidP="002732C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Sopimusten allekirjoittaminen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5351B" w14:textId="77777777" w:rsidR="002732CD" w:rsidRPr="00A40E2C" w:rsidRDefault="002732CD" w:rsidP="002732C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531902" w14:textId="77777777" w:rsidR="002732CD" w:rsidRPr="00A40E2C" w:rsidRDefault="002732CD" w:rsidP="002732CD">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35783" w14:textId="77777777" w:rsidR="002732CD" w:rsidRPr="00A40E2C" w:rsidRDefault="002732CD" w:rsidP="002732CD">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712B1C" w14:textId="66301135" w:rsidR="002732CD" w:rsidRPr="00A40E2C" w:rsidRDefault="002732CD" w:rsidP="002732C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8FA7F1" w14:textId="3A79E6E7" w:rsidR="002732CD" w:rsidRPr="00A40E2C" w:rsidRDefault="002732CD" w:rsidP="002732C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2A8910" w14:textId="62CE4988" w:rsidR="002732CD" w:rsidRPr="00A40E2C" w:rsidRDefault="002732CD" w:rsidP="002732C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Rakennusten rakentamista sekä mekaanista ja sähköteknistä asennusta koskevat sopimukset kolmesta datakeskuksesta on allekirjoitettu.</w:t>
            </w:r>
            <w:r w:rsidR="00850FB3">
              <w:rPr>
                <w:rFonts w:ascii="Times New Roman" w:hAnsi="Times New Roman"/>
                <w:noProof/>
                <w:color w:val="000000" w:themeColor="text1"/>
                <w:sz w:val="18"/>
                <w:szCs w:val="18"/>
              </w:rPr>
              <w:t xml:space="preserve"> </w:t>
            </w:r>
          </w:p>
        </w:tc>
      </w:tr>
      <w:tr w:rsidR="00736BBF" w:rsidRPr="00A40E2C" w14:paraId="22004AEC"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19787" w14:textId="3E0A79DC"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C25G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686622" w14:textId="32F1C1F7" w:rsidR="00736BBF" w:rsidRPr="00A40E2C" w:rsidRDefault="1E7CB41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C3.1.1 Kyberturvallisuus – KyberPL, tietojenkäsittelyn infrastruktuuri ja lainvalvontaviranomaisten infrastruktuurin optimointi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1B8D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CDC0F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Energiatehokasta infrastruktuuria tarjoavien vakiomuotoisten tietojenkäsittelykeskusten perustaminen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38FBA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38863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E3A27B"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AB747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1139F3" w14:textId="5E4A19FA" w:rsidR="00736BBF" w:rsidRPr="00A40E2C" w:rsidRDefault="01E13E32"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D065A8" w14:textId="585D1127" w:rsidR="00736BBF" w:rsidRPr="00A40E2C" w:rsidRDefault="01E13E32"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B885B0" w14:textId="5B80ED91" w:rsidR="00736BBF" w:rsidRPr="00A40E2C" w:rsidRDefault="01E13E32" w:rsidP="1E7CB41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Käytössä olevien standardoitujen datakeskusten lukumäärä oletettujen energiatehokkuusparametrien osalta, joissa käytetään uusiutuvaa energiaa ja vetyä, laskentatehon tiheyttä ja jotka on liitetty rakenteelliseen kuituoptiseen silmukaan, joka tarjoaa kaksi riippumatonta viestintäreittiä minkä tahansa valitun tietojenkäsittelykeskusparin välillä. </w:t>
            </w:r>
          </w:p>
          <w:p w14:paraId="2B600910" w14:textId="6F83EAF3" w:rsidR="1E7CB412" w:rsidRPr="00A40E2C" w:rsidRDefault="01E13E32" w:rsidP="00F07C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Datakeskusten on noudatettava datakeskusten energiatehokkuutta koskevia eurooppalaisia käytännesääntöjä.</w:t>
            </w:r>
          </w:p>
          <w:p w14:paraId="4894EEA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Investointi on toteutettava täysin ”ei merkittävää haittaa” -teknisten ohjeiden (2021/C 58/01) mukaisesti, erityisesti energiatehokkuuteen, jätehuoltoon ja ympäristöriskien arviointiin liittyvien vaatimusten osalta.</w:t>
            </w:r>
          </w:p>
        </w:tc>
      </w:tr>
      <w:tr w:rsidR="00736BBF" w:rsidRPr="00A40E2C" w14:paraId="453A1BA5"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ACE85" w14:textId="1092349E" w:rsidR="00736BBF" w:rsidRPr="00A40E2C" w:rsidRDefault="01E13E32" w:rsidP="1E7CB412">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C26G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7D7B75" w14:textId="53F9586E" w:rsidR="00736BBF" w:rsidRPr="00A40E2C" w:rsidRDefault="1E7CB41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C3.1.1 Kyberturvallisuus – KyberPL, tietojenkäsittelyn infrastruktuuri ja lainvalvontaviranomaisten infrastruktuurin optimointi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6C837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320E38" w14:textId="1E9B1E3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Kriisinhallintajärjestelmän liikkuva infrastruktuuri</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18E8F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B4977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9908A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28497" w14:textId="4A2341E2" w:rsidR="00736BBF" w:rsidRPr="00A40E2C" w:rsidRDefault="5CEEEC19" w:rsidP="7C36BAC5">
            <w:pPr>
              <w:pStyle w:val="Normal0"/>
              <w:spacing w:after="0" w:line="240" w:lineRule="auto"/>
              <w:jc w:val="right"/>
              <w:rPr>
                <w:rFonts w:ascii="Times New Roman" w:hAnsi="Times New Roman" w:cs="Times New Roman"/>
                <w:noProof/>
                <w:sz w:val="18"/>
                <w:szCs w:val="18"/>
              </w:rPr>
            </w:pPr>
            <w:r>
              <w:rPr>
                <w:rFonts w:ascii="Times New Roman" w:hAnsi="Times New Roman"/>
                <w:noProof/>
                <w:sz w:val="18"/>
                <w:szCs w:val="18"/>
              </w:rPr>
              <w:t xml:space="preserve">17 721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8BEE81"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DFA5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266DB8" w14:textId="23F0409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Indikaattorin arvo koostuu seuraavista osatekijöistä: </w:t>
            </w:r>
            <w:r>
              <w:rPr>
                <w:rFonts w:ascii="Times New Roman" w:hAnsi="Times New Roman"/>
                <w:noProof/>
                <w:sz w:val="18"/>
                <w:szCs w:val="18"/>
              </w:rPr>
              <w:br/>
            </w:r>
            <w:r>
              <w:rPr>
                <w:rFonts w:ascii="Times New Roman" w:hAnsi="Times New Roman"/>
                <w:noProof/>
                <w:color w:val="000000" w:themeColor="text1"/>
                <w:sz w:val="18"/>
                <w:szCs w:val="18"/>
              </w:rPr>
              <w:t>- 4 060 uudistettua väestön hälytys- ja varoitusjärjestelmää, joihin kuuluu analogisten hälytyssireenien korvaaminen digitaalisilla, valittujen pisteiden varustaminen yhteensopivilla laitteistoilla ja ohjelmistoilla, radiolähetysten ja IP-lähetysten salauslaitteiden hankinta;</w:t>
            </w:r>
            <w:r>
              <w:rPr>
                <w:rFonts w:ascii="Times New Roman" w:hAnsi="Times New Roman"/>
                <w:noProof/>
                <w:sz w:val="18"/>
                <w:szCs w:val="18"/>
              </w:rPr>
              <w:br/>
            </w:r>
            <w:r>
              <w:rPr>
                <w:rFonts w:ascii="Times New Roman" w:hAnsi="Times New Roman"/>
                <w:noProof/>
                <w:color w:val="000000" w:themeColor="text1"/>
                <w:sz w:val="18"/>
                <w:szCs w:val="18"/>
              </w:rPr>
              <w:t xml:space="preserve">- 13 630 korkealaatuista mobiilidatapäätettä (MDT), jotka on mukautettu poliisien uusiin järjestelmätoimintoihin (laitteiden, ohjelmistojen ja lisenssien hankinta); </w:t>
            </w:r>
            <w:r>
              <w:rPr>
                <w:rFonts w:ascii="Times New Roman" w:hAnsi="Times New Roman"/>
                <w:noProof/>
                <w:sz w:val="18"/>
                <w:szCs w:val="18"/>
              </w:rPr>
              <w:br/>
            </w:r>
            <w:r>
              <w:rPr>
                <w:rFonts w:ascii="Times New Roman" w:hAnsi="Times New Roman"/>
                <w:noProof/>
                <w:color w:val="000000" w:themeColor="text1"/>
                <w:sz w:val="18"/>
                <w:szCs w:val="18"/>
              </w:rPr>
              <w:t>- 30 mobiilipistettä, jotka on luotu turvallisen yhteyden mahdollistamiseksi lainvalvontaviranomaisten sisällä ja niiden välillä;</w:t>
            </w:r>
          </w:p>
          <w:p w14:paraId="0D6028A3" w14:textId="04544495"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yksi omavarainen liikkuva lääketieteellinen yhteyspiste lääketieteellisten, biokemiallisten, säteily- ja luonnonkatastrofien riskien varalta.</w:t>
            </w:r>
          </w:p>
        </w:tc>
      </w:tr>
      <w:tr w:rsidR="00736BBF" w:rsidRPr="00A40E2C" w14:paraId="1B734366"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43B1B0" w14:textId="1FC2554C" w:rsidR="00736BBF" w:rsidRPr="00A40E2C" w:rsidRDefault="01E13E32" w:rsidP="1E7CB412">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C27G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A4CC9F" w14:textId="7D4EF635" w:rsidR="00736BBF" w:rsidRPr="00A40E2C" w:rsidRDefault="1E7CB41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 C3.1.1 Kyberturvallisuus – KyberPL, tietojenkäsittelyn infrastruktuuri ja lainvalvontaviranomaisten infrastruktuurin optimointi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B8ECE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4790B8" w14:textId="0258C2B9"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Euroopan yhteistä etua koskeva tärkeä hanke (IPCEI): Seuraavan sukupolven pilvipalveluhankkeiden valinta ja sopimusten allekirjoittaminen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5F79C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Sopimusten allekirjoittaminen valittujen yhteisöjen kanssa</w:t>
            </w:r>
          </w:p>
          <w:p w14:paraId="314EE24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61466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90049"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B615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814C6" w14:textId="2FD7B0BE"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BB372B" w14:textId="00A42DB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31DB2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Hankkeiden valinta ja vähintään viiden sopimuksen allekirjoittaminen hanke-ehdotuksen julkaisemisen jälkeen, jotta voidaan tukea seuraavan sukupolven pilvipalveluratkaisujen kehittämistä Puolassa.</w:t>
            </w:r>
          </w:p>
        </w:tc>
      </w:tr>
      <w:tr w:rsidR="00736BBF" w:rsidRPr="00A40E2C" w14:paraId="2EC72A8F" w14:textId="77777777" w:rsidTr="00730F7D">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89157D" w14:textId="594858E5" w:rsidR="00736BBF" w:rsidRPr="00A40E2C" w:rsidRDefault="01E13E32"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C28G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2F1297" w14:textId="47873CF5" w:rsidR="00736BBF" w:rsidRPr="00A40E2C" w:rsidRDefault="1E7CB41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C3.1.1 Kyberturvallisuus – KyberPL, tietojenkäsittelyn infrastruktuuri ja lainvalvontaviranomaisten infrastruktuurin optimointi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60376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BD863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Euroopan yhteistä etua koskeva tärkeä hanke (IPCEI): Kehitetyt kansalliset infrastruktuuri-/palvelutiedonkäsittelyratkaisut</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43405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05550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83114B"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DE7E4"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35D149"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449B74"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F1AA2" w14:textId="03EB90EB"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Vähintään viisi uutta kansallista infrastruktuuria/palvelua koskevaa tietojenkäsittelyratkaisua, jotka valikoidut yritykset ovat kehittäneet ja jotka ovat toiminnassa.</w:t>
            </w:r>
          </w:p>
        </w:tc>
      </w:tr>
    </w:tbl>
    <w:p w14:paraId="1A499DFC" w14:textId="77777777" w:rsidR="007C4506" w:rsidRPr="00A40E2C" w:rsidRDefault="007C4506">
      <w:pPr>
        <w:pStyle w:val="Normal0"/>
        <w:pBdr>
          <w:top w:val="nil"/>
          <w:left w:val="nil"/>
          <w:bottom w:val="nil"/>
          <w:right w:val="nil"/>
          <w:between w:val="nil"/>
        </w:pBdr>
        <w:spacing w:before="120" w:after="120" w:line="240" w:lineRule="auto"/>
        <w:ind w:left="709"/>
        <w:jc w:val="both"/>
        <w:rPr>
          <w:rFonts w:ascii="Times New Roman" w:eastAsia="Times New Roman" w:hAnsi="Times New Roman" w:cs="Times New Roman"/>
          <w:i/>
          <w:noProof/>
          <w:color w:val="4F81BD"/>
          <w:sz w:val="24"/>
          <w:szCs w:val="24"/>
        </w:rPr>
        <w:sectPr w:rsidR="007C4506" w:rsidRPr="00A40E2C" w:rsidSect="009B6BB9">
          <w:headerReference w:type="even" r:id="rId85"/>
          <w:headerReference w:type="default" r:id="rId86"/>
          <w:footerReference w:type="even" r:id="rId87"/>
          <w:footerReference w:type="default" r:id="rId88"/>
          <w:headerReference w:type="first" r:id="rId89"/>
          <w:footerReference w:type="first" r:id="rId90"/>
          <w:pgSz w:w="16839" w:h="11907" w:orient="landscape"/>
          <w:pgMar w:top="720" w:right="720" w:bottom="720" w:left="720" w:header="709" w:footer="709" w:gutter="0"/>
          <w:cols w:space="720"/>
          <w:docGrid w:linePitch="299"/>
        </w:sectPr>
      </w:pPr>
    </w:p>
    <w:p w14:paraId="51812062" w14:textId="04D7B10B" w:rsidR="007C4506" w:rsidRPr="00A40E2C" w:rsidRDefault="00B31839" w:rsidP="48DECE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i/>
          <w:iCs/>
          <w:noProof/>
          <w:color w:val="4F81BD"/>
          <w:sz w:val="24"/>
          <w:szCs w:val="24"/>
        </w:rPr>
      </w:pPr>
      <w:r>
        <w:rPr>
          <w:rFonts w:ascii="Times New Roman" w:hAnsi="Times New Roman"/>
          <w:b/>
          <w:bCs/>
          <w:noProof/>
          <w:color w:val="000000" w:themeColor="text1"/>
          <w:sz w:val="24"/>
          <w:szCs w:val="24"/>
        </w:rPr>
        <w:t xml:space="preserve">C.3 </w:t>
      </w:r>
      <w:r>
        <w:rPr>
          <w:noProof/>
        </w:rPr>
        <w:tab/>
      </w:r>
      <w:r>
        <w:rPr>
          <w:rFonts w:ascii="Times New Roman" w:hAnsi="Times New Roman"/>
          <w:b/>
          <w:bCs/>
          <w:noProof/>
          <w:color w:val="000000" w:themeColor="text1"/>
          <w:sz w:val="24"/>
          <w:szCs w:val="24"/>
        </w:rPr>
        <w:t>Kuvaus lainamuotoisella tuella rahoitettavista uudistuksista ja investoinneista</w:t>
      </w:r>
    </w:p>
    <w:p w14:paraId="5E7E3C41"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4218F88"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C1.2 Nykyaikaisen langallisen ja langattoman viestinnän saatavuuden ja käytön lisääminen sosiaalisiin ja taloudellisiin tarpeisiin</w:t>
      </w:r>
    </w:p>
    <w:p w14:paraId="0DB1BD95"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Uudistuksella parannetaan matkaviestinverkkojen kehittämisen lainsäädännöllistä ympäristöä poistamalla 5G-ratkaisujen olemassa olevat esteet vertikaalisilla toimialoilla ja yhdenmukaistamalla kansallinen lainsäädäntö EU:n yhteenliitettävyyden välineistön kanssa. Sääntelymuutoksissa keskitytään sähkömagneettisten kenttien (EMF) säteilyyn ja radioviestintälaitteistoon, ja asianomaisten ministeriöiden on yksilöitävä erityiset muutokset seuraavilla vertikaalisilla sektoreilla: terveys, logistiikka ja liikenne, maatalous, teollisuus, energia, älykkäät kaupungit, koulutus ja ympäristönsuojelu.</w:t>
      </w:r>
    </w:p>
    <w:p w14:paraId="20821B8A" w14:textId="4A8A4D59"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täytäntöönpano on saatettava päätökseen 31. joulukuuta 2023 mennessä. </w:t>
      </w:r>
    </w:p>
    <w:p w14:paraId="03F828E4"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4503796" w14:textId="579A2E81"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C1.2.1 Parannetaan nykyaikaisiin sähköisiin viestintäverkkoihin tehtävien kaupallisten investointien mahdollisuuksia</w:t>
      </w:r>
    </w:p>
    <w:p w14:paraId="53789E3E" w14:textId="298B7643" w:rsidR="007C4506" w:rsidRPr="00A40E2C" w:rsidRDefault="032F2FB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Tämän investoinnin tavoitteena on parantaa televiestintäalan sijoittajien mahdollisuuksia saada takaisin maksettavaa rahoitustukea 5G-verkkojen käyttöönoton edistämiseksi kaikilla maan markkinoiden toimintapuutteiden alueilla, myös syrjäisillä alueilla, joiden taloudellinen kannattavuus on heikompi. Vähintään 4200 tukiasemaa on otettava käyttöön maaseutualueilla, joilla markkinat eivät tarjoa eikä todennäköisesti lähitulevaisuudessa tarjoa riittävän laadukkaita palveluja loppukäyttäjien yksilöityjen tarpeiden tyydyttämiseksi. Tämä tavoite on ymmärrettävä elpymis- ja palautumistukivälineen tuella saavutettavaksi lisäkattavuudeksi, eikä siinä näin ollen oteta huomioon 5G-taajuuden huutokaupan tuloksena katettuja kotitalouksia. Lisäksi on rakennettava uusi kiinteä seurantajärjestelmä, jolla varmistetaan radioviestintälaitteistojen sähkömagneettisten kenttien päästöjä koskevien tietojen yleinen saatavuus.</w:t>
      </w:r>
    </w:p>
    <w:p w14:paraId="5D6F9A9B" w14:textId="1876A1A1" w:rsidR="002973C8" w:rsidRPr="00A40E2C" w:rsidRDefault="4894E9D4" w:rsidP="09B88D20">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Sen varmistamiseksi, että toimenpide on ”ei merkittävää haittaa” -teknisten ohjeiden (2021/C58/01) mukainen, tulevien hankepyyntöjen tehtävänkuvaukseen sisältyvissä tukikelpoisuuskriteereissä on edellytettävä, että valitaan ainoastaan toimia, jotka ovat asiaankuuluvan EU:n ja kansallisen ympäristölainsäädännön mukaisia.</w:t>
      </w:r>
    </w:p>
    <w:p w14:paraId="0E8FA9D4" w14:textId="02ED2282" w:rsidR="001F7B10" w:rsidRPr="00A40E2C" w:rsidRDefault="18DA1551" w:rsidP="001F7B10">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”Ei merkittävää haittaa” -edellytysten noudattamiseksi on tehtävä ilmastoriski- ja haavoittuvuusarviointi, kun asiaa koskeva lainsäädäntö sitä edellyttää, ja kaikki tämän lainsäädännön mukaiset tarvittavat sopeutumisratkaisut on pantava täytäntöön. </w:t>
      </w:r>
      <w:r>
        <w:rPr>
          <w:rFonts w:ascii="Times New Roman" w:hAnsi="Times New Roman"/>
          <w:noProof/>
          <w:sz w:val="24"/>
          <w:szCs w:val="24"/>
        </w:rPr>
        <w:t>Kaikissa infrastruktuuri-investoinneissa vähintään 70 prosenttia rakennus- ja purkujätteestä on käytettävä uudelleen tai kierrätettävä teknisten ohjeiden ”ei merkittävää haittaa” (2021/C58/01) mukaisesti.</w:t>
      </w:r>
      <w:r w:rsidR="001F7B10" w:rsidRPr="00A40E2C">
        <w:rPr>
          <w:rStyle w:val="FootnoteReference"/>
          <w:rFonts w:ascii="Times New Roman" w:hAnsi="Times New Roman" w:cs="Times New Roman"/>
          <w:noProof/>
          <w:sz w:val="24"/>
          <w:szCs w:val="24"/>
        </w:rPr>
        <w:footnoteReference w:id="30"/>
      </w:r>
    </w:p>
    <w:p w14:paraId="1FEAFCF2" w14:textId="5A2C1456"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kesäkuuta 2026 mennessä.</w:t>
      </w:r>
    </w:p>
    <w:p w14:paraId="2AC57CB0"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276C4F31" w14:textId="195F8FDC"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C2.2 Koulutus- ja kasvatusjärjestelmien digitalisoinnin perustan uudistaminen</w:t>
      </w:r>
    </w:p>
    <w:p w14:paraId="7AD82501"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Uudistuksella luodaan perusta koulutusjärjestelmän digitalisoinnille hyväksymällä koulutuksen digitalisointia koskeva politiikka, jotta lapsia ja nuoria voidaan valmistaa tietoyhteiskuntaan. Tämän strategia-asiakirjan tavoitteissa keskitytään uusien teknologioiden tehokkaaseen ja merkitykselliseen integrointiin opetuksessa, oppimisessa ja arvioinnissa, ja niitä kehitetään osallistavan lähestymistavan mukaisesti.</w:t>
      </w:r>
    </w:p>
    <w:p w14:paraId="13BD78F1" w14:textId="310DA99A"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täytäntöönpano on saatettava päätökseen 30. syyskuuta 2022 mennessä. </w:t>
      </w:r>
    </w:p>
    <w:p w14:paraId="5186B13D"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p>
    <w:p w14:paraId="427CC5C7" w14:textId="021EAAD7" w:rsidR="007C4506" w:rsidRPr="00A40E2C" w:rsidRDefault="230FC803" w:rsidP="7A05A1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C2.2.1 Koulujen/laitosten varustaminen riittävillä tieto- ja viestintäteknisillä laitteilla ja infrastruktuurilla koulutusjärjestelmien yleisen suorituskyvyn parantamiseksi</w:t>
      </w:r>
    </w:p>
    <w:p w14:paraId="1339B4E9" w14:textId="40646D68" w:rsidR="007C4506" w:rsidRPr="00A40E2C" w:rsidRDefault="00E132C4" w:rsidP="749851A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Tämän investoinnin tavoitteena on lisätä digitaalisten tieto- ja viestintäteknisten laitteiden ja infrastruktuurien tasoa kouluissa vähimmäisvaatimuksia suuremmaksi.</w:t>
      </w:r>
      <w:r w:rsidR="00850FB3">
        <w:rPr>
          <w:rFonts w:ascii="Times New Roman" w:hAnsi="Times New Roman"/>
          <w:noProof/>
          <w:color w:val="000000" w:themeColor="text1"/>
          <w:sz w:val="24"/>
          <w:szCs w:val="24"/>
        </w:rPr>
        <w:t xml:space="preserve"> </w:t>
      </w:r>
    </w:p>
    <w:p w14:paraId="70DEFD52" w14:textId="77777777" w:rsidR="00FA44DC" w:rsidRPr="00A40E2C" w:rsidRDefault="00FA44DC" w:rsidP="00FA44D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Toimenpiteen on sisällettävä seuraavat: </w:t>
      </w:r>
    </w:p>
    <w:p w14:paraId="55830207" w14:textId="48660508" w:rsidR="00E132C4" w:rsidRPr="00A40E2C" w:rsidRDefault="4175631C" w:rsidP="00C77C57">
      <w:pPr>
        <w:pStyle w:val="Normal0"/>
        <w:numPr>
          <w:ilvl w:val="0"/>
          <w:numId w:val="3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lähiverkon (LAN) yhteyksien tarjoaminen ja nykyaikaistaminen 100 000 luokkahuoneeseen; </w:t>
      </w:r>
    </w:p>
    <w:p w14:paraId="52E145A4" w14:textId="5FD04F67" w:rsidR="00E132C4" w:rsidRPr="00A40E2C" w:rsidRDefault="4175631C" w:rsidP="00C77C57">
      <w:pPr>
        <w:pStyle w:val="Normal0"/>
        <w:numPr>
          <w:ilvl w:val="0"/>
          <w:numId w:val="3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tietoteknisen paketin tarjoaminen 100 000 luokkahuoneelle etäopetusta varten;</w:t>
      </w:r>
    </w:p>
    <w:p w14:paraId="6B59C00C" w14:textId="3587485D" w:rsidR="00BA7DD3" w:rsidRPr="00A40E2C" w:rsidRDefault="32AF5A36" w:rsidP="00C77C57">
      <w:pPr>
        <w:pStyle w:val="Normal0"/>
        <w:numPr>
          <w:ilvl w:val="0"/>
          <w:numId w:val="3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tekoälyn ja luonnontieteiden, teknologian, insinööritieteiden ja matematiikan laboratorioiden tarjoaminen 16 000 koululle sekä perus- että keskiasteella;</w:t>
      </w:r>
    </w:p>
    <w:p w14:paraId="1E77C707" w14:textId="19326E0A" w:rsidR="00E132C4" w:rsidRPr="00A40E2C" w:rsidRDefault="00671C0A">
      <w:pPr>
        <w:pStyle w:val="Normal0"/>
        <w:numPr>
          <w:ilvl w:val="0"/>
          <w:numId w:val="34"/>
        </w:num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tutkintojärjestelmän digitalisointi, erityisesti keskitettyjen ja alueellisten tutkintokomiteoiden uudelleenorganisointi ja päivittäminen, sekä sähköisen tietotekniikan koulutuskeskuksen digitalisointi.</w:t>
      </w:r>
    </w:p>
    <w:p w14:paraId="1195C8F1" w14:textId="48ED9796" w:rsidR="78ADD097" w:rsidRPr="00A40E2C" w:rsidRDefault="78ADD097" w:rsidP="7C36BAC5">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Lähiverkkoyhteys, etäopetuspaketit sekä tekoäly- ja STEM-laboratoriot jaetaan tasan koulujen kesken väestötiheyden ja maantieteellisen kattavuuden perusteella.</w:t>
      </w:r>
    </w:p>
    <w:p w14:paraId="6F868EE5" w14:textId="02E46CCA" w:rsidR="007C4506" w:rsidRPr="00A40E2C" w:rsidRDefault="19B67CF2"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Verkkoinfrastruktuuria tai tieto- ja viestintätekniikan laitteita tarjoavien yksiköiden valinnassa on noudatettava avointa, oikeudenmukaista ja läpinäkyvää menettelyä. </w:t>
      </w:r>
    </w:p>
    <w:p w14:paraId="452B9DD9" w14:textId="5336A495" w:rsidR="007C4506" w:rsidRPr="00A40E2C" w:rsidRDefault="64AACCA7"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Jotta tieto- ja viestintätekniikan laitteet täyttäisivät ”ei merkittävää haittaa” -ehdot, niiden on täytettävä direktiivin 2009/125/EY mukaisesti palvelimille ja tiedontallennukselle tai tietokoneille ja tietokonepalvelimille tai elektronisille näytöille asetetut energiaan ja materiaalitehokkuuteen liittyvät vaatimukset. Tieto- ja viestintätekniikan laitteet eivät myöskään saa sisältää direktiivin 2011/65/EU liitteessä II lueteltuja rajoitettuja aineita. </w:t>
      </w:r>
    </w:p>
    <w:p w14:paraId="3170CF85" w14:textId="77777777" w:rsidR="007C4506" w:rsidRPr="00A40E2C" w:rsidRDefault="5168B16E" w:rsidP="09B88D2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Käytössä on oltava jätehuoltosuunnitelma, jolla varmistetaan sähkö- ja elektroniikkalaitteiden mahdollisimman suuri kierrätys käyttöiän lopussa, mukaan lukien kierrätyskumppaneiden kanssa tehtävät sopimukset, rahoitusennusteiden huomioon ottaminen tai viralliset hankeasiakirjat. Laitteen käyttöiän päätyttyä on suoritettava valmistelu-, hyödyntämis- tai kierrätystoimia tai asianmukaista käsittelyä, mukaan lukien kaikkien nesteiden poistaminen ja valikoiva käsittely direktiivin 2012/19/EU liitteen VII mukaisesti. </w:t>
      </w:r>
    </w:p>
    <w:p w14:paraId="0E62D955"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31. joulukuuta 2025 mennessä.</w:t>
      </w:r>
    </w:p>
    <w:p w14:paraId="6C57C439"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5692820A" w14:textId="77777777" w:rsidR="00387C8F" w:rsidRPr="00A40E2C"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szCs w:val="24"/>
        </w:rPr>
        <w:sectPr w:rsidR="00387C8F" w:rsidRPr="00A40E2C">
          <w:headerReference w:type="even" r:id="rId91"/>
          <w:headerReference w:type="default" r:id="rId92"/>
          <w:footerReference w:type="even" r:id="rId93"/>
          <w:footerReference w:type="default" r:id="rId94"/>
          <w:headerReference w:type="first" r:id="rId95"/>
          <w:footerReference w:type="first" r:id="rId96"/>
          <w:pgSz w:w="11907" w:h="16839"/>
          <w:pgMar w:top="1134" w:right="1417" w:bottom="1134" w:left="1417" w:header="709" w:footer="709" w:gutter="0"/>
          <w:cols w:space="720"/>
        </w:sectPr>
      </w:pPr>
    </w:p>
    <w:p w14:paraId="3D404BC9" w14:textId="17CBB931" w:rsidR="00212550" w:rsidRPr="00A40E2C"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szCs w:val="24"/>
        </w:rPr>
      </w:pPr>
      <w:r>
        <w:rPr>
          <w:rFonts w:ascii="Times New Roman" w:hAnsi="Times New Roman"/>
          <w:b/>
          <w:bCs/>
          <w:noProof/>
          <w:color w:val="000000" w:themeColor="text1"/>
          <w:sz w:val="24"/>
          <w:szCs w:val="24"/>
        </w:rPr>
        <w:t xml:space="preserve">C.4 </w:t>
      </w:r>
      <w:r>
        <w:rPr>
          <w:noProof/>
        </w:rPr>
        <w:tab/>
      </w:r>
      <w:r>
        <w:rPr>
          <w:rFonts w:ascii="Times New Roman" w:hAnsi="Times New Roman"/>
          <w:b/>
          <w:bCs/>
          <w:noProof/>
          <w:color w:val="000000" w:themeColor="text1"/>
          <w:sz w:val="24"/>
          <w:szCs w:val="24"/>
        </w:rPr>
        <w:t>Lainamuotoisen tuen seurantaa ja täytäntöönpanoa koskevat välitavoitteet, tavoitteet, indikaattorit ja aikataulu</w:t>
      </w:r>
    </w:p>
    <w:tbl>
      <w:tblPr>
        <w:tblW w:w="15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6"/>
        <w:gridCol w:w="2126"/>
        <w:gridCol w:w="1134"/>
        <w:gridCol w:w="2415"/>
        <w:gridCol w:w="1559"/>
        <w:gridCol w:w="992"/>
        <w:gridCol w:w="993"/>
        <w:gridCol w:w="845"/>
        <w:gridCol w:w="992"/>
        <w:gridCol w:w="851"/>
        <w:gridCol w:w="2840"/>
      </w:tblGrid>
      <w:tr w:rsidR="007C4506" w:rsidRPr="00A40E2C" w14:paraId="20553490" w14:textId="77777777" w:rsidTr="006A4699">
        <w:trPr>
          <w:trHeight w:val="939"/>
          <w:tblHeade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ADDDA64" w14:textId="3522F6B3" w:rsidR="007C4506" w:rsidRPr="00A40E2C"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08C2D9B"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95E9546"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2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3B9116E"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ED7D3C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Laadulliset indikaattorit </w:t>
            </w:r>
            <w:r>
              <w:rPr>
                <w:rFonts w:ascii="Times New Roman" w:hAnsi="Times New Roman"/>
                <w:noProof/>
                <w:color w:val="000000"/>
                <w:sz w:val="18"/>
                <w:szCs w:val="18"/>
              </w:rPr>
              <w:br/>
            </w:r>
            <w:r>
              <w:rPr>
                <w:rFonts w:ascii="Times New Roman" w:hAnsi="Times New Roman"/>
                <w:b/>
                <w:noProof/>
                <w:color w:val="000000"/>
                <w:sz w:val="18"/>
                <w:szCs w:val="18"/>
              </w:rPr>
              <w:t>(välitavoitteet)</w:t>
            </w:r>
          </w:p>
        </w:tc>
        <w:tc>
          <w:tcPr>
            <w:tcW w:w="2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87CA6E5"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Määrälliset indikaattorit </w:t>
            </w:r>
            <w:r>
              <w:rPr>
                <w:rFonts w:ascii="Times New Roman" w:hAnsi="Times New Roman"/>
                <w:noProof/>
                <w:color w:val="000000"/>
                <w:sz w:val="18"/>
                <w:szCs w:val="18"/>
              </w:rPr>
              <w:br/>
            </w:r>
            <w:r>
              <w:rPr>
                <w:rFonts w:ascii="Times New Roman" w:hAnsi="Times New Roman"/>
                <w:b/>
                <w:noProof/>
                <w:color w:val="000000"/>
                <w:sz w:val="18"/>
                <w:szCs w:val="18"/>
              </w:rPr>
              <w:t>(tavoitteet)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B8A3CEB"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2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5F81A50"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7C4506" w:rsidRPr="00A40E2C" w14:paraId="7DA79544" w14:textId="77777777" w:rsidTr="006A4699">
        <w:trPr>
          <w:trHeight w:val="1027"/>
          <w:jc w:val="center"/>
        </w:trPr>
        <w:tc>
          <w:tcPr>
            <w:tcW w:w="846" w:type="dxa"/>
            <w:vMerge/>
            <w:vAlign w:val="center"/>
          </w:tcPr>
          <w:p w14:paraId="31A560F4"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70DF735C"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4" w:type="dxa"/>
            <w:vMerge/>
            <w:vAlign w:val="center"/>
          </w:tcPr>
          <w:p w14:paraId="3A413BF6"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415" w:type="dxa"/>
            <w:vMerge/>
            <w:vAlign w:val="center"/>
          </w:tcPr>
          <w:p w14:paraId="33D28B4B"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37EFA3E3"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25D6124"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3D2CD02"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Perustaso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CB8A499"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907727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683131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2840" w:type="dxa"/>
            <w:vMerge/>
            <w:vAlign w:val="center"/>
          </w:tcPr>
          <w:p w14:paraId="41C6AC2A"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36BBF" w:rsidRPr="00A40E2C" w14:paraId="0AB32230"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904971" w14:textId="102E2EB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C1L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74271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C1.2 Nykyaikaisen langallisen ja langattoman viestinnän saatavuuden ja käytön lisääminen sosiaalisiin ja taloudellisiin tarpeisiin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CF9DD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3A6A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Sähkömagneettisen säteilyn valvonnasta ympäristössä 17 päivänä helmikuuta 2020 annetun asetuksen muuttaminen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D3E70B" w14:textId="74CDA6D1" w:rsidR="00736BBF" w:rsidRPr="00A40E2C"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Asetuksen muutoksen voimaantuloa koskeva säännös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A0893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78DB2D"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88FFA9"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8C55F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C7AB9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E49536" w14:textId="7E64FCB1"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Ympäristön sähkömagneettisten kenttien päästöjen mittausmenetelmistä 17. helmikuuta 2020 annetun asetuksen muutoksen voimaantulo. </w:t>
            </w:r>
          </w:p>
        </w:tc>
      </w:tr>
      <w:tr w:rsidR="00736BBF" w:rsidRPr="00A40E2C" w14:paraId="14E3C55C"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34955E" w14:textId="56C2F833"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E7C8E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C1.2 Nykyaikaisen langallisen ja langattoman viestinnän saatavuuden ja käytön lisääminen sosiaalisiin ja taloudellisiin tarpeisiin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F4DD3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FF738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Ympäristövaikutusten arvioinnista 10. syyskuuta 2019 annetun ministerineuvoston asetuksen muuttaminen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9F32B6" w14:textId="280F2867" w:rsidR="00736BBF" w:rsidRPr="00A40E2C"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Asetuksen muutoksen säännös, josta käy ilmi sen voimaantulo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00BD0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F8886C"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29438"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B3AC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97CBA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8B645F" w14:textId="5CEA454D"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Kun asetuksen muutos, joka koskee hankkeita, joilla voi olla merkittäviä ympäristövaikutuksia, tulee voimaan, radioviestintäinvestoinnit jätetään pois ympäristövaikutusten arviointia edellyttävien hankkeiden luettelosta. </w:t>
            </w:r>
          </w:p>
        </w:tc>
      </w:tr>
      <w:tr w:rsidR="00736BBF" w:rsidRPr="00A40E2C" w14:paraId="2AD764E0"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BAF40" w14:textId="10B8A594"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78053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C1.2 Nykyaikaisen langallisen ja langattoman viestinnän saatavuuden ja käytön lisääminen sosiaalisiin ja taloudellisiin tarpeisiin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7C474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8DCAB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Uusi säädös, jolla poistetaan esteitä vertikaalisten toimijoiden suorittamalta 5G-verkon toteuttamiselta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831AC2" w14:textId="1BCCAF4A" w:rsidR="00736BBF" w:rsidRPr="00A40E2C"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Säädöksen voimaantuloa koskeva säännös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FE01A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64DCC"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96775"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72B8DF"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7F294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403CB4" w14:textId="3C532A2F" w:rsidR="00736BBF" w:rsidRPr="00A40E2C" w:rsidRDefault="1F4ECB26"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Sen säädöksen voimaantulo, jolla poistetaan esteet 5G-verkkojen yhteenliitettävyyttä hyödyntävien ratkaisujen toteuttamiselta taloudessa.</w:t>
            </w:r>
          </w:p>
        </w:tc>
      </w:tr>
      <w:tr w:rsidR="00F464C8" w:rsidRPr="00A40E2C" w14:paraId="27E0AA40"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679276" w14:textId="077C3497" w:rsidR="00F464C8" w:rsidRPr="00A40E2C" w:rsidRDefault="00F464C8" w:rsidP="00F464C8">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C4L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6A9302" w14:textId="50F6E1C8"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C1.2.1 Parannetaan nykyaikaisiin sähköisiin viestintäverkkoihin tehtävien kaupallisten investointien mahdollisuuksia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967AE8" w14:textId="5DC3D82C"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6058E" w14:textId="3D490626"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Rahoitustuotteiden kehys nykyaikaiseen sähköiseen viestintäverkkoon tehtävien kaupallisten investointien lisäämiseksi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3FC1F2" w14:textId="357DA471"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Pääministerin kanslian julkaisema kehys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0044F2" w14:textId="301A453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61BE33" w14:textId="7ADE115D"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CA6C8B" w14:textId="344D1A71"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B2C4F3" w14:textId="0CFC2C0F"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3A5772" w14:textId="4132E81B"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FF3789" w14:textId="77777777" w:rsidR="00F464C8" w:rsidRPr="00A40E2C" w:rsidRDefault="00F464C8" w:rsidP="00F464C8">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Rahoitustuotteita koskevan kehyksen julkaiseminen investointilainoja koskevan avoimen hakumenettelyn perustana. </w:t>
            </w:r>
          </w:p>
          <w:p w14:paraId="520279E8" w14:textId="77777777" w:rsidR="00F464C8" w:rsidRPr="00A40E2C" w:rsidRDefault="00F464C8" w:rsidP="00F464C8">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Näiden puitteiden valmistelusta ja hyväksymisestä vastaa pääministerin kanslia. </w:t>
            </w:r>
          </w:p>
          <w:p w14:paraId="7239A0F4" w14:textId="129F61EB"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Sen varmistamiseksi, että toimenpide on ”ei merkittävää haittaa” -teknisten ohjeiden (2021/C58/01) mukainen, tulevien hankepyyntöjen tehtävänkuvaukseen sisältyvissä tukikelpoisuuskriteereissä on edellytettävä, että valitaan ainoastaan toimia, jotka ovat asiaankuuluvan EU:n ja kansallisen ympäristölainsäädännön mukaisia.</w:t>
            </w:r>
          </w:p>
        </w:tc>
      </w:tr>
      <w:tr w:rsidR="00F464C8" w:rsidRPr="00A40E2C" w14:paraId="7E3BBC82"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AEDB6F" w14:textId="543F3499"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C5L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31E8C" w14:textId="2A40841C"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C1.2.1 Parannetaan nykyaikaisiin sähköisiin viestintäverkkoihin tehtävien kaupallisten investointien mahdollisuuksia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94A21" w14:textId="6C617EFB"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6DAE4E" w14:textId="13F163A1"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5G-tukiasemien rakentamista koskevat sopimukset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022C75" w14:textId="52CDEC4B" w:rsidR="00F464C8" w:rsidRPr="00A40E2C" w:rsidRDefault="48DECEA6"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Hankintasopimusten tekemistä koskeva ilmoitus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94FB96" w14:textId="2BF7E69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EA6124" w14:textId="60560998"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F5C58F" w14:textId="52DB1E72" w:rsidR="00F464C8" w:rsidRPr="00A40E2C" w:rsidRDefault="00F464C8" w:rsidP="00F464C8">
            <w:pPr>
              <w:pStyle w:val="Normal0"/>
              <w:spacing w:after="0" w:line="240" w:lineRule="auto"/>
              <w:jc w:val="right"/>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3FBB44" w14:textId="40EED46F"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82E2CE" w14:textId="1CBD837C"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2023</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D99620" w14:textId="2DC4F328" w:rsidR="00F464C8" w:rsidRPr="00A40E2C" w:rsidRDefault="00F464C8" w:rsidP="00F464C8">
            <w:p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Hankintasopimusten tekeminen avointen, läpinäkyvien, syrjimättömien ja kilpailuun perustuvien tarjouskilpailujen perusteella 5G-tukiasemien rakentamiseksi maaseutualueilla.</w:t>
            </w:r>
          </w:p>
          <w:p w14:paraId="3A3729EF" w14:textId="77777777" w:rsidR="00F464C8" w:rsidRPr="00A40E2C" w:rsidRDefault="00F464C8" w:rsidP="00F464C8">
            <w:p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6015CCCD" w14:textId="25588257" w:rsidR="00F464C8" w:rsidRPr="00A40E2C" w:rsidRDefault="7AFD8997" w:rsidP="00F464C8">
            <w:p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Kunkin sopimuksen on sisällettävä valittujen yhteisöjen saama rahoitusmäärä ja investoinnin laajuus, kuten käyttöön otettavien uusien tukiasemien määrä. </w:t>
            </w:r>
          </w:p>
        </w:tc>
      </w:tr>
      <w:tr w:rsidR="00F464C8" w:rsidRPr="00A40E2C" w14:paraId="012EB97F"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C33E72" w14:textId="2519DD91"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C6L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2BAD4E" w14:textId="0818E078"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C1.2.1 Parannetaan nykyaikaisiin sähköisiin viestintäverkkoihin tehtävien kaupallisten investointien mahdollisuuksia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2A4EC0" w14:textId="5C329F73"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153359" w14:textId="1D1BD40C"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5G-tukiasemien rakentaminen maaseutualueille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C5E0CC" w14:textId="4FA29EF5"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27040E" w14:textId="2CB90B99"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C44586" w14:textId="36A4682F"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E9B1DB" w14:textId="4BDA29C3"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4 200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FCA064" w14:textId="41AFC641"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66501" w14:textId="0F558010"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3F2E2A" w14:textId="760B39B1" w:rsidR="00F464C8" w:rsidRPr="00A40E2C" w:rsidRDefault="7AFD8997" w:rsidP="48DECEA6">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Maaseutualueilla on otettava käyttöön vähintään 4 200 5G-palveluja tarjoavaa tukiasemaa. Tämän tavoitteen on katsottava tarjoavan elpymis- ja palautumistukivälineen tuella televiestintäoperaattoreille 5G-taajuushuutokaupan tuloksena asetetun kattavuuden lisäkattavuuden.</w:t>
            </w:r>
          </w:p>
          <w:p w14:paraId="75652A6D" w14:textId="5A805C2E" w:rsidR="48DECEA6" w:rsidRPr="00A40E2C" w:rsidRDefault="48DECEA6" w:rsidP="48DECEA6">
            <w:pPr>
              <w:spacing w:after="0" w:line="240" w:lineRule="auto"/>
              <w:rPr>
                <w:rFonts w:ascii="Times New Roman" w:eastAsia="Times New Roman" w:hAnsi="Times New Roman" w:cs="Times New Roman"/>
                <w:noProof/>
                <w:color w:val="000000" w:themeColor="text1"/>
                <w:sz w:val="18"/>
                <w:szCs w:val="18"/>
              </w:rPr>
            </w:pPr>
          </w:p>
          <w:p w14:paraId="11C67148" w14:textId="3294C838" w:rsidR="00F464C8" w:rsidRPr="00A40E2C" w:rsidRDefault="00F464C8" w:rsidP="00F464C8">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Investointi on toteutettava täysin ”ei merkittävää haittaa” -teknisten ohjeiden (2021/C 58/01) mukaisesti, erityisesti energiatehokkuuteen, jätehuoltoon ja ympäristöriskien arviointiin liittyvien vaatimusten osalta. </w:t>
            </w:r>
          </w:p>
        </w:tc>
      </w:tr>
      <w:tr w:rsidR="00F464C8" w:rsidRPr="00A40E2C" w14:paraId="7E190B54"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805ABD" w14:textId="17D1AB59"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C7L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70A992" w14:textId="3D681B35"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C1.2.1 Parannetaan nykyaikaisiin sähköisiin viestintäverkkoihin tehtävien kaupallisten investointien mahdollisuuksia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97E56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27241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Kaupungit, jotka kuuluvat radioviestintälaitteistojen sähkömagneettisten kenttien säteilyn uuden kiinteän seurantajärjestelmän piiriin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E43C7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6F4045"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D8D7F1" w14:textId="77777777" w:rsidR="00F464C8" w:rsidRPr="00A40E2C" w:rsidRDefault="00F464C8" w:rsidP="00F07C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ED0E94" w14:textId="77777777" w:rsidR="00F464C8" w:rsidRPr="00A40E2C" w:rsidRDefault="00F464C8" w:rsidP="00F07C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BEBE57"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E295C7"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2024</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8336B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Niiden kaupunkien lukumäärä, joissa rakennetaan sähkömagneettisten kenttien jatkuvaan seurantaan tarkoitettuja laitteistoja, jotka sisältyvät radioviestintälaitteistoista peräisin olevien sähkömagneettisten kenttien säteilyn kiinteään seurantajärjestelmään. EVR:n seurantajärjestelmä on tarkoitus rahoittaa ainoastaan avustuksilla, joita ei palauteta.</w:t>
            </w:r>
          </w:p>
          <w:p w14:paraId="120B30C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Investointi on toteutettava täysin ”ei merkittävää haittaa” -teknisten ohjeiden (2021/C 58/01) mukaisesti, erityisesti energiatehokkuuteen, jätehuoltoon ja ympäristöriskien arviointiin liittyvien vaatimusten osalta.</w:t>
            </w:r>
          </w:p>
        </w:tc>
      </w:tr>
      <w:tr w:rsidR="007E7056" w:rsidRPr="00A40E2C" w14:paraId="75E3ADAD"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3F67C8" w14:textId="56F5AFBE" w:rsidR="007E7056" w:rsidRPr="00A40E2C"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C8L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7D2BE5" w14:textId="4892E2D0" w:rsidR="007E7056" w:rsidRPr="00A40E2C" w:rsidRDefault="007E7056" w:rsidP="000248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C2.2 Koulutus- ja kasvatusjärjestelmien digitalisoinnin perustan uudistaminen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099834" w14:textId="257EF31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20DC94" w14:textId="12406E42"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Hyväksytään koulutusta koskeva uusi digitalisointipolitiikka, joka muodostaa perustan koulutusjärjestelmän muutoksille ja tieto- ja viestintätekniikkaan tehtävien investointien toteuttamiselle, ja määritellään koulutusjärjestelmän digitalisoinnin suuntaviivat lyhyellä ja pitkällä aikavälillä</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B03DD" w14:textId="4CD29698"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Politiikan hyväksyminen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016EB" w14:textId="45E81D09"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CC02DA" w14:textId="74AEB79C"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9611A2" w14:textId="6DC6D79A"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2F1C51" w14:textId="004A1993"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Q3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5E1D31" w14:textId="35C3BBCC"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sz w:val="18"/>
                <w:szCs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92C030" w14:textId="13A5B3F6"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Ministerineuvosto hyväksyy koulutusalan digitalisointipolitiikkaa koskevan päätöslauselman, joka on luonteeltaan ohjelma ja strategia-asiakirja ja jossa vahvistetaan puitteet valtion politiikalle ja toimille koulutuksen digitalisoinnin alalla lyhyellä, keskipitkällä ja pitkällä aikavälillä. Tämä asiakirja muodostaa perustan sidosryhmien ja toimijoiden toimille, ja siinä määritellään välineet, joiden avulla voidaan saavuttaa täysin digitalisoitu koulutusjärjestelmä, joka on mukautettu esikoulu- ja yleissivistävän koulutuksen nykyisiin haasteisiin. Toimintapolitiikkaan on sisällyttävä täytäntöönpanosuunnitelma, arviointi- ja seurantatoimenpiteet, ja sitä on kehitettävä osallistavan lähestymistavan mukaisesti. </w:t>
            </w:r>
          </w:p>
        </w:tc>
      </w:tr>
      <w:tr w:rsidR="007E7056" w:rsidRPr="00A40E2C" w14:paraId="24658D48" w14:textId="77777777" w:rsidTr="006A4699">
        <w:trPr>
          <w:trHeight w:val="269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E2122F" w14:textId="06F5C48D" w:rsidR="007E7056" w:rsidRPr="00A40E2C" w:rsidRDefault="007E7056" w:rsidP="007E7056">
            <w:pPr>
              <w:pStyle w:val="Normal0"/>
              <w:spacing w:line="240" w:lineRule="auto"/>
              <w:jc w:val="center"/>
              <w:rPr>
                <w:rFonts w:ascii="Times New Roman" w:hAnsi="Times New Roman" w:cs="Times New Roman"/>
                <w:noProof/>
                <w:sz w:val="18"/>
                <w:szCs w:val="18"/>
              </w:rPr>
            </w:pPr>
            <w:r>
              <w:rPr>
                <w:rFonts w:ascii="Times New Roman" w:hAnsi="Times New Roman"/>
                <w:noProof/>
                <w:sz w:val="18"/>
                <w:szCs w:val="18"/>
              </w:rPr>
              <w:t>C9L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0234B4" w14:textId="46141C41" w:rsidR="007E7056" w:rsidRPr="00A40E2C" w:rsidRDefault="007E7056" w:rsidP="007E7056">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C2.2.1 Koulujen/laitosten varustaminen riittävillä tieto- ja viestintäteknisillä laitteilla ja infrastruktuurilla koulutusjärjestelmän yleisen suorituskyvyn parantamiseksi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AF3BF" w14:textId="795E22E0" w:rsidR="007E7056" w:rsidRPr="00A40E2C" w:rsidRDefault="007E7056" w:rsidP="007E7056">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75FD1E" w14:textId="2F4BA24D" w:rsidR="007E7056" w:rsidRPr="00A40E2C" w:rsidRDefault="007E7056" w:rsidP="007E7056">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Julkinen kuuleminen kehyksestä, jossa määritellään menettelyt tieto- ja viestintäteknisten laitteiden jakelua ja infrastruktuurin tarjoamista kouluille varten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F38B7" w14:textId="3256F82B" w:rsidR="007E7056" w:rsidRPr="00A40E2C" w:rsidRDefault="007E7056" w:rsidP="007E7056">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Raportti, jossa esitetään yhteenveto julkisen kuulemisen tuloksista ja siihen perustuvista hallituksen vastauksista</w:t>
            </w:r>
            <w:r w:rsidR="00850FB3">
              <w:rPr>
                <w:rFonts w:ascii="Times New Roman" w:hAnsi="Times New Roman"/>
                <w:noProof/>
                <w:color w:val="000000" w:themeColor="text1"/>
                <w:sz w:val="18"/>
                <w:szCs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0F8D0A" w14:textId="7D445891" w:rsidR="007E7056" w:rsidRPr="00A40E2C" w:rsidRDefault="007E7056" w:rsidP="007E7056">
            <w:pPr>
              <w:pStyle w:val="Normal0"/>
              <w:spacing w:line="240" w:lineRule="auto"/>
              <w:rPr>
                <w:rFonts w:ascii="Times New Roman" w:eastAsia="Times New Roman" w:hAnsi="Times New Roman" w:cs="Times New Roman"/>
                <w:noProof/>
                <w:color w:val="000000" w:themeColor="text1"/>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E8146F" w14:textId="3288E3F1" w:rsidR="007E7056" w:rsidRPr="00A40E2C" w:rsidRDefault="007E7056" w:rsidP="007E7056">
            <w:pPr>
              <w:pStyle w:val="Normal0"/>
              <w:spacing w:line="240" w:lineRule="auto"/>
              <w:rPr>
                <w:rFonts w:ascii="Times New Roman" w:eastAsia="Times New Roman" w:hAnsi="Times New Roman" w:cs="Times New Roman"/>
                <w:noProof/>
                <w:color w:val="000000" w:themeColor="text1"/>
                <w:sz w:val="18"/>
                <w:szCs w:val="18"/>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5389D" w14:textId="5896CC49" w:rsidR="007E7056" w:rsidRPr="00A40E2C" w:rsidRDefault="007E7056" w:rsidP="007E7056">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A1BCB" w14:textId="43DB302C" w:rsidR="007E7056" w:rsidRPr="00A40E2C" w:rsidRDefault="007E7056" w:rsidP="007E7056">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30820" w14:textId="257C4BC9" w:rsidR="007E7056" w:rsidRPr="00A40E2C" w:rsidRDefault="007E7056" w:rsidP="007E7056">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CF4AC0" w14:textId="688DE80B" w:rsidR="007E7056" w:rsidRPr="00A40E2C" w:rsidRDefault="007E7056" w:rsidP="007E7056">
            <w:pPr>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Julkinen kuuleminen, johon osallistuu eri sidosryhmiä ja työmarkkinaosapuolia ja joka koski tieto- ja viestintätekniikan laitteiden jakelua (tietotekniikkapaketti etäopetusta varten) ja infrastruktuurin (LAN-yhteys, STEM- ja tekoälylaboratoriot) tarjoamista kouluille. </w:t>
            </w:r>
          </w:p>
          <w:p w14:paraId="4A9AB89F" w14:textId="0CD28DD4" w:rsidR="007E7056" w:rsidRPr="00A40E2C" w:rsidRDefault="007E7056" w:rsidP="007E7056">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Kuulemisen tulokset on esitettävä tiivistetysti raportissa, joka sisältää sidosryhmien ja työmarkkinaosapuolten tärkeimmät kommentit ja hallituksen näiden huomautusten johdosta toteuttamat jatkotoimet.</w:t>
            </w:r>
          </w:p>
        </w:tc>
      </w:tr>
      <w:tr w:rsidR="007E7056" w:rsidRPr="00A40E2C" w14:paraId="0152567C"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81864F" w14:textId="0B5CB53C" w:rsidR="007E7056" w:rsidRPr="00A40E2C"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C10L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97ACF8" w14:textId="0C8CC986"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C2.2.1 Koulujen/laitosten varustaminen riittävillä tieto- ja viestintäteknisillä laitteilla ja infrastruktuurilla koulutusjärjestelmän yleisen suorituskyvyn parantamiseksi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11E03"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CEAD62" w14:textId="7EA18560"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r>
              <w:rPr>
                <w:rFonts w:ascii="Times New Roman" w:hAnsi="Times New Roman"/>
                <w:noProof/>
                <w:color w:val="000000" w:themeColor="text1"/>
                <w:sz w:val="18"/>
                <w:szCs w:val="18"/>
              </w:rPr>
              <w:t>Kehys, jossa määritellään menettelyt tieto- ja viestintätekniikan laitteiden jakamiseksi ja infrastruktuurin tarjoamiseksi kouluille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02A53" w14:textId="0EA03CAC"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Hyväksyminen opetus- ja tiedeministeriössä</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FCBC07"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8B4D0"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959D4B"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BAA5A8" w14:textId="77777777"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683A13" w14:textId="77777777"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2023</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2D3D6" w14:textId="0497AE59" w:rsidR="007E7056" w:rsidRPr="00A40E2C" w:rsidRDefault="007E7056" w:rsidP="007E7056">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Kehyksessä vahvistetaan vähimmäisedellytykset, jotka koskevat tieto- ja viestintätekniikan laitteiden jakelua ja infrastruktuurin tarjoamista edunsaajakouluille eri sidosryhmien ja työmarkkinaosapuolten ennalta järjestetyn julkisen kuulemisen perusteella. </w:t>
            </w:r>
          </w:p>
          <w:p w14:paraId="6F6AADFC" w14:textId="1822FA8C" w:rsidR="007E7056" w:rsidRPr="00A40E2C" w:rsidRDefault="007E7056" w:rsidP="007E7056">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w:t>
            </w:r>
          </w:p>
          <w:p w14:paraId="6AA1933B" w14:textId="1FF102F9" w:rsidR="007E7056" w:rsidRPr="00A40E2C" w:rsidRDefault="007E7056" w:rsidP="007E7056">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Kehyksessä on vahvistettava edunsaajakoulujen valintaa koskevat selkeät kriteerit, joissa otetaan huomioon tieto- ja viestintäteknisten laitteiden ja infrastruktuurien, kuten LAN-yhteyksien ja laboratorioiden, tarpeet ja niiden mahdollinen vaikutus koulujen koulutustuloksiin.</w:t>
            </w:r>
            <w:r w:rsidR="00850FB3">
              <w:rPr>
                <w:rFonts w:ascii="Times New Roman" w:hAnsi="Times New Roman"/>
                <w:noProof/>
                <w:color w:val="000000" w:themeColor="text1"/>
                <w:sz w:val="18"/>
                <w:szCs w:val="18"/>
              </w:rPr>
              <w:t xml:space="preserve"> </w:t>
            </w:r>
          </w:p>
          <w:p w14:paraId="539A33D8" w14:textId="77777777" w:rsidR="007E7056" w:rsidRPr="00A40E2C" w:rsidRDefault="007E7056" w:rsidP="007E7056">
            <w:pPr>
              <w:spacing w:after="0" w:line="240" w:lineRule="auto"/>
              <w:rPr>
                <w:rFonts w:ascii="Times New Roman" w:eastAsia="Times New Roman" w:hAnsi="Times New Roman" w:cs="Times New Roman"/>
                <w:noProof/>
                <w:color w:val="000000" w:themeColor="text1"/>
                <w:sz w:val="18"/>
                <w:szCs w:val="18"/>
              </w:rPr>
            </w:pPr>
          </w:p>
          <w:p w14:paraId="2598F88D" w14:textId="6370B4B1" w:rsidR="007E7056" w:rsidRPr="00A40E2C" w:rsidRDefault="007E7056" w:rsidP="007E7056">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Ottaen huomioon tukea saavien eri koulujen tarpeet, seuraavan infrastruktuurin ja tieto- ja viestintäteknisten laitteiden tarjoamista koskevan tarjouskilpailun on oltava tasapuolinen, avoin, läpinäkyvä ja oikeudenmukainen, ja sillä on varmistettava tasapuolinen jakautuminen koulujen kesken maan väestömäärän ja maantieteellisen kattavuuden perusteella.</w:t>
            </w:r>
          </w:p>
        </w:tc>
      </w:tr>
      <w:tr w:rsidR="007E7056" w:rsidRPr="00A40E2C" w14:paraId="32850B67"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BB1354" w14:textId="132FAC71" w:rsidR="007E7056" w:rsidRPr="00A40E2C"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C11L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E14166" w14:textId="101BE05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C2.2.1 Koulujen/laitosten varustaminen riittävillä tieto- ja viestintäteknisillä laitteilla ja infrastruktuurilla koulutusjärjestelmän yleisen suorituskyvyn parantamiseksi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96D59F" w14:textId="099D7B28"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8E205C" w14:textId="057473F9"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r>
              <w:rPr>
                <w:rFonts w:ascii="Times New Roman" w:hAnsi="Times New Roman"/>
                <w:noProof/>
                <w:color w:val="000000" w:themeColor="text1"/>
                <w:sz w:val="18"/>
                <w:szCs w:val="18"/>
              </w:rPr>
              <w:t>Luokkahuoneet kouluissa, joissa on lähiverkkoyhteys (LAN)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7C3CF8"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BBDE0" w14:textId="23D4107B"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F014AA" w14:textId="229E95B5"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5592E0" w14:textId="5F91BD85"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F08268" w14:textId="3AD9FC02"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C779F6" w14:textId="27D1FBDE"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CFE80B" w14:textId="75207BA4"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Sellaisten ammattikoulujen ja yleissivistävien oppilaitosten luokkahuoneiden lukumäärä, joissa on oltava LAN-yhteys ja joiden internetyhteys ylittää 100 Mbit/s:n vähimmäisvaatimukset. </w:t>
            </w:r>
          </w:p>
          <w:p w14:paraId="4BFB7B2D" w14:textId="6DB3962F"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04F25C6B" w14:textId="1884BC1B"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highlight w:val="yellow"/>
              </w:rPr>
            </w:pPr>
            <w:r>
              <w:rPr>
                <w:rFonts w:ascii="Times New Roman" w:hAnsi="Times New Roman"/>
                <w:noProof/>
                <w:color w:val="000000" w:themeColor="text1"/>
                <w:sz w:val="18"/>
                <w:szCs w:val="18"/>
              </w:rPr>
              <w:t>Verkkoinfrastruktuuria tarjoavat yksiköt on valittava oikeudenmukaisella, kilpailukykyisellä ja avoimella tavalla välitavoitteen C10L puitteissa.</w:t>
            </w:r>
          </w:p>
          <w:p w14:paraId="05CFF928"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5D9EDCAF" w14:textId="00B0F894"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Lopulliset tuensaajat tai paikallishallinnot eivät palauta varoja Puolan hallitukselle missään muodossa. </w:t>
            </w:r>
          </w:p>
        </w:tc>
      </w:tr>
      <w:tr w:rsidR="007E7056" w:rsidRPr="00A40E2C" w14:paraId="518BE6AA"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6DDB2F" w14:textId="26F737DB" w:rsidR="007E7056" w:rsidRPr="00A40E2C"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C12L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7E7C88" w14:textId="187A2819"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C2.2.1 Koulujen/laitosten varustaminen riittävillä tieto- ja viestintäteknisillä laitteilla ja infrastruktuurilla koulutusjärjestelmän yleisen suorituskyvyn parantamiseksi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C3ACE" w14:textId="798A70BD"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E8E307" w14:textId="1652E7BC"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r>
              <w:rPr>
                <w:rFonts w:ascii="Times New Roman" w:hAnsi="Times New Roman"/>
                <w:noProof/>
                <w:color w:val="000000"/>
                <w:sz w:val="18"/>
                <w:szCs w:val="18"/>
              </w:rPr>
              <w:t>Luokkahuoneet ammatillisissa kouluissa ja yleisissä oppilaitoksissa, joissa on tietotekniset välineet etäopetuksen mahdollistamiseksi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A567C"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B4D62B" w14:textId="1988FF59"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892B07" w14:textId="203CE683"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448BAC" w14:textId="37311D7E"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F477C" w14:textId="18DBD1A3"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63F95" w14:textId="4094DF74"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697409" w14:textId="0C9A9F09"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Sellaisten ammattikoulujen ja yleissivistävien oppilaitosten luokkahuoneiden lukumäärä, joissa on oltava joukko tietoteknisiä välineitä, jotta opettajat voivat antaa etäopetusta tiloista. Tähän kuuluvat kuulokkeet, kamerat, tabletit ja USB-napit, mutta eivät kannettavat tietokoneet.</w:t>
            </w:r>
          </w:p>
          <w:p w14:paraId="4B2445CF" w14:textId="01102C02"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6474FA54" w14:textId="1F516E3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Myyjät on valittava oikeudenmukaisella, kilpailukykyisellä ja avoimella tavalla välitavoitteen C10L mukaisesti.</w:t>
            </w:r>
          </w:p>
          <w:p w14:paraId="491894CA"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56D20162" w14:textId="330961BB"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Lopulliset tuensaajat tai paikallishallinnot eivät palauta varoja Puolan hallitukselle missään muodossa.</w:t>
            </w:r>
          </w:p>
        </w:tc>
      </w:tr>
      <w:tr w:rsidR="007E7056" w:rsidRPr="00A40E2C" w14:paraId="721A0D02"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B8798E" w14:textId="54EFEAB6" w:rsidR="007E7056" w:rsidRPr="00A40E2C"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C13L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C2856" w14:textId="21610D4B"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C2.2.1 Koulujen/laitosten varustaminen riittävillä tieto- ja viestintäteknisillä laitteilla ja infrastruktuurilla koulutusjärjestelmän yleisen suorituskyvyn parantamiseksi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44265C" w14:textId="4F14003D"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07D54" w14:textId="09F71EE0"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r>
              <w:rPr>
                <w:rFonts w:ascii="Times New Roman" w:hAnsi="Times New Roman"/>
                <w:noProof/>
                <w:color w:val="000000" w:themeColor="text1"/>
                <w:sz w:val="18"/>
                <w:szCs w:val="18"/>
              </w:rPr>
              <w:t>Kouluihin perustetut tekoäly- ja tiede-, teknologia-, insinööri- ja matematiikkalaboratoriot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54B431"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9189E0" w14:textId="37B8C9CE"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633A8E" w14:textId="02DD30D4"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highlight w:val="yellow"/>
              </w:rPr>
            </w:pPr>
            <w:r>
              <w:rPr>
                <w:rFonts w:ascii="Times New Roman" w:hAnsi="Times New Roman"/>
                <w:noProof/>
                <w:color w:val="000000"/>
                <w:sz w:val="18"/>
                <w:szCs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CA2DCE" w14:textId="686825FA" w:rsidR="007E7056" w:rsidRPr="00A40E2C"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highlight w:val="yellow"/>
              </w:rPr>
            </w:pPr>
            <w:r>
              <w:rPr>
                <w:rFonts w:ascii="Times New Roman" w:hAnsi="Times New Roman"/>
                <w:noProof/>
                <w:color w:val="000000" w:themeColor="text1"/>
                <w:sz w:val="18"/>
                <w:szCs w:val="18"/>
              </w:rPr>
              <w:t>16 000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C17F8" w14:textId="79B8D0BC"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4060A9" w14:textId="19DC1E76"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3E985A" w14:textId="7E85E745"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Niiden koulujen lukumäärä, joissa on tekoäly ja/tai tiede, teknologia, insinööritieteet ja matematiikka (STEM-laboratoriot).</w:t>
            </w:r>
          </w:p>
          <w:p w14:paraId="07B8A779" w14:textId="21667E3D"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7405A1FB" w14:textId="75C42B6D"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Erityisesti 4 000 keskiasteen koulussa on oltava STEM-laboratoriot, ja 12 000 koulussa on oltava tekoälylaboratoriot, joista 8 000 peruskoulua ja 4 000 keskiasteen koulua.</w:t>
            </w:r>
          </w:p>
          <w:p w14:paraId="3A5B363E"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6818692" w14:textId="72064124" w:rsidR="007E7056" w:rsidRPr="00A40E2C" w:rsidRDefault="007E7056" w:rsidP="007E7056">
            <w:pPr>
              <w:pStyle w:val="paragraph"/>
              <w:spacing w:before="0" w:beforeAutospacing="0" w:after="0" w:afterAutospacing="0"/>
              <w:textAlignment w:val="baseline"/>
              <w:rPr>
                <w:noProof/>
                <w:color w:val="000000" w:themeColor="text1"/>
                <w:sz w:val="18"/>
                <w:szCs w:val="18"/>
              </w:rPr>
            </w:pPr>
            <w:r>
              <w:rPr>
                <w:noProof/>
                <w:color w:val="000000" w:themeColor="text1"/>
                <w:sz w:val="18"/>
                <w:szCs w:val="18"/>
              </w:rPr>
              <w:t>Tekoälyn ja STEM-laboratorioiden käyttöön liittyvien toimien toteuttamiseen on varattava riittävä määrä päteviä tietoteknisiä opettajia.</w:t>
            </w:r>
          </w:p>
          <w:p w14:paraId="00F621CE"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6CC8E585" w14:textId="12DA7B5D"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Tarvikkeet on jaettava oikeudenmukaisesti ja avoimesti paikallishallinnon kanssa sovitulla tavalla, eivätkä lopulliset edunsaajat tai paikallishallinnot saa maksaa niitä Puolan hallitukselle missään muodossa.</w:t>
            </w:r>
          </w:p>
        </w:tc>
      </w:tr>
      <w:tr w:rsidR="007E7056" w:rsidRPr="00A40E2C" w14:paraId="66027981" w14:textId="77777777" w:rsidTr="006A4699">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8E7F0" w14:textId="4901E869" w:rsidR="007E7056" w:rsidRPr="00A40E2C"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C14L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06D606" w14:textId="2347B14B"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C2.2.1 Koulujen/laitosten varustaminen riittävillä tieto- ja viestintäteknisillä laitteilla ja infrastruktuurilla koulutusjärjestelmän yleisen suorituskyvyn parantamiseksi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4D9D58" w14:textId="24B751E0"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9E181" w14:textId="2827D9D6"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Koejärjestelmän digitalisointi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6CF5F8" w14:textId="266734C1"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Raportti koejärjestelmän digitalisoinnin onnistuneesta loppuun saattamisesta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24F859"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82C3A"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A561E5" w14:textId="77777777"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A96A33" w14:textId="4A5E5E1E"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5C28D5" w14:textId="1C5FA949" w:rsidR="007E7056" w:rsidRPr="00A40E2C"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97220F" w14:textId="17EBE1CF" w:rsidR="007E7056" w:rsidRPr="00A40E2C"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Koejärjestelmä on organisoitava uudelleen ja sitä on parannettava niin, että kokeet voidaan suorittaa etänä. Nykyisen koejärjestelmän digitalisointiin on sisällyttävä keskustutkintolautakuntien ja alueellisten tutkintolautakuntien ja tietotekniikkakoulutuskeskuksen uudelleenorganisointi ja päivittäminen.</w:t>
            </w:r>
          </w:p>
        </w:tc>
      </w:tr>
    </w:tbl>
    <w:p w14:paraId="7BD58BA2"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7C4506" w:rsidRPr="00A40E2C" w:rsidSect="009B6BB9">
          <w:headerReference w:type="even" r:id="rId97"/>
          <w:headerReference w:type="default" r:id="rId98"/>
          <w:footerReference w:type="even" r:id="rId99"/>
          <w:footerReference w:type="default" r:id="rId100"/>
          <w:headerReference w:type="first" r:id="rId101"/>
          <w:footerReference w:type="first" r:id="rId102"/>
          <w:pgSz w:w="16839" w:h="11907" w:orient="landscape"/>
          <w:pgMar w:top="720" w:right="720" w:bottom="720" w:left="720" w:header="709" w:footer="709" w:gutter="0"/>
          <w:cols w:space="720"/>
          <w:docGrid w:linePitch="299"/>
        </w:sectPr>
      </w:pPr>
    </w:p>
    <w:p w14:paraId="53144A02"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smallCaps/>
          <w:noProof/>
          <w:color w:val="000000"/>
          <w:sz w:val="24"/>
          <w:szCs w:val="24"/>
        </w:rPr>
      </w:pPr>
      <w:r>
        <w:rPr>
          <w:rFonts w:ascii="Times New Roman" w:hAnsi="Times New Roman"/>
          <w:b/>
          <w:noProof/>
          <w:color w:val="000000"/>
          <w:sz w:val="24"/>
          <w:szCs w:val="24"/>
        </w:rPr>
        <w:t xml:space="preserve">D. </w:t>
      </w:r>
      <w:r>
        <w:rPr>
          <w:rFonts w:ascii="Times New Roman" w:hAnsi="Times New Roman"/>
          <w:b/>
          <w:smallCaps/>
          <w:noProof/>
          <w:color w:val="000000"/>
          <w:sz w:val="24"/>
          <w:szCs w:val="24"/>
        </w:rPr>
        <w:t>KOMPONENTTI D: ”TERVEYDENHUOLTOJÄRJESTELMÄN TULOKSELLISUUS, SAATAVUUS JA LAATU”</w:t>
      </w:r>
    </w:p>
    <w:p w14:paraId="1BC08902" w14:textId="5BBDC939" w:rsidR="007C4506" w:rsidRPr="00A40E2C"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Komponentissa käsitellään useita Puolan terveydenhuoltojärjestelmän tällä hetkellä kohtaamia haasteita. Siirtyminen perus- ja avohoitoon on erityisen tärkeää, sillä terveydenhuoltomenojen odotetaan kasvavan huomattavasti keskipitkällä ja pitkällä aikavälillä, mikä lisää julkiseen talouteen kohdistuvaa rasitetta. Sairaala-alaa on uudistettava kiireellisesti, ja sitä on täydennettävä kohdennetuilla investoinneilla. Joillakin sairaaloilla on huomattavia velkoja ja niiden käyttöaste on alhainen, kun taas monet sairaaloissa tällä hetkellä suoritettavat lääketieteelliset toimenpiteet voitaisiin toteuttaa alemmilla hoitotasoilla ja pienemmin kustannuksin. Perusterveydenhuoltojärjestelmä on alirahoitettu, sillä on liian vähän henkilöstöä ja sen palvelut ovat ylikuormitettuja. Samaan aikaan sairaalajärjestelmä kärsii kroonisesta alirahoituksesta, erityisesti henkilöresurssien osalta. Epäsuotuisten olosuhteiden, kuten alhaisten palkkojen, vuoksi terveydenhuoltoalan ammatit eivät ole suosittuja, ja aivovuoto on ollut merkittävää. Henkilöresurssien puute asettaa Puolan huonoimpaan asemaan muihin jäsenvaltioihin verrattuna ja edellyttää, että ammattilaiset jatkavat työskentelyä myös eläkeiän saavuttamisen jälkeen. Hoidon saatavuus vaihtelee alueittain. Sähköisiä terveyspalveluja ja nykyaikaisia hallintokäytäntöjä ei hyödynnetä riittävästi.</w:t>
      </w:r>
    </w:p>
    <w:p w14:paraId="7CEB1380" w14:textId="77777777" w:rsidR="007C4506" w:rsidRPr="00A40E2C"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Komponentin tavoitteet ovat moniulotteiset: uudistetaan ja tuetaan sairaala-alan investointeja terveydenhuollon pyramidin järkeistämistarpeen mukaisesti, nopeutetaan terveydenhuollon digitalisaatiota, luodaan edellytykset terveydenhuoltohenkilöstön määrän lisäämiselle, tuetaan lääketieteen ja terveystieteiden alan tutkimuksen kehittämistä ja luodaan suotuisa ympäristö lääketuotannon kehittämiselle Puolassa.</w:t>
      </w:r>
    </w:p>
    <w:p w14:paraId="34A2857A" w14:textId="62BB5076" w:rsidR="007C4506" w:rsidRPr="00A40E2C" w:rsidRDefault="19B67CF2">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Komponentti edistää terveydenhuoltojärjestelmän kantokyvyn, saavutettavuuden ja tehokkuuden parantamista koskevan maakohtaisen suosituksen noudattamista muun muassa tarjoamalla riittävät resurssit ja nopeuttamalla sähköisten terveyspalvelujen käyttöönottoa (maakohtainen suositus 1 2020). </w:t>
      </w:r>
    </w:p>
    <w:p w14:paraId="0394D839" w14:textId="77777777" w:rsidR="007C4506" w:rsidRPr="00A40E2C" w:rsidRDefault="0916BEA7" w:rsidP="00FD5556">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 </w:t>
      </w:r>
    </w:p>
    <w:p w14:paraId="4357A966" w14:textId="77777777" w:rsidR="00D74DEB" w:rsidRPr="00A40E2C" w:rsidRDefault="00D74DEB" w:rsidP="00FD5556">
      <w:pPr>
        <w:pStyle w:val="Normal0"/>
        <w:pBdr>
          <w:top w:val="nil"/>
          <w:left w:val="nil"/>
          <w:bottom w:val="nil"/>
          <w:right w:val="nil"/>
          <w:between w:val="nil"/>
        </w:pBdr>
        <w:spacing w:before="120" w:after="120" w:line="240" w:lineRule="auto"/>
        <w:ind w:left="720"/>
        <w:jc w:val="both"/>
        <w:rPr>
          <w:rFonts w:ascii="Times New Roman" w:eastAsia="Times New Roman" w:hAnsi="Times New Roman" w:cs="Times New Roman"/>
          <w:noProof/>
          <w:color w:val="000000"/>
          <w:sz w:val="24"/>
          <w:szCs w:val="24"/>
        </w:rPr>
      </w:pPr>
    </w:p>
    <w:p w14:paraId="75A2EEF8" w14:textId="1D7B9BDB" w:rsidR="00C05DFD" w:rsidRPr="00A40E2C" w:rsidRDefault="67AB9BF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r>
        <w:rPr>
          <w:rFonts w:ascii="Times New Roman" w:hAnsi="Times New Roman"/>
          <w:b/>
          <w:bCs/>
          <w:noProof/>
          <w:color w:val="000000" w:themeColor="text1"/>
          <w:sz w:val="24"/>
          <w:szCs w:val="24"/>
        </w:rPr>
        <w:t xml:space="preserve">D.1 </w:t>
      </w:r>
      <w:r>
        <w:rPr>
          <w:rFonts w:ascii="Times New Roman" w:hAnsi="Times New Roman"/>
          <w:noProof/>
        </w:rPr>
        <w:tab/>
      </w:r>
      <w:r>
        <w:rPr>
          <w:rFonts w:ascii="Times New Roman" w:hAnsi="Times New Roman"/>
          <w:b/>
          <w:bCs/>
          <w:noProof/>
          <w:color w:val="000000" w:themeColor="text1"/>
          <w:sz w:val="24"/>
          <w:szCs w:val="24"/>
        </w:rPr>
        <w:t>Kuvaus avustusmuotoisella tuella rahoitettavista uudistuksista ja investoinneista</w:t>
      </w:r>
    </w:p>
    <w:p w14:paraId="44690661" w14:textId="77777777" w:rsidR="007C4506" w:rsidRPr="00A40E2C" w:rsidRDefault="007C4506" w:rsidP="1B11766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p>
    <w:p w14:paraId="16440E8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D1.1 Terveyspalvelujen tehokkuuden, saatavuuden ja laadun parantaminen</w:t>
      </w:r>
    </w:p>
    <w:p w14:paraId="3EE4104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tavoitteena on ottaa käyttöön kattavia toimenpiteitä, jotka käsittävät julkisten sairaaloiden rakenneuudistuksen. Uudistuksella pyritään varmistamaan, että terveydenhuollon ja pitkäaikaishoidon kantokykyä, tehokkuutta, laatua ja saatavuutta, julkisten sairaaloiden taloudellista tilannetta ja näiden yhteisöjen valvonta- ja hallintoprosesseja parannetaan pysyvästi. Uudistus koskee koko sairaalasektoria, joka tarjoaa julkisista lähteistä rahoitettuja terveydenhuoltopalveluja.</w:t>
      </w:r>
    </w:p>
    <w:p w14:paraId="72D401FD"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Uudistuksella perustellaan myös terveydenhuollon pyramidin järkeistämistoimia muun muassa ottamalla käyttöön perusterveydenhuoltoa koskevan lain uusia säännöksiä.</w:t>
      </w:r>
    </w:p>
    <w:p w14:paraId="7834828A" w14:textId="7272CC16"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Sairaala-alan uudistus toteutetaan yhdellä uudella säädöksellä, jolla voidaan kuitenkin muuttaa voimassa olevia säädöksiä, kuten lääketieteellistä toimintaa koskevaa lakia tai julkisista varoista rahoitettavia terveydenhuoltopalveluja koskevaa lakia. Uudistuksen keskeiset säännökset ovat seuraavat: </w:t>
      </w:r>
    </w:p>
    <w:p w14:paraId="495D48EB"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sairaaloiden rakenneuudistus lujittamalla, profiloimalla ja muuttamalla niiden tarjoamien terveydenhuoltopalvelujen laajuutta ja rakennetta kansallisten ja alueellisten muutossuunnitelmien ja terveystarpeita koskevan kartan perusteella sekä saattamalla sairaalaverkosto ajan tasalle;</w:t>
      </w:r>
    </w:p>
    <w:p w14:paraId="2E9A9DCB"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perusta terveydenhuollon pyramidin järkeistämistoimille siirtämällä tiettyjä terveyspalveluja sairaaloista alemmille hoitotasoille (perusterveydenhuolto, avohoito) ja vastaavasti tarkistetut säännökset kansallisen terveysrahaston (NFZ) vuotuisia rahoitussuunnitelmia varten; ja</w:t>
      </w:r>
    </w:p>
    <w:p w14:paraId="66808C47" w14:textId="559E139A"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muutokset sairaaloiden rahoitusjärjestelmässä, jolla varmistetaan tehokas ja kestävä uudelleenjärjestely, mukaan lukien sairaaloiden velkahelpotusten kestävä käsittely avoimien ja näyttöön perustuvien kriteerien ja sairaaloiden moitteettoman rahoitusjärjestelmän pohjalta, kannustaminen asianmukaisen hoidon tarjoamiseen sekä tehokkuuden ja hoidon laadun parantaminen; sekä ammattimaisen sairaaloiden valvontajärjestelmän luominen, johtohenkilöstön vahvistaminen ja nykyaikaisten järjestelmien, välineiden ja hallinnointimenetelmien käytön kannustaminen terveydenhuollossa.</w:t>
      </w:r>
    </w:p>
    <w:p w14:paraId="0B7B3277" w14:textId="23D1ABAF"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Sairaalasektorin uudistusta täydennetään kansallisen syöpäverkoston ja kansallisen kardiologisen verkoston uudistuksilla sekä terveydenhuollon ja potilasturvallisuuden laadukkuudella. Uudistusten tavoitteena on parantaa onkologisen ja kardiologisen hoidon saatavuutta ja laatua. Terveydenhuollon laatua ja potilasturvallisuutta koskevan uudistuksen tavoitteena on ottaa käyttöön systeemisiä ratkaisuja terveydenhuoltosäännösten laatustandardeihin ja seurata uudistuksen kestäviä tuloksia. </w:t>
      </w:r>
    </w:p>
    <w:p w14:paraId="1F8D5F9D" w14:textId="77777777" w:rsidR="00E90B8F" w:rsidRPr="00A40E2C" w:rsidRDefault="00E90B8F" w:rsidP="00E90B8F">
      <w:pPr>
        <w:pBdr>
          <w:top w:val="nil"/>
          <w:left w:val="nil"/>
          <w:bottom w:val="nil"/>
          <w:right w:val="nil"/>
          <w:between w:val="nil"/>
        </w:pBdr>
        <w:tabs>
          <w:tab w:val="left" w:pos="3500"/>
          <w:tab w:val="left" w:pos="3901"/>
        </w:tabs>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Uudistukseen sisältyy myös lainsäädäntöpaketti, joka koskee kansallisten sähköisten terveyspalvelujen käyttöönottoa ja niiden integrointia nykyisiin/käytettävissä oleviin sähköisen terveydenhuollon järjestelmiin kansallisella ja alueellisella tasolla.</w:t>
      </w:r>
    </w:p>
    <w:p w14:paraId="5DA92445" w14:textId="4D0003B2"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31. maaliskuuta 2026 mennessä.</w:t>
      </w:r>
    </w:p>
    <w:p w14:paraId="74539910" w14:textId="77777777" w:rsidR="007C4506" w:rsidRPr="00A40E2C"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76C2A75C"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D1.1.1 pitkälle erikoistuneiden hoitokeskusten ja muiden terveydenhuollon tarjoajien infrastruktuurin kehittäminen ja nykyaikaistaminen</w:t>
      </w:r>
    </w:p>
    <w:p w14:paraId="3446A8FC" w14:textId="6BB38E6B" w:rsidR="007C4506" w:rsidRPr="00A40E2C" w:rsidRDefault="372C7ECC" w:rsidP="00D23F6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tavoitteena on tukea sairaaloita, joilla on uudistusprosesseista johtuvia investointitarpeita, kuten vakauttaminen, uudelleenprofilointi ja muuttaminen pitkäaikaishoitoyksiköiksi. Elpymis- ja palautumistukivälineen asianmukaisen investointitoimen tarkoituksena on tukea sairaaloita vain silloin, kun investointitarpeet on todettu ja uudistuksen D.1.1 mukaisten uudistusprosessien tuloksena. Tukeen oikeutetut lääketieteelliset yksiköt ovat lääketieteellisestä toiminnasta 15 päivänä huhtikuuta 2011 annetun lain säännösten mukaisia sairaaloita. Tuki kattaa ainoastaan kansallisesta terveysrahastosta rahoitettavien terveyspalvelujen tarjoamiseen liittyvän toiminnan, eikä se saa kattaa kaupallista toimintaa. Rahoitustuen myöntämisperusteet on sovitettava yhteen uudistuksen keskeisten toiminta-alojen kanssa, joita ovat muun muassa seuraavat: i) kattavuus (kuten asianomainen väestö, etuudet ja hoidon oikea-aikainen saatavuus), ii) oikeudenmukaisuus (kuten rahoituksen pääoma, tarjonnan ja käytön tasapuolisuus ja terveydenhuollon tulosten tasapuolisuus), iii) tehokkuus, mukaan lukien operatiivinen toiminta (tulosten tuottamisen tehokkuus, varojen keruun tehokkuus), iv) hoidon laatu ja v) resurssien (kuten henkilöresurssien ja taloudellisten resurssien) saatavuus.</w:t>
      </w:r>
    </w:p>
    <w:p w14:paraId="6F7DED5A" w14:textId="494CC961" w:rsidR="007C4506" w:rsidRPr="00A40E2C" w:rsidRDefault="1D99814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Tärkeimmät investointihankeluokat koostuvat investoinneista uusiin lääkinnällisiin laitteisiin, infrastruktuuriin ja rakennustöihin. </w:t>
      </w:r>
    </w:p>
    <w:p w14:paraId="39A3E2A5"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toteuttaminen on saatettava päätökseen 30. kesäkuuta 2026 mennessä.</w:t>
      </w:r>
    </w:p>
    <w:p w14:paraId="5A7E0CF2"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6EA372A"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D1.1.2 Terveydenhuollon digitalisaation nopeuttaminen kehittämällä edelleen digitaalisia terveyspalveluja</w:t>
      </w:r>
    </w:p>
    <w:p w14:paraId="3C2CB7B6" w14:textId="77777777" w:rsidR="007C4506" w:rsidRPr="00A40E2C" w:rsidRDefault="00B31839">
      <w:pPr>
        <w:pStyle w:val="Normal0"/>
        <w:pBdr>
          <w:top w:val="nil"/>
          <w:left w:val="nil"/>
          <w:bottom w:val="nil"/>
          <w:right w:val="nil"/>
          <w:between w:val="nil"/>
        </w:pBdr>
        <w:spacing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rPr>
        <w:t>Investoinnin tavoitteena on nopeuttaa terveydenhuollon digitalisaatiota ottamalla käyttöön uusia digitaalisia terveyspalveluja ja kehittämällä edelleen olemassa olevia digitaalisia palveluja.</w:t>
      </w:r>
      <w:r>
        <w:rPr>
          <w:rFonts w:ascii="Times New Roman" w:hAnsi="Times New Roman"/>
          <w:noProof/>
          <w:color w:val="000000" w:themeColor="text1"/>
          <w:sz w:val="24"/>
          <w:szCs w:val="24"/>
        </w:rPr>
        <w:t xml:space="preserve"> Investointi muodostuu uusien sähköisten palvelujen käyttöönotosta, mukaan lukien seuraavat: </w:t>
      </w:r>
    </w:p>
    <w:p w14:paraId="41E88125" w14:textId="215EBC9F" w:rsidR="007C4506" w:rsidRPr="00A40E2C" w:rsidRDefault="0A87BA0A" w:rsidP="004E5B4E">
      <w:pPr>
        <w:pStyle w:val="Normal0"/>
        <w:numPr>
          <w:ilvl w:val="0"/>
          <w:numId w:val="11"/>
        </w:numPr>
        <w:pBdr>
          <w:top w:val="nil"/>
          <w:left w:val="nil"/>
          <w:bottom w:val="nil"/>
          <w:right w:val="nil"/>
          <w:between w:val="nil"/>
        </w:pBdr>
        <w:spacing w:after="0" w:line="259"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potilaan terveydentilan analysointia tukeva potilasterveysanalyysiväline,</w:t>
      </w:r>
    </w:p>
    <w:p w14:paraId="1D75A048" w14:textId="77777777" w:rsidR="007C4506" w:rsidRPr="00A40E2C" w:rsidRDefault="0A87BA0A" w:rsidP="004E5B4E">
      <w:pPr>
        <w:pStyle w:val="Normal0"/>
        <w:numPr>
          <w:ilvl w:val="0"/>
          <w:numId w:val="11"/>
        </w:numPr>
        <w:pBdr>
          <w:top w:val="nil"/>
          <w:left w:val="nil"/>
          <w:bottom w:val="nil"/>
          <w:right w:val="nil"/>
          <w:between w:val="nil"/>
        </w:pBdr>
        <w:spacing w:after="0" w:line="259"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lääkäreiden päätöksenteon tukiväline, joka perustuu tekoälyalgoritmeihin ja lääketieteellisten tietojen keskitettyyn tietokantaan, joka on yhdistetty muihin keskeisiin terveydenhuoltojärjestelmiin, ja</w:t>
      </w:r>
    </w:p>
    <w:p w14:paraId="2E906F5D" w14:textId="77777777" w:rsidR="007C4506" w:rsidRPr="00A40E2C" w:rsidRDefault="0A87BA0A" w:rsidP="004E5B4E">
      <w:pPr>
        <w:pStyle w:val="Normal0"/>
        <w:numPr>
          <w:ilvl w:val="0"/>
          <w:numId w:val="11"/>
        </w:numPr>
        <w:pBdr>
          <w:top w:val="nil"/>
          <w:left w:val="nil"/>
          <w:bottom w:val="nil"/>
          <w:right w:val="nil"/>
          <w:between w:val="nil"/>
        </w:pBdr>
        <w:spacing w:after="0" w:line="259"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muihin keskeisiin terveydenhuoltojärjestelmiin yhdistettyjen lääketieteellisten tietojen keskustietokanta.</w:t>
      </w:r>
    </w:p>
    <w:p w14:paraId="60FA6563" w14:textId="77777777" w:rsidR="007C4506" w:rsidRPr="00A40E2C" w:rsidRDefault="007C4506">
      <w:pPr>
        <w:pStyle w:val="Normal0"/>
        <w:pBdr>
          <w:top w:val="nil"/>
          <w:left w:val="nil"/>
          <w:bottom w:val="nil"/>
          <w:right w:val="nil"/>
          <w:between w:val="nil"/>
        </w:pBdr>
        <w:spacing w:after="0" w:line="259" w:lineRule="auto"/>
        <w:ind w:left="720"/>
        <w:jc w:val="both"/>
        <w:rPr>
          <w:rFonts w:ascii="Times New Roman" w:eastAsia="Times New Roman" w:hAnsi="Times New Roman" w:cs="Times New Roman"/>
          <w:noProof/>
          <w:color w:val="000000"/>
          <w:sz w:val="24"/>
          <w:szCs w:val="24"/>
        </w:rPr>
      </w:pPr>
    </w:p>
    <w:p w14:paraId="56F59D10" w14:textId="77777777" w:rsidR="007C4506" w:rsidRPr="00A40E2C" w:rsidRDefault="28E67F4E">
      <w:pPr>
        <w:pStyle w:val="Normal0"/>
        <w:pBdr>
          <w:top w:val="nil"/>
          <w:left w:val="nil"/>
          <w:bottom w:val="nil"/>
          <w:right w:val="nil"/>
          <w:between w:val="nil"/>
        </w:pBdr>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Sähköisen terveydenhuollon keskukseen perustetaan myös turvaoperaatiokeskus (SOC). Keskus osallistuu sähköisten terveyspalvelujen keskuksen tietoteknisten resurssien vahvistamiseen ja niiden mukauttamiseen kyberturvallisuuden alan kasvaviin tarpeisiin. </w:t>
      </w:r>
    </w:p>
    <w:p w14:paraId="67917374" w14:textId="77777777" w:rsidR="007C4506" w:rsidRPr="00A40E2C" w:rsidRDefault="00B31839">
      <w:pPr>
        <w:pStyle w:val="Normal0"/>
        <w:pBdr>
          <w:top w:val="nil"/>
          <w:left w:val="nil"/>
          <w:bottom w:val="nil"/>
          <w:right w:val="nil"/>
          <w:between w:val="nil"/>
        </w:pBdr>
        <w:spacing w:before="6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toteuttaminen on saatettava päätökseen 31. maaliskuuta 2026 mennessä.</w:t>
      </w:r>
    </w:p>
    <w:p w14:paraId="1AC5CDBE"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24BF7C14"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D2.1 Oikeat olosuhteet lääkintähenkilöstön määrän lisäämiselle</w:t>
      </w:r>
    </w:p>
    <w:p w14:paraId="10C1ADB3"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tavoitteena on parantaa lääketieteen ammattilaisten tarpeiden ja saatavuuden yhteensovittamista Puolassa. </w:t>
      </w:r>
    </w:p>
    <w:p w14:paraId="1C81E123" w14:textId="21D6763E"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Uudistus koostuu aloitteista, joiden tarkoituksena on kannustaa nuoria aloittamaan lääketieteelliset opinnot ja suorittamaan niitä ja myöhemmin harjoittamaan lääkärintointa Puolassa. Siihen kuuluu i) lääketieteen opiskelijoille myönnettävien lainojen järjestelmän käyttöönotto, mukaan lukien taloudelliset kannustimet harjoittaa ammattia Puolassa opintojen päätyttyä, ja ii) ensiapulääkäreille tarkoitettujen toisen vaiheen opintojen käynnistäminen, mikä lisää asianomaisten ammattihenkilöiden pätevyyttä ja tuloja.</w:t>
      </w:r>
    </w:p>
    <w:p w14:paraId="6D26946E"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Uudistukseen sisältyy myös lainsäädäntö, jolla parannetaan terveydenhuollon ammattien houkuttelevuutta ja lääketieteen ammattilaisten työoloja. Tällä lainsäädännöllä lisätään jatkokoulutuksen joustavuutta muun muassa antamalla lääkäreille mahdollisuus saada uusi ammattipätevyystodistus eri erikoisaloilla. Sen on myös määrä korottaa monien terveydenhuollon ammattihenkilöiden alinta peruspalkkaa ja organisoida uudelleen tiettyjen pätevyyksien jakautuminen lääkärien ja erikoislääkärien, ensiapulääketieteen ammattilaisten, sairaanhoitajien ja muiden hoitajien kesken asianmukaisen koulutuksen jälkeen. </w:t>
      </w:r>
    </w:p>
    <w:p w14:paraId="4675729F"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täytäntöönpano on saatettava päätökseen 30. kesäkuuta 2026 mennessä.</w:t>
      </w:r>
    </w:p>
    <w:p w14:paraId="342D4C27" w14:textId="77777777" w:rsidR="007C4506" w:rsidRPr="00A40E2C"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534B5041"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D2.1.1 Investoinnit, jotka liittyvät oppilaitosten nykyaikaistamiseen ja jälkiasennuksiin lääketieteellisten opintojen pääsyrajojen nostamiseksi</w:t>
      </w:r>
    </w:p>
    <w:p w14:paraId="0BB9BF31"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Investoinnin tavoitteena on lisätä lääketieteellisten oppilaitosten valmiuksia ja tukea lääketieteen opiskelijoita. </w:t>
      </w:r>
    </w:p>
    <w:p w14:paraId="1305FD10"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Se koostuu täydentävistä alainvestoinneista, joiden tarkoituksena on i) luoda väliaikainen kannustinjärjestelmä, jolla kannustetaan opiskelemaan valikoituja lääketieteen kursseja, ii) nykyaikaistaa esikliinisen koulutuksen opetusperustaa, iii) ottaa käyttöön digitaaliteknologiaan perustuvia uusia oppimisjärjestelyjä, iv) mukauttaa ja parantaa kliinistä opetuspohjaa kliinisissä sairaaloissa, v) toteuttaa opetushenkilöstön koulutusohjelmia ja kannustinjärjestelmiä, vi) nykyaikaistaa lääketieteellisten yliopistojen kirjastoja, opiskelijoiden majoitusta ja tietotekniikkajärjestelmiä ja vii) digitalisoida hoito-yliopistojen hallintoa ja hallintoa koskevat hallinnolliset prosessit.</w:t>
      </w:r>
    </w:p>
    <w:p w14:paraId="4D8B9E12"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toteuttaminen on saatettava päätökseen 30. kesäkuuta 2026 mennessä.</w:t>
      </w:r>
    </w:p>
    <w:p w14:paraId="3572E399" w14:textId="77777777" w:rsidR="007C4506" w:rsidRPr="00A40E2C"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50F0728D" w14:textId="19A1E6F0" w:rsidR="00C90982" w:rsidRPr="00A40E2C" w:rsidRDefault="00C90982">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73253B5C" w14:textId="77777777" w:rsidR="00C90982" w:rsidRPr="00A40E2C" w:rsidRDefault="00C90982">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62D82DC8"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D3.1 Terveydenhuoltojärjestelmän tehokkuuden ja laadun parantaminen tukemalla Puolan tutkimus- ja kehityspotentiaalia lääketieteen ja terveystieteiden alalla</w:t>
      </w:r>
    </w:p>
    <w:p w14:paraId="01404654"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Uudistuksen tavoitteena on parantaa terveydenhuoltojärjestelmän laatua ja tehokkuutta tukemalla tutkimusta ja kehittämistä lääketieteen ja terveydenhuollon alalla.</w:t>
      </w:r>
    </w:p>
    <w:p w14:paraId="23380319"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Uudistus koostuu ihmisille tarkoitettujen lääkkeiden kliinisiä tutkimuksia koskevasta uudesta lainsäädännöstä, mukaan lukien avoin järjestelmä sekä hallinnollisten ja oikeudellisten esteiden vähentäminen. Se koostuu myös Puolan biolääketieteen alan kehittämistä koskevan strategisen suunnitelman suunnittelusta ja täytäntöönpanosta. Suunnitelma perustuu Puolan biolääketieteen alan tarpeiden, sen kehityksen nykyisten esteiden ja potentiaalisen kilpailuedun omaavien alueiden arviointiin.</w:t>
      </w:r>
    </w:p>
    <w:p w14:paraId="5E8F5EC1"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Uudistuksen täytäntöönpano on saatettava päätökseen 31. joulukuuta 2022 mennessä. </w:t>
      </w:r>
    </w:p>
    <w:p w14:paraId="6CEB15CE" w14:textId="77777777" w:rsidR="007C4506" w:rsidRPr="00A40E2C"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7F06B03C"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D3.1.1 Tutkimuksen kokonaisvaltainen kehittäminen lääketieteen ja terveystieteiden alalla</w:t>
      </w:r>
    </w:p>
    <w:p w14:paraId="0A53A9A1"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tavoitteena on vahvistaa terveydenhuoltojärjestelmän kantokykyä tukemalla tutkimusta ja kehittämistä lääketieteen ja terveydenhuollon aloilla.</w:t>
      </w:r>
    </w:p>
    <w:p w14:paraId="77001C23" w14:textId="77777777" w:rsidR="007C4506"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Investointi koostuu seuraavista toiminnoista:</w:t>
      </w:r>
    </w:p>
    <w:p w14:paraId="4F856028" w14:textId="77777777" w:rsidR="007C4506" w:rsidRPr="00A40E2C" w:rsidRDefault="0A87BA0A" w:rsidP="004E5B4E">
      <w:pPr>
        <w:pStyle w:val="Normal0"/>
        <w:numPr>
          <w:ilvl w:val="0"/>
          <w:numId w:val="1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Myöntää tarjouskilpailujen perusteella rahoitusta tutkimus- ja kehitystoimiin, joissa keskitytään tuoteinnovaatioihin, kuten lääkkeisiin, lääkinnällisten laitteiden kehittämiseen, erityisesti mobiilikäyttöön, sekä lääketieteellisiin ja terveystarkoituksiin käytettävien tieto- ja viestintäteknisten välineiden kehittämiseen ja täytäntöönpanoon,</w:t>
      </w:r>
    </w:p>
    <w:p w14:paraId="6654CDEB" w14:textId="77777777" w:rsidR="007C4506" w:rsidRPr="00A40E2C" w:rsidRDefault="0A87BA0A" w:rsidP="004E5B4E">
      <w:pPr>
        <w:pStyle w:val="Normal0"/>
        <w:numPr>
          <w:ilvl w:val="0"/>
          <w:numId w:val="1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Kehittää lisää kliinisen tutkimuksen tukikeskuksia, joiden tehtävänä on tutkimustoiminta kliinisten tutkimusten alalla, sähköisen viestintäfoorumin perustaminen Puolan kliinisen tutkimuksen verkostoa varten ja hakukone kliinisiä tutkimuksia varten sekä tiedotustoimet tällä alalla,</w:t>
      </w:r>
    </w:p>
    <w:p w14:paraId="3A9E953E" w14:textId="77777777" w:rsidR="007C4506" w:rsidRPr="00A40E2C" w:rsidRDefault="0A87BA0A" w:rsidP="004E5B4E">
      <w:pPr>
        <w:pStyle w:val="Normal0"/>
        <w:numPr>
          <w:ilvl w:val="0"/>
          <w:numId w:val="1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Muut biolääketieteen alan tukitoimet, mukaan lukien alaa koskevat tutkimukset ja tuki yliopistoille ja teknologiahautomoille, ja</w:t>
      </w:r>
    </w:p>
    <w:p w14:paraId="1C88DBB6" w14:textId="26EB35EA" w:rsidR="007C4506" w:rsidRPr="00A40E2C" w:rsidRDefault="0A87BA0A" w:rsidP="004E5B4E">
      <w:pPr>
        <w:pStyle w:val="Normal0"/>
        <w:numPr>
          <w:ilvl w:val="0"/>
          <w:numId w:val="1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Tutkimus- ja analyysikeskuksen perustaminen kansalliseen kansanterveysinstituuttiin (National Institute of Public Health NIH), jonka pääasiallisena tehtävänä on seurata erilaisia ihmisten terveyteen kohdistuvia riskejä sekä väestön terveystilannetta ja -tarpeita. Tähän liittyvän infrastruktuurin on koostuttava myös laboratorioista, joiden bioturvallisuustasot ovat laajat, myös BSL-3±tasolle asti, sekä koulutustoimintaan käytettävästä kampuksesta.</w:t>
      </w:r>
    </w:p>
    <w:p w14:paraId="47245435" w14:textId="77777777" w:rsidR="00387C8F" w:rsidRPr="00A40E2C"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sectPr w:rsidR="00387C8F" w:rsidRPr="00A40E2C" w:rsidSect="00387C8F">
          <w:headerReference w:type="even" r:id="rId103"/>
          <w:headerReference w:type="default" r:id="rId104"/>
          <w:footerReference w:type="even" r:id="rId105"/>
          <w:footerReference w:type="default" r:id="rId106"/>
          <w:headerReference w:type="first" r:id="rId107"/>
          <w:footerReference w:type="first" r:id="rId108"/>
          <w:pgSz w:w="11907" w:h="16839"/>
          <w:pgMar w:top="1134" w:right="1418" w:bottom="1134" w:left="1418" w:header="709" w:footer="709" w:gutter="0"/>
          <w:cols w:space="720"/>
        </w:sectPr>
      </w:pPr>
      <w:r>
        <w:rPr>
          <w:rFonts w:ascii="Times New Roman" w:hAnsi="Times New Roman"/>
          <w:noProof/>
          <w:color w:val="000000"/>
          <w:sz w:val="24"/>
          <w:szCs w:val="24"/>
        </w:rPr>
        <w:t>Investoinnin toteuttaminen on saatettava päätökseen 30. kesäkuuta 2026 mennessä.</w:t>
      </w:r>
    </w:p>
    <w:p w14:paraId="5753B035" w14:textId="754B25D2" w:rsidR="007C4506" w:rsidRPr="00A40E2C" w:rsidRDefault="00387C8F">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Pr>
          <w:rFonts w:ascii="Times New Roman" w:hAnsi="Times New Roman"/>
          <w:b/>
          <w:noProof/>
          <w:color w:val="000000"/>
          <w:sz w:val="24"/>
          <w:szCs w:val="24"/>
        </w:rPr>
        <w:t xml:space="preserve">D.2 </w:t>
      </w:r>
      <w:r>
        <w:rPr>
          <w:rFonts w:ascii="Times New Roman" w:hAnsi="Times New Roman"/>
          <w:noProof/>
          <w:color w:val="000000"/>
          <w:sz w:val="24"/>
          <w:szCs w:val="24"/>
        </w:rPr>
        <w:tab/>
      </w:r>
      <w:r>
        <w:rPr>
          <w:rFonts w:ascii="Times New Roman" w:hAnsi="Times New Roman"/>
          <w:b/>
          <w:noProof/>
          <w:color w:val="000000"/>
          <w:sz w:val="24"/>
          <w:szCs w:val="24"/>
        </w:rPr>
        <w:t>Avustusmuotoisen tuen seurantaa ja toteuttamista koskevat välitavoitteet, tavoitteet, indikaattorit ja aikataulu</w:t>
      </w:r>
    </w:p>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9"/>
        <w:gridCol w:w="2126"/>
        <w:gridCol w:w="1050"/>
        <w:gridCol w:w="1785"/>
        <w:gridCol w:w="1560"/>
        <w:gridCol w:w="850"/>
        <w:gridCol w:w="1276"/>
        <w:gridCol w:w="850"/>
        <w:gridCol w:w="993"/>
        <w:gridCol w:w="708"/>
        <w:gridCol w:w="3544"/>
      </w:tblGrid>
      <w:tr w:rsidR="007C4506" w:rsidRPr="00A40E2C" w14:paraId="0E748055" w14:textId="77777777" w:rsidTr="00730F7D">
        <w:trPr>
          <w:trHeight w:val="939"/>
          <w:tblHeader/>
        </w:trPr>
        <w:tc>
          <w:tcPr>
            <w:tcW w:w="709" w:type="dxa"/>
            <w:vMerge w:val="restart"/>
            <w:shd w:val="clear" w:color="auto" w:fill="BDD7EE"/>
            <w:vAlign w:val="center"/>
          </w:tcPr>
          <w:p w14:paraId="36286FED" w14:textId="146665F7" w:rsidR="007C4506" w:rsidRPr="00A40E2C"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Jakso nro</w:t>
            </w:r>
          </w:p>
        </w:tc>
        <w:tc>
          <w:tcPr>
            <w:tcW w:w="2126" w:type="dxa"/>
            <w:vMerge w:val="restart"/>
            <w:shd w:val="clear" w:color="auto" w:fill="BDD7EE"/>
            <w:vAlign w:val="center"/>
          </w:tcPr>
          <w:p w14:paraId="3B20702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Toimenpide (uudistus vai investointi)</w:t>
            </w:r>
          </w:p>
        </w:tc>
        <w:tc>
          <w:tcPr>
            <w:tcW w:w="1050" w:type="dxa"/>
            <w:vMerge w:val="restart"/>
            <w:shd w:val="clear" w:color="auto" w:fill="BDD7EE"/>
            <w:vAlign w:val="center"/>
          </w:tcPr>
          <w:p w14:paraId="0E73BAB9"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Välitavoite/tavoite</w:t>
            </w:r>
          </w:p>
        </w:tc>
        <w:tc>
          <w:tcPr>
            <w:tcW w:w="1785" w:type="dxa"/>
            <w:vMerge w:val="restart"/>
            <w:shd w:val="clear" w:color="auto" w:fill="BDD7EE"/>
            <w:vAlign w:val="center"/>
          </w:tcPr>
          <w:p w14:paraId="0100A987"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Nimi</w:t>
            </w:r>
          </w:p>
        </w:tc>
        <w:tc>
          <w:tcPr>
            <w:tcW w:w="1560" w:type="dxa"/>
            <w:vMerge w:val="restart"/>
            <w:shd w:val="clear" w:color="auto" w:fill="BDD7EE"/>
            <w:vAlign w:val="center"/>
          </w:tcPr>
          <w:p w14:paraId="35671211" w14:textId="77777777" w:rsidR="007C4506" w:rsidRPr="00A40E2C"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6"/>
                <w:szCs w:val="16"/>
              </w:rPr>
            </w:pPr>
            <w:r>
              <w:rPr>
                <w:rFonts w:ascii="Times New Roman" w:hAnsi="Times New Roman"/>
                <w:b/>
                <w:bCs/>
                <w:noProof/>
                <w:color w:val="000000" w:themeColor="text1"/>
                <w:sz w:val="16"/>
                <w:szCs w:val="16"/>
              </w:rPr>
              <w:t xml:space="preserve">Laadulliset indikaattorit </w:t>
            </w:r>
            <w:r>
              <w:rPr>
                <w:rFonts w:ascii="Times New Roman" w:hAnsi="Times New Roman"/>
                <w:noProof/>
                <w:sz w:val="16"/>
                <w:szCs w:val="16"/>
              </w:rPr>
              <w:br/>
            </w:r>
            <w:r>
              <w:rPr>
                <w:rFonts w:ascii="Times New Roman" w:hAnsi="Times New Roman"/>
                <w:b/>
                <w:bCs/>
                <w:noProof/>
                <w:color w:val="000000" w:themeColor="text1"/>
                <w:sz w:val="16"/>
                <w:szCs w:val="16"/>
              </w:rPr>
              <w:t>(välitavoitteet)</w:t>
            </w:r>
          </w:p>
        </w:tc>
        <w:tc>
          <w:tcPr>
            <w:tcW w:w="2976" w:type="dxa"/>
            <w:gridSpan w:val="3"/>
            <w:shd w:val="clear" w:color="auto" w:fill="BDD7EE"/>
            <w:vAlign w:val="center"/>
          </w:tcPr>
          <w:p w14:paraId="12B4FCE4" w14:textId="77777777" w:rsidR="007C4506" w:rsidRPr="00A40E2C"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6"/>
                <w:szCs w:val="16"/>
              </w:rPr>
            </w:pPr>
            <w:r>
              <w:rPr>
                <w:rFonts w:ascii="Times New Roman" w:hAnsi="Times New Roman"/>
                <w:b/>
                <w:bCs/>
                <w:noProof/>
                <w:color w:val="000000" w:themeColor="text1"/>
                <w:sz w:val="16"/>
                <w:szCs w:val="16"/>
              </w:rPr>
              <w:t xml:space="preserve">Määrälliset indikaattorit </w:t>
            </w:r>
            <w:r>
              <w:rPr>
                <w:rFonts w:ascii="Times New Roman" w:hAnsi="Times New Roman"/>
                <w:noProof/>
                <w:sz w:val="16"/>
                <w:szCs w:val="16"/>
              </w:rPr>
              <w:br/>
            </w:r>
            <w:r>
              <w:rPr>
                <w:rFonts w:ascii="Times New Roman" w:hAnsi="Times New Roman"/>
                <w:b/>
                <w:bCs/>
                <w:noProof/>
                <w:color w:val="000000" w:themeColor="text1"/>
                <w:sz w:val="16"/>
                <w:szCs w:val="16"/>
              </w:rPr>
              <w:t>(tavoitteet)</w:t>
            </w:r>
          </w:p>
        </w:tc>
        <w:tc>
          <w:tcPr>
            <w:tcW w:w="1701" w:type="dxa"/>
            <w:gridSpan w:val="2"/>
            <w:shd w:val="clear" w:color="auto" w:fill="BDD7EE"/>
            <w:vAlign w:val="center"/>
          </w:tcPr>
          <w:p w14:paraId="0F6AA94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Alustava toteutusaikataulu </w:t>
            </w:r>
          </w:p>
        </w:tc>
        <w:tc>
          <w:tcPr>
            <w:tcW w:w="3544" w:type="dxa"/>
            <w:vMerge w:val="restart"/>
            <w:shd w:val="clear" w:color="auto" w:fill="BDD7EE"/>
            <w:vAlign w:val="center"/>
          </w:tcPr>
          <w:p w14:paraId="1FA168C9"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Kunkin välitavoitteen ja tavoitteen kuvaus</w:t>
            </w:r>
          </w:p>
        </w:tc>
      </w:tr>
      <w:tr w:rsidR="007C4506" w:rsidRPr="00A40E2C" w14:paraId="589F7CEC" w14:textId="77777777" w:rsidTr="0003766C">
        <w:trPr>
          <w:trHeight w:val="1027"/>
        </w:trPr>
        <w:tc>
          <w:tcPr>
            <w:tcW w:w="709" w:type="dxa"/>
            <w:vMerge/>
            <w:vAlign w:val="center"/>
          </w:tcPr>
          <w:p w14:paraId="10FDAA0E"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774AF2BF"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050" w:type="dxa"/>
            <w:vMerge/>
            <w:vAlign w:val="center"/>
          </w:tcPr>
          <w:p w14:paraId="7A292896"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85" w:type="dxa"/>
            <w:vMerge/>
            <w:vAlign w:val="center"/>
          </w:tcPr>
          <w:p w14:paraId="2191599E"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60" w:type="dxa"/>
            <w:vMerge/>
            <w:vAlign w:val="center"/>
          </w:tcPr>
          <w:p w14:paraId="7673E5AE"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850" w:type="dxa"/>
            <w:shd w:val="clear" w:color="auto" w:fill="BDD7EE"/>
            <w:vAlign w:val="center"/>
          </w:tcPr>
          <w:p w14:paraId="45673889"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Mittayksikkö</w:t>
            </w:r>
          </w:p>
        </w:tc>
        <w:tc>
          <w:tcPr>
            <w:tcW w:w="1276" w:type="dxa"/>
            <w:shd w:val="clear" w:color="auto" w:fill="BDD7EE"/>
            <w:vAlign w:val="center"/>
          </w:tcPr>
          <w:p w14:paraId="26CBA2F5" w14:textId="29210A03"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Perustaso </w:t>
            </w:r>
          </w:p>
        </w:tc>
        <w:tc>
          <w:tcPr>
            <w:tcW w:w="850" w:type="dxa"/>
            <w:shd w:val="clear" w:color="auto" w:fill="BDD7EE"/>
            <w:vAlign w:val="center"/>
          </w:tcPr>
          <w:p w14:paraId="498E2A4F"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Päämäärä</w:t>
            </w:r>
          </w:p>
        </w:tc>
        <w:tc>
          <w:tcPr>
            <w:tcW w:w="993" w:type="dxa"/>
            <w:shd w:val="clear" w:color="auto" w:fill="BDD7EE"/>
            <w:vAlign w:val="center"/>
          </w:tcPr>
          <w:p w14:paraId="3E7658C2"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Vuosineljännes</w:t>
            </w:r>
          </w:p>
        </w:tc>
        <w:tc>
          <w:tcPr>
            <w:tcW w:w="708" w:type="dxa"/>
            <w:shd w:val="clear" w:color="auto" w:fill="BDD7EE"/>
            <w:vAlign w:val="center"/>
          </w:tcPr>
          <w:p w14:paraId="6A32D50D"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w:t>
            </w:r>
          </w:p>
        </w:tc>
        <w:tc>
          <w:tcPr>
            <w:tcW w:w="3544" w:type="dxa"/>
            <w:vMerge/>
            <w:vAlign w:val="center"/>
          </w:tcPr>
          <w:p w14:paraId="041D98D7"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36BBF" w:rsidRPr="00A40E2C" w14:paraId="78D2D074" w14:textId="77777777" w:rsidTr="0003766C">
        <w:trPr>
          <w:trHeight w:val="1591"/>
        </w:trPr>
        <w:tc>
          <w:tcPr>
            <w:tcW w:w="709" w:type="dxa"/>
            <w:shd w:val="clear" w:color="auto" w:fill="C6EFCE"/>
          </w:tcPr>
          <w:p w14:paraId="64507562" w14:textId="470AA91E"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D1G</w:t>
            </w:r>
          </w:p>
        </w:tc>
        <w:tc>
          <w:tcPr>
            <w:tcW w:w="2126" w:type="dxa"/>
            <w:shd w:val="clear" w:color="auto" w:fill="C6EFCE"/>
          </w:tcPr>
          <w:p w14:paraId="2CD91D8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 Terveyspalvelujen tehokkuuden, saatavuuden ja laadun parantaminen</w:t>
            </w:r>
          </w:p>
        </w:tc>
        <w:tc>
          <w:tcPr>
            <w:tcW w:w="1050" w:type="dxa"/>
            <w:shd w:val="clear" w:color="auto" w:fill="C6EFCE"/>
          </w:tcPr>
          <w:p w14:paraId="2F69FD4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4F3F4E04" w14:textId="1A82990A" w:rsidR="00736BBF" w:rsidRPr="00A40E2C" w:rsidRDefault="25274543" w:rsidP="00AF04A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themeColor="text1"/>
                <w:sz w:val="18"/>
                <w:szCs w:val="18"/>
              </w:rPr>
              <w:t>Sairaaloiden toiminnan nykyaikaistamisesta ja parantamisesta annetun lain voimaantulo</w:t>
            </w:r>
            <w:r>
              <w:rPr>
                <w:rStyle w:val="eop"/>
                <w:rFonts w:ascii="Times New Roman" w:hAnsi="Times New Roman"/>
                <w:noProof/>
                <w:color w:val="000000" w:themeColor="text1"/>
                <w:sz w:val="18"/>
                <w:szCs w:val="18"/>
              </w:rPr>
              <w:t> </w:t>
            </w:r>
          </w:p>
        </w:tc>
        <w:tc>
          <w:tcPr>
            <w:tcW w:w="1560" w:type="dxa"/>
            <w:shd w:val="clear" w:color="auto" w:fill="C6EFCE"/>
          </w:tcPr>
          <w:p w14:paraId="38B13BEC" w14:textId="799F4E83" w:rsidR="00736BBF" w:rsidRPr="00A40E2C" w:rsidRDefault="1F4ECB26" w:rsidP="00AF04A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Lain voimaantulopäivän osoittava säännös</w:t>
            </w:r>
          </w:p>
        </w:tc>
        <w:tc>
          <w:tcPr>
            <w:tcW w:w="850" w:type="dxa"/>
            <w:shd w:val="clear" w:color="auto" w:fill="C6EFCE"/>
          </w:tcPr>
          <w:p w14:paraId="49F15541" w14:textId="27B130D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276" w:type="dxa"/>
            <w:shd w:val="clear" w:color="auto" w:fill="C6EFCE"/>
          </w:tcPr>
          <w:p w14:paraId="0A6C1A3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BA6614D"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5F22C449" w14:textId="28801A51" w:rsidR="00736BBF" w:rsidRPr="00A40E2C" w:rsidRDefault="00736BBF" w:rsidP="006635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708" w:type="dxa"/>
            <w:shd w:val="clear" w:color="auto" w:fill="C6EFCE"/>
          </w:tcPr>
          <w:p w14:paraId="1438688F"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62ED4A29" w14:textId="6A42E2D4" w:rsidR="00736BBF" w:rsidRPr="00A40E2C" w:rsidRDefault="0353EA6B" w:rsidP="002129F4">
            <w:pPr>
              <w:pStyle w:val="paragraph"/>
              <w:spacing w:before="0" w:beforeAutospacing="0" w:after="0" w:afterAutospacing="0"/>
              <w:textAlignment w:val="baseline"/>
              <w:rPr>
                <w:noProof/>
                <w:color w:val="000000" w:themeColor="text1"/>
                <w:sz w:val="18"/>
                <w:szCs w:val="18"/>
              </w:rPr>
            </w:pPr>
            <w:r>
              <w:rPr>
                <w:rStyle w:val="normaltextrun"/>
                <w:noProof/>
                <w:color w:val="000000" w:themeColor="text1"/>
                <w:sz w:val="18"/>
                <w:szCs w:val="18"/>
              </w:rPr>
              <w:t>Sairaaloiden toiminnan nykyaikaistamisesta ja parantamisesta annetun lain voimaantulo, jossa säädetään seuraavaa:</w:t>
            </w:r>
            <w:r>
              <w:rPr>
                <w:rStyle w:val="scxw147420095"/>
                <w:noProof/>
                <w:color w:val="000000" w:themeColor="text1"/>
                <w:sz w:val="18"/>
                <w:szCs w:val="18"/>
              </w:rPr>
              <w:t> </w:t>
            </w:r>
            <w:r>
              <w:rPr>
                <w:noProof/>
              </w:rPr>
              <w:br/>
            </w:r>
            <w:r>
              <w:rPr>
                <w:rStyle w:val="normaltextrun"/>
                <w:noProof/>
                <w:color w:val="000000" w:themeColor="text1"/>
                <w:sz w:val="18"/>
                <w:szCs w:val="18"/>
              </w:rPr>
              <w:t>- sairaalasektorin rakenneuudistus lujittamalla, profiloimalla ja muuttamalla sairaaloiden tarjoamien terveydenhuoltopalvelujen laajuutta ja rakennetta kansallisten ja alueellisten muutossuunnitelmien ja terveystarpeiden kartan perusteella sekä kansallisella että alueellisella tasolla ja päivittämällä sairaalaverkostoa vastaavasti;</w:t>
            </w:r>
            <w:r w:rsidR="00850FB3">
              <w:rPr>
                <w:rStyle w:val="normaltextrun"/>
                <w:noProof/>
                <w:color w:val="000000" w:themeColor="text1"/>
                <w:sz w:val="18"/>
                <w:szCs w:val="18"/>
              </w:rPr>
              <w:t xml:space="preserve"> </w:t>
            </w:r>
            <w:r>
              <w:rPr>
                <w:noProof/>
              </w:rPr>
              <w:br/>
            </w:r>
            <w:r>
              <w:rPr>
                <w:rStyle w:val="normaltextrun"/>
                <w:noProof/>
                <w:color w:val="000000" w:themeColor="text1"/>
                <w:sz w:val="18"/>
                <w:szCs w:val="18"/>
              </w:rPr>
              <w:t>perusta terveydenhuollon pyramidin järkeistämistoimille siirtämällä tiettyjä terveyspalveluja sairaaloista alemmalle hoitotasolle (perusterveydenhuolto, avohoito) ja vastaavasti tarkistetut säännökset kansallisen terveysrahaston (NFZ) vuotuisia rahoitussuunnitelmia varten;</w:t>
            </w:r>
            <w:r>
              <w:rPr>
                <w:rStyle w:val="scxw147420095"/>
                <w:noProof/>
                <w:color w:val="000000" w:themeColor="text1"/>
                <w:sz w:val="18"/>
                <w:szCs w:val="18"/>
              </w:rPr>
              <w:t> </w:t>
            </w:r>
            <w:r>
              <w:rPr>
                <w:noProof/>
              </w:rPr>
              <w:br/>
            </w:r>
            <w:r>
              <w:rPr>
                <w:rStyle w:val="normaltextrun"/>
                <w:noProof/>
                <w:color w:val="000000" w:themeColor="text1"/>
                <w:sz w:val="18"/>
                <w:szCs w:val="18"/>
              </w:rPr>
              <w:t>sairaaloiden rahoitusjärjestelmän uudistaminen tehokkaan ja kestävän uudelleenjärjestelyn varmistamiseksi, mihin sisältyy sairaaloiden velkahelpotusten kestävä käsittely avoimien ja näyttöön perustuvien kriteerien pohjalta ja asianmukaisen hoidon tarjoamisen kannustaminen sekä tehokkuuden ja hoidon laadun parantaminen;</w:t>
            </w:r>
            <w:r>
              <w:rPr>
                <w:rStyle w:val="scxw147420095"/>
                <w:noProof/>
                <w:color w:val="000000" w:themeColor="text1"/>
                <w:sz w:val="18"/>
                <w:szCs w:val="18"/>
              </w:rPr>
              <w:t> </w:t>
            </w:r>
            <w:r>
              <w:rPr>
                <w:noProof/>
              </w:rPr>
              <w:br/>
            </w:r>
            <w:r>
              <w:rPr>
                <w:rStyle w:val="normaltextrun"/>
                <w:noProof/>
                <w:color w:val="000000" w:themeColor="text1"/>
                <w:sz w:val="18"/>
                <w:szCs w:val="18"/>
              </w:rPr>
              <w:t>- luodaan sairaaloiden ammattimainen valvontajärjestelmä, vahvistetaan johtohenkilöstöä ja kannustetaan nykyaikaisten järjestelmien, välineiden ja hallintomenetelmien käyttöön terveydenhuollossa.</w:t>
            </w:r>
            <w:r>
              <w:rPr>
                <w:rStyle w:val="scxw147420095"/>
                <w:noProof/>
                <w:color w:val="000000" w:themeColor="text1"/>
                <w:sz w:val="18"/>
                <w:szCs w:val="18"/>
              </w:rPr>
              <w:t> </w:t>
            </w:r>
          </w:p>
        </w:tc>
      </w:tr>
      <w:tr w:rsidR="00736BBF" w:rsidRPr="00A40E2C" w14:paraId="6A24184E" w14:textId="77777777" w:rsidTr="0003766C">
        <w:trPr>
          <w:trHeight w:val="313"/>
        </w:trPr>
        <w:tc>
          <w:tcPr>
            <w:tcW w:w="709" w:type="dxa"/>
            <w:shd w:val="clear" w:color="auto" w:fill="C6EFCE"/>
          </w:tcPr>
          <w:p w14:paraId="4BD2DB98" w14:textId="7F06AD1A" w:rsidR="00736BBF" w:rsidRPr="00A40E2C"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D2G</w:t>
            </w:r>
          </w:p>
        </w:tc>
        <w:tc>
          <w:tcPr>
            <w:tcW w:w="2126" w:type="dxa"/>
            <w:shd w:val="clear" w:color="auto" w:fill="C6EFCE"/>
          </w:tcPr>
          <w:p w14:paraId="76E5744B"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D1.1 Terveyspalvelujen tehokkuuden, saatavuuden ja laadun parantaminen</w:t>
            </w:r>
          </w:p>
        </w:tc>
        <w:tc>
          <w:tcPr>
            <w:tcW w:w="1050" w:type="dxa"/>
            <w:shd w:val="clear" w:color="auto" w:fill="C6EFCE"/>
          </w:tcPr>
          <w:p w14:paraId="646575E8"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1785" w:type="dxa"/>
            <w:shd w:val="clear" w:color="auto" w:fill="C6EFCE"/>
          </w:tcPr>
          <w:p w14:paraId="7B7D2F5B" w14:textId="0F094F65" w:rsidR="00736BBF" w:rsidRPr="00A40E2C" w:rsidRDefault="34CE5B00" w:rsidP="0066357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themeColor="text1"/>
                <w:sz w:val="18"/>
                <w:szCs w:val="18"/>
              </w:rPr>
              <w:t>Kansallisen terveysrahaston (NFZ) pääjohtajan perusterveydenhuollon ja koordinoidun hoidon vahvistamisesta antaman määräyksen voimaantulo ja sen jälkeen rahoitussäännökset (mukaan lukien sopimusten muutokset), jotka mahdollistavat kansallisen täytäntöönpanon</w:t>
            </w:r>
            <w:r>
              <w:rPr>
                <w:rStyle w:val="eop"/>
                <w:rFonts w:ascii="Times New Roman" w:hAnsi="Times New Roman"/>
                <w:noProof/>
                <w:color w:val="000000" w:themeColor="text1"/>
                <w:sz w:val="18"/>
                <w:szCs w:val="18"/>
              </w:rPr>
              <w:t> </w:t>
            </w:r>
          </w:p>
        </w:tc>
        <w:tc>
          <w:tcPr>
            <w:tcW w:w="1560" w:type="dxa"/>
            <w:shd w:val="clear" w:color="auto" w:fill="C6EFCE"/>
          </w:tcPr>
          <w:p w14:paraId="2AA9D7B0" w14:textId="234D2E01" w:rsidR="00736BBF" w:rsidRPr="00A40E2C" w:rsidRDefault="11BD3D58"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Määräyksen voimaantulopäivän osoittava säännös</w:t>
            </w:r>
          </w:p>
        </w:tc>
        <w:tc>
          <w:tcPr>
            <w:tcW w:w="850" w:type="dxa"/>
            <w:shd w:val="clear" w:color="auto" w:fill="C6EFCE"/>
          </w:tcPr>
          <w:p w14:paraId="55B33694"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1276" w:type="dxa"/>
            <w:shd w:val="clear" w:color="auto" w:fill="C6EFCE"/>
          </w:tcPr>
          <w:p w14:paraId="4455F193" w14:textId="77777777" w:rsidR="00736BBF" w:rsidRPr="00A40E2C" w:rsidRDefault="00736BBF" w:rsidP="00736BBF">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p>
        </w:tc>
        <w:tc>
          <w:tcPr>
            <w:tcW w:w="850" w:type="dxa"/>
            <w:shd w:val="clear" w:color="auto" w:fill="C6EFCE"/>
          </w:tcPr>
          <w:p w14:paraId="1C2776EB" w14:textId="77777777" w:rsidR="00736BBF" w:rsidRPr="00A40E2C" w:rsidRDefault="00736BBF" w:rsidP="00736BBF">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p>
        </w:tc>
        <w:tc>
          <w:tcPr>
            <w:tcW w:w="993" w:type="dxa"/>
            <w:shd w:val="clear" w:color="auto" w:fill="C6EFCE"/>
          </w:tcPr>
          <w:p w14:paraId="6E7A7A39" w14:textId="73378D83" w:rsidR="00736BBF" w:rsidRPr="00A40E2C" w:rsidRDefault="00736BBF" w:rsidP="0066357D">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8" w:type="dxa"/>
            <w:shd w:val="clear" w:color="auto" w:fill="C6EFCE"/>
          </w:tcPr>
          <w:p w14:paraId="4F2C266B" w14:textId="77777777" w:rsidR="00736BBF" w:rsidRPr="00A40E2C"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544" w:type="dxa"/>
            <w:shd w:val="clear" w:color="auto" w:fill="C6EFCE"/>
          </w:tcPr>
          <w:p w14:paraId="3CDFAC00" w14:textId="4B27AD33" w:rsidR="00736BBF" w:rsidRPr="00A40E2C" w:rsidRDefault="34CE5B00" w:rsidP="22896D13">
            <w:pPr>
              <w:pStyle w:val="paragraph"/>
              <w:spacing w:before="0" w:beforeAutospacing="0" w:after="0" w:afterAutospacing="0"/>
              <w:textAlignment w:val="baseline"/>
              <w:rPr>
                <w:noProof/>
                <w:sz w:val="18"/>
                <w:szCs w:val="18"/>
              </w:rPr>
            </w:pPr>
            <w:r>
              <w:rPr>
                <w:rStyle w:val="normaltextrun"/>
                <w:noProof/>
                <w:color w:val="000000" w:themeColor="text1"/>
                <w:sz w:val="18"/>
                <w:szCs w:val="18"/>
              </w:rPr>
              <w:t>Perusterveydenhuollon ja koordinoidun hoidon vahvistamisesta annetun kansallisen terveysrahaston (NFZ) puheenjohtajan määräyksen voimaantulo, joka mahdollistaa kansallisen täytäntöönpanon ja kattaa seuraavat:</w:t>
            </w:r>
            <w:r>
              <w:rPr>
                <w:rStyle w:val="eop"/>
                <w:noProof/>
                <w:color w:val="000000" w:themeColor="text1"/>
                <w:sz w:val="18"/>
                <w:szCs w:val="18"/>
              </w:rPr>
              <w:t> </w:t>
            </w:r>
          </w:p>
          <w:p w14:paraId="6BD660ED" w14:textId="77777777"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sz w:val="18"/>
                <w:szCs w:val="18"/>
              </w:rPr>
              <w:t>ennaltaehkäisevä terveydenhuolto (tehtävämaksu)</w:t>
            </w:r>
            <w:r>
              <w:rPr>
                <w:rStyle w:val="eop"/>
                <w:noProof/>
                <w:color w:val="000000"/>
                <w:sz w:val="18"/>
                <w:szCs w:val="18"/>
              </w:rPr>
              <w:t> </w:t>
            </w:r>
          </w:p>
          <w:p w14:paraId="1A5157A4" w14:textId="0A1ABFEE"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themeColor="text1"/>
                <w:sz w:val="18"/>
                <w:szCs w:val="18"/>
              </w:rPr>
              <w:t>odotetut terveystulokset ja hoidon laatu (kannustimien käyttöönotto) ja</w:t>
            </w:r>
            <w:r>
              <w:rPr>
                <w:rStyle w:val="eop"/>
                <w:noProof/>
                <w:color w:val="000000" w:themeColor="text1"/>
                <w:sz w:val="18"/>
                <w:szCs w:val="18"/>
              </w:rPr>
              <w:t> </w:t>
            </w:r>
          </w:p>
          <w:p w14:paraId="3D9BE5A7" w14:textId="500BA48D"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themeColor="text1"/>
                <w:sz w:val="18"/>
                <w:szCs w:val="18"/>
              </w:rPr>
              <w:t>- kroonista hoitoa edellyttävien sairauksien hallintaohjelma ja hoitokoordinaattori.</w:t>
            </w:r>
            <w:r>
              <w:rPr>
                <w:rStyle w:val="eop"/>
                <w:noProof/>
                <w:color w:val="000000" w:themeColor="text1"/>
                <w:sz w:val="18"/>
                <w:szCs w:val="18"/>
              </w:rPr>
              <w:t> </w:t>
            </w:r>
          </w:p>
          <w:p w14:paraId="76BC9B45" w14:textId="5872A339" w:rsidR="00736BBF" w:rsidRPr="00A40E2C" w:rsidRDefault="00736BBF" w:rsidP="00AC6B2E">
            <w:pPr>
              <w:pStyle w:val="paragraph"/>
              <w:spacing w:before="0" w:beforeAutospacing="0" w:after="0" w:afterAutospacing="0"/>
              <w:textAlignment w:val="baseline"/>
              <w:rPr>
                <w:noProof/>
                <w:sz w:val="18"/>
                <w:szCs w:val="18"/>
              </w:rPr>
            </w:pPr>
            <w:r>
              <w:rPr>
                <w:rStyle w:val="normaltextrun"/>
                <w:noProof/>
                <w:color w:val="000000"/>
                <w:sz w:val="18"/>
                <w:szCs w:val="18"/>
              </w:rPr>
              <w:t>Määräyksessä otetaan käyttöön rahoitusjärjestelyt, joilla myönnetään lisävaroja perusterveydenhuollon sopimuksiin, lukuun ottamatta yö- ja lomaterveydenhuoltoa.</w:t>
            </w:r>
            <w:r>
              <w:rPr>
                <w:rStyle w:val="normaltextrun"/>
                <w:noProof/>
                <w:sz w:val="18"/>
                <w:szCs w:val="18"/>
              </w:rPr>
              <w:t> </w:t>
            </w:r>
          </w:p>
        </w:tc>
      </w:tr>
      <w:tr w:rsidR="00736BBF" w:rsidRPr="00A40E2C" w14:paraId="40055B3A" w14:textId="77777777" w:rsidTr="0003766C">
        <w:trPr>
          <w:trHeight w:val="313"/>
        </w:trPr>
        <w:tc>
          <w:tcPr>
            <w:tcW w:w="709" w:type="dxa"/>
            <w:shd w:val="clear" w:color="auto" w:fill="C6EFCE"/>
          </w:tcPr>
          <w:p w14:paraId="484EB49F" w14:textId="061D7BAA"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D3G</w:t>
            </w:r>
          </w:p>
        </w:tc>
        <w:tc>
          <w:tcPr>
            <w:tcW w:w="2126" w:type="dxa"/>
            <w:shd w:val="clear" w:color="auto" w:fill="C6EFCE"/>
          </w:tcPr>
          <w:p w14:paraId="5EFBF91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 Terveyspalvelujen tehokkuuden, saatavuuden ja laadun parantaminen</w:t>
            </w:r>
          </w:p>
        </w:tc>
        <w:tc>
          <w:tcPr>
            <w:tcW w:w="1050" w:type="dxa"/>
            <w:shd w:val="clear" w:color="auto" w:fill="C6EFCE"/>
          </w:tcPr>
          <w:p w14:paraId="5E4235A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135FBE31" w14:textId="68A1FD1B"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sz w:val="18"/>
                <w:szCs w:val="18"/>
              </w:rPr>
              <w:t>Terveydenhuollon laadusta ja potilasturvallisuudesta annetun lain voimaantulo sekä tarvittavat täytäntöönpanomääräykset</w:t>
            </w:r>
            <w:r>
              <w:rPr>
                <w:rStyle w:val="eop"/>
                <w:rFonts w:ascii="Times New Roman" w:hAnsi="Times New Roman"/>
                <w:noProof/>
                <w:color w:val="000000"/>
                <w:sz w:val="18"/>
                <w:szCs w:val="18"/>
              </w:rPr>
              <w:t> </w:t>
            </w:r>
          </w:p>
        </w:tc>
        <w:tc>
          <w:tcPr>
            <w:tcW w:w="1560" w:type="dxa"/>
            <w:shd w:val="clear" w:color="auto" w:fill="C6EFCE"/>
          </w:tcPr>
          <w:p w14:paraId="7881A0ED" w14:textId="5F13CC6B" w:rsidR="00736BBF" w:rsidRPr="00A40E2C"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Säädöksen voimaantuloa koskeva säännös </w:t>
            </w:r>
          </w:p>
        </w:tc>
        <w:tc>
          <w:tcPr>
            <w:tcW w:w="850" w:type="dxa"/>
            <w:shd w:val="clear" w:color="auto" w:fill="C6EFCE"/>
          </w:tcPr>
          <w:p w14:paraId="5B10199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3AF5D26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1592C48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1B37B511" w14:textId="4C2C635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Q3</w:t>
            </w:r>
          </w:p>
        </w:tc>
        <w:tc>
          <w:tcPr>
            <w:tcW w:w="708" w:type="dxa"/>
            <w:shd w:val="clear" w:color="auto" w:fill="C6EFCE"/>
          </w:tcPr>
          <w:p w14:paraId="116D4EA9" w14:textId="507F4CD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2022</w:t>
            </w:r>
          </w:p>
        </w:tc>
        <w:tc>
          <w:tcPr>
            <w:tcW w:w="3544" w:type="dxa"/>
            <w:shd w:val="clear" w:color="auto" w:fill="C6EFCE"/>
          </w:tcPr>
          <w:p w14:paraId="04E1832E" w14:textId="4EEC02D5" w:rsidR="00736BBF" w:rsidRPr="00A40E2C" w:rsidRDefault="25274543" w:rsidP="4E569026">
            <w:pPr>
              <w:pStyle w:val="paragraph"/>
              <w:spacing w:before="0" w:beforeAutospacing="0" w:after="0" w:afterAutospacing="0"/>
              <w:textAlignment w:val="baseline"/>
              <w:rPr>
                <w:noProof/>
                <w:sz w:val="18"/>
                <w:szCs w:val="18"/>
              </w:rPr>
            </w:pPr>
            <w:r>
              <w:rPr>
                <w:rStyle w:val="normaltextrun"/>
                <w:noProof/>
                <w:color w:val="000000" w:themeColor="text1"/>
                <w:sz w:val="18"/>
                <w:szCs w:val="18"/>
              </w:rPr>
              <w:t>Terveydenhuollon laadusta ja potilasturvallisuudesta annetun lain voimaantulo, johon sisältyy säännöksiä seuraavista seikoista:</w:t>
            </w:r>
            <w:r>
              <w:rPr>
                <w:rStyle w:val="scxw147420095"/>
                <w:noProof/>
                <w:color w:val="000000" w:themeColor="text1"/>
                <w:sz w:val="18"/>
                <w:szCs w:val="18"/>
              </w:rPr>
              <w:t> </w:t>
            </w:r>
            <w:r>
              <w:rPr>
                <w:noProof/>
              </w:rPr>
              <w:br/>
            </w:r>
            <w:r>
              <w:rPr>
                <w:rStyle w:val="normaltextrun"/>
                <w:noProof/>
                <w:color w:val="000000" w:themeColor="text1"/>
                <w:sz w:val="18"/>
                <w:szCs w:val="18"/>
              </w:rPr>
              <w:t>1) lupa: järjestelmä, jolla arvioidaan lääketieteellistä toimintaa, kuten sairaalapalveluja, suorittavia yksiköitä sen perusteella, noudattavatko ne terveysministeriön ja kansallisen terveysrahaston vaatimuksia (ns. korivaatimukset);</w:t>
            </w:r>
            <w:r>
              <w:rPr>
                <w:rStyle w:val="scxw147420095"/>
                <w:noProof/>
                <w:color w:val="000000" w:themeColor="text1"/>
                <w:sz w:val="18"/>
                <w:szCs w:val="18"/>
              </w:rPr>
              <w:t> </w:t>
            </w:r>
            <w:r>
              <w:rPr>
                <w:noProof/>
              </w:rPr>
              <w:br/>
            </w:r>
            <w:r>
              <w:rPr>
                <w:rStyle w:val="normaltextrun"/>
                <w:noProof/>
                <w:color w:val="000000" w:themeColor="text1"/>
                <w:sz w:val="18"/>
                <w:szCs w:val="18"/>
              </w:rPr>
              <w:t>2) akkreditointi: puitteet terveydenhuollon laadun ja potilasturvallisuuden ulkopuoliselle arvioinnille sairaaloissa</w:t>
            </w:r>
            <w:r>
              <w:rPr>
                <w:noProof/>
              </w:rPr>
              <w:br/>
            </w:r>
            <w:r>
              <w:rPr>
                <w:rStyle w:val="normaltextrun"/>
                <w:noProof/>
                <w:color w:val="000000" w:themeColor="text1"/>
                <w:sz w:val="18"/>
                <w:szCs w:val="18"/>
              </w:rPr>
              <w:t>3) haittatapahtumien seuranta: puitteet lääketieteellisten toimijoiden toiminnalle, erityisesti haittatapahtumista ilmoittamiselle, niiden järjestelmälliselle analyysille ja tällaisen analyysin päätelmien täytäntöönpanolle, jotta voidaan estää samankaltaisten haittatapahtumien esiintyminen tulevaisuudessa;</w:t>
            </w:r>
            <w:r>
              <w:rPr>
                <w:rStyle w:val="scxw147420095"/>
                <w:noProof/>
                <w:color w:val="000000" w:themeColor="text1"/>
                <w:sz w:val="18"/>
                <w:szCs w:val="18"/>
              </w:rPr>
              <w:t> </w:t>
            </w:r>
            <w:r>
              <w:rPr>
                <w:noProof/>
              </w:rPr>
              <w:br/>
            </w:r>
            <w:r>
              <w:rPr>
                <w:rStyle w:val="normaltextrun"/>
                <w:noProof/>
                <w:color w:val="000000" w:themeColor="text1"/>
                <w:sz w:val="18"/>
                <w:szCs w:val="18"/>
              </w:rPr>
              <w:t>4) terveydenhuollon rekisterit: vahvistetaan potilasrekisterien ylläpidon valvontaa ja täsmennetään niiden perustamista ja rahoitusta koskevat säännöt;</w:t>
            </w:r>
            <w:r>
              <w:rPr>
                <w:rStyle w:val="scxw147420095"/>
                <w:noProof/>
                <w:color w:val="000000" w:themeColor="text1"/>
                <w:sz w:val="18"/>
                <w:szCs w:val="18"/>
              </w:rPr>
              <w:t> </w:t>
            </w:r>
            <w:r>
              <w:rPr>
                <w:noProof/>
              </w:rPr>
              <w:br/>
            </w:r>
            <w:r>
              <w:rPr>
                <w:rStyle w:val="normaltextrun"/>
                <w:noProof/>
                <w:color w:val="000000" w:themeColor="text1"/>
                <w:sz w:val="18"/>
                <w:szCs w:val="18"/>
              </w:rPr>
              <w:t>5) potilaiden kokemus: luodaan kehys, jolla mitataan potilaiden kokemuksia NFZ:n sopimusmääräyksistä; ja</w:t>
            </w:r>
            <w:r>
              <w:rPr>
                <w:rStyle w:val="eop"/>
                <w:noProof/>
                <w:color w:val="000000" w:themeColor="text1"/>
                <w:sz w:val="18"/>
                <w:szCs w:val="18"/>
              </w:rPr>
              <w:t> </w:t>
            </w:r>
          </w:p>
          <w:p w14:paraId="6817658B" w14:textId="580843E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sz w:val="18"/>
                <w:szCs w:val="18"/>
              </w:rPr>
              <w:t>6) uudelleen sairaalahoitoon joutuminen: NFZ:n sopimusmääräyksiin liittyvä kehys, jonka avulla seurataan ja analysoidaan uudelleen sairaalahoitoon joutumisen astetta 30 päivän kuluessa kotiutumisesta (täytäntöönpanoasetuksella).</w:t>
            </w:r>
            <w:r>
              <w:rPr>
                <w:rStyle w:val="eop"/>
                <w:rFonts w:ascii="Times New Roman" w:hAnsi="Times New Roman"/>
                <w:noProof/>
                <w:color w:val="000000"/>
                <w:sz w:val="18"/>
                <w:szCs w:val="18"/>
              </w:rPr>
              <w:t> </w:t>
            </w:r>
          </w:p>
        </w:tc>
      </w:tr>
      <w:tr w:rsidR="00736BBF" w:rsidRPr="00A40E2C" w14:paraId="4CD99052" w14:textId="77777777" w:rsidTr="000376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619A73" w14:textId="341DD50B" w:rsidR="00736BBF" w:rsidRPr="00A40E2C"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D4G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8C0D27"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D1.1 Terveyspalvelujen tehokkuuden, saatavuuden ja laadun parantaminen</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AB36D"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Välitavoite </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30BB56" w14:textId="1AA99E2B" w:rsidR="00736BBF" w:rsidRPr="00A40E2C" w:rsidRDefault="25274543"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themeColor="text1"/>
                <w:sz w:val="18"/>
                <w:szCs w:val="18"/>
              </w:rPr>
              <w:t>Kansallisesta syöpäverkostosta annetun lain voimaantulo, jossa vahvistetaan verkoston toimintaa koskevat säännöt ottamalla käyttöön uusi rakenne ja uusi syövänhoidon hallinnointimalli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FEF40" w14:textId="11382234"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Säädöksen voimaantuloa koskeva säännös</w:t>
            </w:r>
            <w:r w:rsidR="00850FB3">
              <w:rPr>
                <w:rFonts w:ascii="Times New Roman" w:hAnsi="Times New Roman"/>
                <w:noProof/>
                <w:color w:val="000000"/>
                <w:sz w:val="18"/>
                <w:szCs w:val="18"/>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62D461"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8B034E"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2506DD" w14:textId="77777777" w:rsidR="00736BBF" w:rsidRPr="00A40E2C"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0B7E7" w14:textId="5DEC6E20" w:rsidR="00736BBF" w:rsidRPr="00A40E2C"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817D66" w14:textId="77777777" w:rsidR="00736BBF" w:rsidRPr="00A40E2C"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769E7F" w14:textId="5838626A" w:rsidR="00736BBF" w:rsidRPr="00A40E2C" w:rsidRDefault="39DD3781"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themeColor="text1"/>
                <w:sz w:val="18"/>
                <w:szCs w:val="18"/>
              </w:rPr>
              <w:t>Kansallisesta syöpäverkostosta annetun lain voimaantulo, jolla varmistetaan, että kaikki potilaat saavat asuinpaikastaan riippumatta syöpähoitoa samojen diagnostisten ja terapeuttisten standardien mukaisesti.</w:t>
            </w:r>
            <w:r w:rsidR="00850FB3">
              <w:rPr>
                <w:rStyle w:val="normaltextrun"/>
                <w:rFonts w:ascii="Times New Roman" w:hAnsi="Times New Roman"/>
                <w:noProof/>
                <w:color w:val="000000" w:themeColor="text1"/>
                <w:sz w:val="18"/>
                <w:szCs w:val="18"/>
              </w:rPr>
              <w:t xml:space="preserve"> </w:t>
            </w:r>
            <w:r>
              <w:rPr>
                <w:noProof/>
              </w:rPr>
              <w:br/>
            </w:r>
            <w:r>
              <w:rPr>
                <w:rStyle w:val="normaltextrun"/>
                <w:rFonts w:ascii="Times New Roman" w:hAnsi="Times New Roman"/>
                <w:noProof/>
                <w:color w:val="000000" w:themeColor="text1"/>
                <w:sz w:val="18"/>
                <w:szCs w:val="18"/>
              </w:rPr>
              <w:t>Säädöksessä keskitytään seuraaviin seikkoihin:</w:t>
            </w:r>
            <w:r>
              <w:rPr>
                <w:noProof/>
              </w:rPr>
              <w:br/>
            </w:r>
            <w:r>
              <w:rPr>
                <w:rStyle w:val="normaltextrun"/>
                <w:rFonts w:ascii="Times New Roman" w:hAnsi="Times New Roman"/>
                <w:noProof/>
                <w:color w:val="000000" w:themeColor="text1"/>
                <w:sz w:val="18"/>
                <w:szCs w:val="18"/>
              </w:rPr>
              <w:t>- parannetaan syöpähoitojärjestelmän organisointia tarjoamalla potilaille mahdollisuus käyttää mahdollisimman laadukkaita diagnostisia ja hoitoprosesseja ja kattavaa hoitoa perusterveydenhuollon, erikoistuneen avohoidon, sairaalahoidon ja kuntoutuksen aloilla.</w:t>
            </w:r>
            <w:r w:rsidR="00850FB3">
              <w:rPr>
                <w:rStyle w:val="normaltextrun"/>
                <w:rFonts w:ascii="Times New Roman" w:hAnsi="Times New Roman"/>
                <w:noProof/>
                <w:color w:val="000000" w:themeColor="text1"/>
                <w:sz w:val="18"/>
                <w:szCs w:val="18"/>
              </w:rPr>
              <w:t xml:space="preserve"> </w:t>
            </w:r>
            <w:r>
              <w:rPr>
                <w:noProof/>
              </w:rPr>
              <w:br/>
            </w:r>
            <w:r>
              <w:rPr>
                <w:rStyle w:val="normaltextrun"/>
                <w:rFonts w:ascii="Times New Roman" w:hAnsi="Times New Roman"/>
                <w:noProof/>
                <w:color w:val="000000" w:themeColor="text1"/>
                <w:sz w:val="18"/>
                <w:szCs w:val="18"/>
              </w:rPr>
              <w:t>- luodaan uusi organisaatiorakenne ja uusi syövänhoidon hallinnointimalli, seurantakeskukset mukaan luettuina;</w:t>
            </w:r>
            <w:r>
              <w:rPr>
                <w:rStyle w:val="eop"/>
                <w:rFonts w:ascii="Times New Roman" w:hAnsi="Times New Roman"/>
                <w:noProof/>
                <w:color w:val="000000" w:themeColor="text1"/>
                <w:sz w:val="18"/>
                <w:szCs w:val="18"/>
              </w:rPr>
              <w:t> </w:t>
            </w:r>
          </w:p>
          <w:p w14:paraId="7ED0614C" w14:textId="3F67D0E1" w:rsidR="00736BBF" w:rsidRPr="00A40E2C" w:rsidRDefault="00736BBF" w:rsidP="00736BBF">
            <w:pPr>
              <w:pStyle w:val="Normal0"/>
              <w:pBdr>
                <w:top w:val="nil"/>
                <w:left w:val="nil"/>
                <w:bottom w:val="nil"/>
                <w:right w:val="nil"/>
                <w:between w:val="nil"/>
              </w:pBdr>
              <w:spacing w:after="0" w:line="240" w:lineRule="auto"/>
              <w:rPr>
                <w:rStyle w:val="eop"/>
                <w:rFonts w:ascii="Times New Roman" w:hAnsi="Times New Roman" w:cs="Times New Roman"/>
                <w:noProof/>
                <w:color w:val="000000"/>
                <w:sz w:val="18"/>
                <w:szCs w:val="18"/>
              </w:rPr>
            </w:pPr>
            <w:r>
              <w:rPr>
                <w:rStyle w:val="normaltextrun"/>
                <w:rFonts w:ascii="Times New Roman" w:hAnsi="Times New Roman"/>
                <w:noProof/>
                <w:color w:val="000000" w:themeColor="text1"/>
                <w:sz w:val="18"/>
                <w:szCs w:val="18"/>
              </w:rPr>
              <w:t>- potilaiden elämänlaadun parantaminen syöpähoidon aikana ja sen jälkeen.</w:t>
            </w:r>
          </w:p>
        </w:tc>
      </w:tr>
      <w:tr w:rsidR="00736BBF" w:rsidRPr="00A40E2C" w14:paraId="46073544" w14:textId="77777777" w:rsidTr="0003766C">
        <w:trPr>
          <w:trHeight w:val="313"/>
        </w:trPr>
        <w:tc>
          <w:tcPr>
            <w:tcW w:w="709" w:type="dxa"/>
            <w:shd w:val="clear" w:color="auto" w:fill="C6EFCE"/>
          </w:tcPr>
          <w:p w14:paraId="71A6816C" w14:textId="7782C7E2"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D5G</w:t>
            </w:r>
          </w:p>
        </w:tc>
        <w:tc>
          <w:tcPr>
            <w:tcW w:w="2126" w:type="dxa"/>
            <w:shd w:val="clear" w:color="auto" w:fill="C6EFCE"/>
          </w:tcPr>
          <w:p w14:paraId="0349810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 Terveyspalvelujen tehokkuuden, saatavuuden ja laadun parantaminen</w:t>
            </w:r>
          </w:p>
        </w:tc>
        <w:tc>
          <w:tcPr>
            <w:tcW w:w="1050" w:type="dxa"/>
            <w:shd w:val="clear" w:color="auto" w:fill="C6EFCE"/>
          </w:tcPr>
          <w:p w14:paraId="6F03D32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39E528F6" w14:textId="2EFE92D1"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Kansallisesta kardiologisesta verkostosta annetun lain voimaantulo; laissa vahvistetaan verkoston toimintaa koskevat säännöt ottamalla käyttöön uusi rakenne ja uusi kardiologisen hoidon hallinnointimalli</w:t>
            </w:r>
            <w:r w:rsidR="00850FB3">
              <w:rPr>
                <w:rStyle w:val="normaltextrun"/>
                <w:rFonts w:ascii="Times New Roman" w:hAnsi="Times New Roman"/>
                <w:noProof/>
                <w:color w:val="000000" w:themeColor="text1"/>
                <w:sz w:val="18"/>
                <w:szCs w:val="18"/>
              </w:rPr>
              <w:t xml:space="preserve"> </w:t>
            </w:r>
          </w:p>
        </w:tc>
        <w:tc>
          <w:tcPr>
            <w:tcW w:w="1560" w:type="dxa"/>
            <w:shd w:val="clear" w:color="auto" w:fill="C6EFCE"/>
          </w:tcPr>
          <w:p w14:paraId="76ECEC8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Säädöksen voimaantuloa koskeva säännös</w:t>
            </w:r>
          </w:p>
        </w:tc>
        <w:tc>
          <w:tcPr>
            <w:tcW w:w="850" w:type="dxa"/>
            <w:shd w:val="clear" w:color="auto" w:fill="C6EFCE"/>
          </w:tcPr>
          <w:p w14:paraId="6F35629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74D4F69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6EB27A1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481278E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3E200CF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544" w:type="dxa"/>
            <w:shd w:val="clear" w:color="auto" w:fill="C6EFCE"/>
          </w:tcPr>
          <w:p w14:paraId="6819DD36" w14:textId="4AB05B00" w:rsidR="00736BBF" w:rsidRPr="00A40E2C" w:rsidRDefault="39DD3781"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Kansallisesta kardiologisesta verkostosta annetun lain voimaantulo varmistaa, että kaikki potilaat saavat asuinpaikastaan riippumatta kardiologista hoitoa, joka perustuu samoihin diagnostisiin ja hoidollisiin standardeihin eli yhdenmukaisesti määriteltyihin sairauksiin, ja että järjestelmä vastaa joustavasti heidän tarpeisiinsa.</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Uudistuksessa keskitytään seuraaviin seikkoihin:</w:t>
            </w:r>
            <w:r w:rsidR="00850FB3">
              <w:rPr>
                <w:rStyle w:val="scxw147420095"/>
                <w:rFonts w:ascii="Times New Roman" w:hAnsi="Times New Roman"/>
                <w:noProof/>
                <w:color w:val="000000" w:themeColor="text1"/>
                <w:sz w:val="18"/>
                <w:szCs w:val="18"/>
              </w:rPr>
              <w:t xml:space="preserve"> </w:t>
            </w:r>
            <w:r>
              <w:rPr>
                <w:noProof/>
              </w:rPr>
              <w:br/>
            </w:r>
            <w:r>
              <w:rPr>
                <w:rStyle w:val="normaltextrun"/>
                <w:rFonts w:ascii="Times New Roman" w:hAnsi="Times New Roman"/>
                <w:noProof/>
                <w:color w:val="000000" w:themeColor="text1"/>
                <w:sz w:val="18"/>
                <w:szCs w:val="18"/>
              </w:rPr>
              <w:t>- parannetaan kardiologisen hoitojärjestelmän organisointia tarjoamalla potilaille mahdollisuus saada mahdollisimman laadukkaita diagnoosi- ja hoitoprosesseja ja kattavaa hoitoa koko ”potilaspolun” varrella perusterveydenhuollon, erikoistuneen avohoidon, sairaalahoidon ja kuntoutuksen aloilla.</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Uuden organisaatiorakenteen ja uuden kardiologisen hoidon mallin luominen</w:t>
            </w:r>
          </w:p>
          <w:p w14:paraId="45AE8DB4" w14:textId="157CB64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potilaiden elämänlaadun parantaminen kardiologisen hoidon aikana ja sen jälkeen.</w:t>
            </w:r>
            <w:r>
              <w:rPr>
                <w:rStyle w:val="eop"/>
                <w:rFonts w:ascii="Times New Roman" w:hAnsi="Times New Roman"/>
                <w:noProof/>
                <w:color w:val="000000" w:themeColor="text1"/>
                <w:sz w:val="18"/>
                <w:szCs w:val="18"/>
              </w:rPr>
              <w:t> </w:t>
            </w:r>
          </w:p>
        </w:tc>
      </w:tr>
      <w:tr w:rsidR="00736BBF" w:rsidRPr="00A40E2C" w14:paraId="44FE5A25" w14:textId="77777777" w:rsidTr="0003766C">
        <w:trPr>
          <w:trHeight w:val="313"/>
        </w:trPr>
        <w:tc>
          <w:tcPr>
            <w:tcW w:w="709" w:type="dxa"/>
            <w:shd w:val="clear" w:color="auto" w:fill="C6EFCE"/>
          </w:tcPr>
          <w:p w14:paraId="211DE1D2" w14:textId="6F3B0E7A"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D6G</w:t>
            </w:r>
          </w:p>
        </w:tc>
        <w:tc>
          <w:tcPr>
            <w:tcW w:w="2126" w:type="dxa"/>
            <w:shd w:val="clear" w:color="auto" w:fill="C6EFCE"/>
          </w:tcPr>
          <w:p w14:paraId="70906D6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 Terveyspalvelujen tehokkuuden, saatavuuden ja laadun parantaminen</w:t>
            </w:r>
          </w:p>
        </w:tc>
        <w:tc>
          <w:tcPr>
            <w:tcW w:w="1050" w:type="dxa"/>
            <w:shd w:val="clear" w:color="auto" w:fill="C6EFCE"/>
          </w:tcPr>
          <w:p w14:paraId="6390AE9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3DE5AC53" w14:textId="1E22CE69"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Kansallisten sähköisten terveyspalvelujen käyttöönottoa ja niiden integrointia nykyisiin/käytettävissä oleviin sähköisen terveydenhuollon järjestelmiin kansallisella ja alueellisella tasolla koskevan lainsäädäntöpaketin voimaantulo</w:t>
            </w:r>
            <w:r>
              <w:rPr>
                <w:rStyle w:val="eop"/>
                <w:rFonts w:ascii="Times New Roman" w:hAnsi="Times New Roman"/>
                <w:noProof/>
                <w:color w:val="000000" w:themeColor="text1"/>
                <w:sz w:val="18"/>
                <w:szCs w:val="18"/>
              </w:rPr>
              <w:t> </w:t>
            </w:r>
          </w:p>
        </w:tc>
        <w:tc>
          <w:tcPr>
            <w:tcW w:w="1560" w:type="dxa"/>
            <w:shd w:val="clear" w:color="auto" w:fill="C6EFCE"/>
          </w:tcPr>
          <w:p w14:paraId="39D6948D" w14:textId="07AEB4A0" w:rsidR="00736BBF" w:rsidRPr="00A40E2C"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Voimaantulopäivän osoittava lainsäädäntöpaketin säännös</w:t>
            </w:r>
          </w:p>
        </w:tc>
        <w:tc>
          <w:tcPr>
            <w:tcW w:w="850" w:type="dxa"/>
            <w:shd w:val="clear" w:color="auto" w:fill="C6EFCE"/>
          </w:tcPr>
          <w:p w14:paraId="2E1AE02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0DAA224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56EBE4A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6DD5C92D"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30A77F8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6AC79FF4" w14:textId="7ABE5BA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Sellaisen lainsäädäntöpaketin voimaantulo, joka tarjoaa asianmukaisen oikeudellisen ja hallinnollisen ympäristön kansallisten sähköisten terveyspalvelujen (potilaiden terveysanalyysivälineet, tekoälyalgoritmeihin perustuva päätöksenteon tukiväline lääkäreille, lääketieteellisten tietojen keskustietokanta) käynnistämiseksi ja niiden integroimiseksi olemassa oleviin/käytettävissä oleviin sähköisen terveydenhuollon järjestelmiin kansallisella ja alueellisella tasolla.</w:t>
            </w:r>
            <w:r>
              <w:rPr>
                <w:rStyle w:val="eop"/>
                <w:rFonts w:ascii="Times New Roman" w:hAnsi="Times New Roman"/>
                <w:noProof/>
                <w:color w:val="000000" w:themeColor="text1"/>
                <w:sz w:val="18"/>
                <w:szCs w:val="18"/>
              </w:rPr>
              <w:t> </w:t>
            </w:r>
          </w:p>
        </w:tc>
      </w:tr>
      <w:tr w:rsidR="00736BBF" w:rsidRPr="00A40E2C" w14:paraId="7DE50D7F" w14:textId="77777777" w:rsidTr="0003766C">
        <w:trPr>
          <w:trHeight w:val="313"/>
        </w:trPr>
        <w:tc>
          <w:tcPr>
            <w:tcW w:w="709" w:type="dxa"/>
            <w:shd w:val="clear" w:color="auto" w:fill="C6EFCE"/>
          </w:tcPr>
          <w:p w14:paraId="3E2D3828" w14:textId="47A75562"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D7G</w:t>
            </w:r>
          </w:p>
        </w:tc>
        <w:tc>
          <w:tcPr>
            <w:tcW w:w="2126" w:type="dxa"/>
            <w:shd w:val="clear" w:color="auto" w:fill="C6EFCE"/>
          </w:tcPr>
          <w:p w14:paraId="41A8605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 Terveyspalvelujen tehokkuuden, saatavuuden ja laadun parantaminen</w:t>
            </w:r>
          </w:p>
        </w:tc>
        <w:tc>
          <w:tcPr>
            <w:tcW w:w="1050" w:type="dxa"/>
            <w:shd w:val="clear" w:color="auto" w:fill="C6EFCE"/>
          </w:tcPr>
          <w:p w14:paraId="3FE0CE5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15BA93CD" w14:textId="6A7961EF" w:rsidR="00736BBF" w:rsidRPr="00A40E2C" w:rsidRDefault="3DCC2FA5"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themeColor="text1"/>
                <w:sz w:val="18"/>
                <w:szCs w:val="18"/>
              </w:rPr>
              <w:t>Onkologisen verkoston voivodikuntien seurantakeskusten luettelosta annetun asetuksen voimaantulo</w:t>
            </w:r>
            <w:r>
              <w:rPr>
                <w:rStyle w:val="eop"/>
                <w:rFonts w:ascii="Times New Roman" w:hAnsi="Times New Roman"/>
                <w:noProof/>
                <w:color w:val="000000" w:themeColor="text1"/>
                <w:sz w:val="18"/>
                <w:szCs w:val="18"/>
              </w:rPr>
              <w:t> </w:t>
            </w:r>
          </w:p>
        </w:tc>
        <w:tc>
          <w:tcPr>
            <w:tcW w:w="1560" w:type="dxa"/>
            <w:shd w:val="clear" w:color="auto" w:fill="C6EFCE"/>
          </w:tcPr>
          <w:p w14:paraId="440C505C" w14:textId="173DACD1" w:rsidR="00736BBF" w:rsidRPr="00A40E2C"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Asetuksen voimaantulopäivän osoittava säännös</w:t>
            </w:r>
          </w:p>
        </w:tc>
        <w:tc>
          <w:tcPr>
            <w:tcW w:w="850" w:type="dxa"/>
            <w:shd w:val="clear" w:color="auto" w:fill="C6EFCE"/>
          </w:tcPr>
          <w:p w14:paraId="4E12A9D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5D52CDD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601CC18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0903ED26" w14:textId="5249BA2F"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769FF201" w14:textId="717880E0" w:rsidR="00736BBF" w:rsidRPr="00A40E2C" w:rsidRDefault="00736BBF" w:rsidP="006635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544" w:type="dxa"/>
            <w:shd w:val="clear" w:color="auto" w:fill="C6EFCE"/>
          </w:tcPr>
          <w:p w14:paraId="4AA7D636" w14:textId="4840D617" w:rsidR="00736BBF" w:rsidRPr="00A40E2C" w:rsidRDefault="3DCC2FA5" w:rsidP="48DECEA6">
            <w:pPr>
              <w:pStyle w:val="paragraph"/>
              <w:spacing w:before="0" w:beforeAutospacing="0" w:after="0" w:afterAutospacing="0"/>
              <w:textAlignment w:val="baseline"/>
              <w:rPr>
                <w:noProof/>
                <w:color w:val="000000" w:themeColor="text1"/>
                <w:sz w:val="18"/>
                <w:szCs w:val="18"/>
              </w:rPr>
            </w:pPr>
            <w:r>
              <w:rPr>
                <w:rStyle w:val="normaltextrun"/>
                <w:noProof/>
                <w:color w:val="000000" w:themeColor="text1"/>
                <w:sz w:val="18"/>
                <w:szCs w:val="18"/>
              </w:rPr>
              <w:t>Asetus tulee voimaan ja siinä säädetään sellaisten voivodikuntien seurantakeskusten perustamisesta, jotka ovat kunkin 16 voivodikunnan syöpäsairauksien verkoston keskuudesta valittuja lääkinnällisiä yksiköitä, jotka ovat erikoistuneet syöpähoitoon ja tarjoavat kattavaa syöpähoitoa ja -seurantaa.</w:t>
            </w:r>
          </w:p>
        </w:tc>
      </w:tr>
      <w:tr w:rsidR="00736BBF" w:rsidRPr="00A40E2C" w14:paraId="1A44EA85" w14:textId="77777777" w:rsidTr="0003766C">
        <w:trPr>
          <w:trHeight w:val="313"/>
        </w:trPr>
        <w:tc>
          <w:tcPr>
            <w:tcW w:w="709" w:type="dxa"/>
            <w:shd w:val="clear" w:color="auto" w:fill="C6EFCE"/>
          </w:tcPr>
          <w:p w14:paraId="52EEBFBF" w14:textId="2C18D37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D8G</w:t>
            </w:r>
          </w:p>
        </w:tc>
        <w:tc>
          <w:tcPr>
            <w:tcW w:w="2126" w:type="dxa"/>
            <w:shd w:val="clear" w:color="auto" w:fill="C6EFCE"/>
          </w:tcPr>
          <w:p w14:paraId="5E496E0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 Terveyspalvelujen tehokkuuden, saatavuuden ja laadun parantaminen</w:t>
            </w:r>
          </w:p>
        </w:tc>
        <w:tc>
          <w:tcPr>
            <w:tcW w:w="1050" w:type="dxa"/>
            <w:shd w:val="clear" w:color="auto" w:fill="C6EFCE"/>
          </w:tcPr>
          <w:p w14:paraId="1C8828A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48700766" w14:textId="7344DDCB"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Syöpähoitoverkoston arviointi</w:t>
            </w:r>
            <w:r>
              <w:rPr>
                <w:rStyle w:val="eop"/>
                <w:rFonts w:ascii="Times New Roman" w:hAnsi="Times New Roman"/>
                <w:noProof/>
                <w:color w:val="000000"/>
                <w:sz w:val="18"/>
                <w:szCs w:val="18"/>
              </w:rPr>
              <w:t> </w:t>
            </w:r>
          </w:p>
        </w:tc>
        <w:tc>
          <w:tcPr>
            <w:tcW w:w="1560" w:type="dxa"/>
            <w:shd w:val="clear" w:color="auto" w:fill="C6EFCE"/>
          </w:tcPr>
          <w:p w14:paraId="5B504BB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Raportin julkaiseminen</w:t>
            </w:r>
          </w:p>
        </w:tc>
        <w:tc>
          <w:tcPr>
            <w:tcW w:w="850" w:type="dxa"/>
            <w:shd w:val="clear" w:color="auto" w:fill="C6EFCE"/>
          </w:tcPr>
          <w:p w14:paraId="178F587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08B2108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4EA71FC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3447A234"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708" w:type="dxa"/>
            <w:shd w:val="clear" w:color="auto" w:fill="C6EFCE"/>
          </w:tcPr>
          <w:p w14:paraId="3B29AB3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4" w:type="dxa"/>
            <w:shd w:val="clear" w:color="auto" w:fill="C6EFCE"/>
          </w:tcPr>
          <w:p w14:paraId="2FF9F379" w14:textId="148EC7F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Raportti syöpähoitoverkoston arvioinnista, mukaan lukien</w:t>
            </w:r>
            <w:r>
              <w:rPr>
                <w:rStyle w:val="scxw147420095"/>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i) syöpätautien hoidon arviointitoimenpiteet</w:t>
            </w:r>
            <w:r>
              <w:rPr>
                <w:rFonts w:ascii="Times New Roman" w:hAnsi="Times New Roman"/>
                <w:noProof/>
                <w:color w:val="000000"/>
                <w:sz w:val="18"/>
                <w:szCs w:val="18"/>
              </w:rPr>
              <w:t xml:space="preserve"> </w:t>
            </w:r>
            <w:r>
              <w:rPr>
                <w:rStyle w:val="normaltextrun"/>
                <w:rFonts w:ascii="Times New Roman" w:hAnsi="Times New Roman"/>
                <w:noProof/>
                <w:color w:val="000000"/>
                <w:sz w:val="18"/>
                <w:szCs w:val="18"/>
              </w:rPr>
              <w:t>ja ii) laatuindikaattorit.</w:t>
            </w:r>
            <w:r w:rsidR="00850FB3">
              <w:rPr>
                <w:rStyle w:val="normaltextrun"/>
                <w:rFonts w:ascii="Times New Roman" w:hAnsi="Times New Roman"/>
                <w:noProof/>
                <w:color w:val="000000"/>
                <w:sz w:val="18"/>
                <w:szCs w:val="18"/>
              </w:rPr>
              <w:t xml:space="preserve"> </w:t>
            </w:r>
          </w:p>
        </w:tc>
      </w:tr>
      <w:tr w:rsidR="00736BBF" w:rsidRPr="00A40E2C" w14:paraId="5E22CA02" w14:textId="77777777" w:rsidTr="0003766C">
        <w:trPr>
          <w:trHeight w:val="313"/>
        </w:trPr>
        <w:tc>
          <w:tcPr>
            <w:tcW w:w="709" w:type="dxa"/>
            <w:shd w:val="clear" w:color="auto" w:fill="C6EFCE"/>
          </w:tcPr>
          <w:p w14:paraId="4782196D" w14:textId="4F757FCE"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D9G</w:t>
            </w:r>
          </w:p>
        </w:tc>
        <w:tc>
          <w:tcPr>
            <w:tcW w:w="2126" w:type="dxa"/>
            <w:shd w:val="clear" w:color="auto" w:fill="C6EFCE"/>
          </w:tcPr>
          <w:p w14:paraId="03AF9B0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D1.1.1 pitkälle erikoistuneiden hoitokeskusten ja muiden terveydenhuollon tarjoajien infrastruktuurin kehittäminen ja nykyaikaistaminen </w:t>
            </w:r>
          </w:p>
        </w:tc>
        <w:tc>
          <w:tcPr>
            <w:tcW w:w="1050" w:type="dxa"/>
            <w:shd w:val="clear" w:color="auto" w:fill="C6EFCE"/>
          </w:tcPr>
          <w:p w14:paraId="7A36C3B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7B54CE31" w14:textId="7DF152EF" w:rsidR="00736BBF" w:rsidRPr="00A40E2C" w:rsidRDefault="5429EFC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themeColor="text1"/>
                <w:sz w:val="18"/>
                <w:szCs w:val="18"/>
              </w:rPr>
              <w:t>Sellaisen säädöksen voimaantulo, joka koskee luetteloa tarkoista kriteereistä, jotka koskevat sairaaloiden luokittelua tiettyihin luokkiin uudistuksen aiheuttamien investointitarpeiden määrittelemiseksi</w:t>
            </w:r>
            <w:r>
              <w:rPr>
                <w:rStyle w:val="eop"/>
                <w:rFonts w:ascii="Times New Roman" w:hAnsi="Times New Roman"/>
                <w:noProof/>
                <w:color w:val="000000" w:themeColor="text1"/>
                <w:sz w:val="18"/>
                <w:szCs w:val="18"/>
              </w:rPr>
              <w:t> </w:t>
            </w:r>
          </w:p>
        </w:tc>
        <w:tc>
          <w:tcPr>
            <w:tcW w:w="1560" w:type="dxa"/>
            <w:shd w:val="clear" w:color="auto" w:fill="C6EFCE"/>
          </w:tcPr>
          <w:p w14:paraId="73DFB200" w14:textId="22C5E53F"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Säädöksen voimaantulopäivän osoittava säännös</w:t>
            </w:r>
          </w:p>
        </w:tc>
        <w:tc>
          <w:tcPr>
            <w:tcW w:w="850" w:type="dxa"/>
            <w:shd w:val="clear" w:color="auto" w:fill="C6EFCE"/>
          </w:tcPr>
          <w:p w14:paraId="742F3C0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6CD9938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CF3987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1212D14C" w14:textId="5BF4E902" w:rsidR="00736BBF" w:rsidRPr="00A40E2C" w:rsidRDefault="00736BBF" w:rsidP="006635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0E5F0517"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2A48FCD8" w14:textId="51118F35" w:rsidR="00736BBF" w:rsidRPr="00A40E2C" w:rsidRDefault="00FF4CA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sz w:val="18"/>
                <w:szCs w:val="18"/>
              </w:rPr>
              <w:t>Sellaisen säädöksen voimaantulo, jossa vahvistetaan luettelo kriteereistä, joiden perusteella sairaalat luokitellaan tiettyihin ryhmiin.</w:t>
            </w:r>
            <w:r>
              <w:rPr>
                <w:rStyle w:val="normaltextrun"/>
                <w:rFonts w:ascii="Times New Roman" w:hAnsi="Times New Roman"/>
                <w:noProof/>
                <w:color w:val="000000" w:themeColor="text1"/>
                <w:sz w:val="18"/>
                <w:szCs w:val="18"/>
              </w:rPr>
              <w:t xml:space="preserve"> Nämä luokat auttavat määrittelemään sairaaloiden nykyaikaistamisesta ja tehokkuuden parantamisesta johtuvat investointitarpeet.</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Luokitteluperusteiden on perustuttava seuraaviin seikkoihin:</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 kattavuus (kuten asianomainen väestö; katetut etuudet; oikea-aikaisen hoidon tarve);</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 tasapuolisuus (esim. rahoituksessa; toteuttamisen ja käytön tasapuolisuus; terveydenhuollon tulosten tasapuolisuus);</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 tehokkuus, mukaan lukien operatiivinen toiminta (tulosten toteuttamisen tehokkuus; varojen keruun tehokkuus);</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 hoidon laatu; </w:t>
            </w:r>
            <w:r>
              <w:rPr>
                <w:rStyle w:val="normaltextrun"/>
                <w:noProof/>
              </w:rPr>
              <w:t>ja</w:t>
            </w:r>
            <w:r>
              <w:rPr>
                <w:noProof/>
              </w:rPr>
              <w:t xml:space="preserve"> </w:t>
            </w:r>
            <w:r>
              <w:rPr>
                <w:rFonts w:ascii="Times New Roman" w:hAnsi="Times New Roman"/>
                <w:noProof/>
                <w:color w:val="000000" w:themeColor="text1"/>
                <w:sz w:val="18"/>
                <w:szCs w:val="18"/>
              </w:rPr>
              <w:t>käytettävissä olev</w:t>
            </w:r>
            <w:r>
              <w:rPr>
                <w:rStyle w:val="normaltextrun"/>
                <w:rFonts w:ascii="Times New Roman" w:hAnsi="Times New Roman"/>
                <w:noProof/>
                <w:color w:val="000000" w:themeColor="text1"/>
                <w:sz w:val="18"/>
                <w:szCs w:val="18"/>
              </w:rPr>
              <w:t>at resurssit (kuten henkilöresurssit ja taloudelliset resurssit).</w:t>
            </w:r>
            <w:r w:rsidR="00850FB3">
              <w:rPr>
                <w:rStyle w:val="normaltextrun"/>
                <w:rFonts w:ascii="Times New Roman" w:hAnsi="Times New Roman"/>
                <w:noProof/>
                <w:color w:val="000000" w:themeColor="text1"/>
                <w:sz w:val="18"/>
                <w:szCs w:val="18"/>
              </w:rPr>
              <w:t xml:space="preserve"> </w:t>
            </w:r>
          </w:p>
        </w:tc>
      </w:tr>
      <w:tr w:rsidR="00736BBF" w:rsidRPr="00A40E2C" w14:paraId="25C8B922" w14:textId="77777777" w:rsidTr="0003766C">
        <w:trPr>
          <w:trHeight w:val="313"/>
        </w:trPr>
        <w:tc>
          <w:tcPr>
            <w:tcW w:w="709" w:type="dxa"/>
            <w:shd w:val="clear" w:color="auto" w:fill="C6EFCE"/>
          </w:tcPr>
          <w:p w14:paraId="16559417" w14:textId="69B4DA2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D10G</w:t>
            </w:r>
          </w:p>
        </w:tc>
        <w:tc>
          <w:tcPr>
            <w:tcW w:w="2126" w:type="dxa"/>
            <w:shd w:val="clear" w:color="auto" w:fill="C6EFCE"/>
          </w:tcPr>
          <w:p w14:paraId="79FD700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D1.1.1 Pitkälle erikoistuneiden hoitokeskusten ja muiden terveydenhuollon tarjoajien infrastruktuurin kehittäminen ja nykyaikaistaminen </w:t>
            </w:r>
          </w:p>
        </w:tc>
        <w:tc>
          <w:tcPr>
            <w:tcW w:w="1050" w:type="dxa"/>
            <w:shd w:val="clear" w:color="auto" w:fill="C6EFCE"/>
          </w:tcPr>
          <w:p w14:paraId="5117A43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08509C27" w14:textId="530B3BF1"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themeColor="text1"/>
                <w:sz w:val="18"/>
                <w:szCs w:val="18"/>
              </w:rPr>
              <w:t>Ensimmäinen ehdotuspyyntö rahoitusta hakeville sairaaloille</w:t>
            </w:r>
            <w:r>
              <w:rPr>
                <w:rStyle w:val="eop"/>
                <w:noProof/>
                <w:color w:val="000000" w:themeColor="text1"/>
                <w:sz w:val="18"/>
                <w:szCs w:val="18"/>
              </w:rPr>
              <w:t> </w:t>
            </w:r>
          </w:p>
          <w:p w14:paraId="7FD8715F" w14:textId="1783407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eop"/>
                <w:rFonts w:ascii="Times New Roman" w:hAnsi="Times New Roman"/>
                <w:noProof/>
                <w:color w:val="000000"/>
                <w:sz w:val="18"/>
                <w:szCs w:val="18"/>
              </w:rPr>
              <w:t> </w:t>
            </w:r>
          </w:p>
        </w:tc>
        <w:tc>
          <w:tcPr>
            <w:tcW w:w="1560" w:type="dxa"/>
            <w:shd w:val="clear" w:color="auto" w:fill="C6EFCE"/>
          </w:tcPr>
          <w:p w14:paraId="613393B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Ensimmäisen ehdotuspyynnön julkaiseminen </w:t>
            </w:r>
          </w:p>
        </w:tc>
        <w:tc>
          <w:tcPr>
            <w:tcW w:w="850" w:type="dxa"/>
            <w:shd w:val="clear" w:color="auto" w:fill="C6EFCE"/>
          </w:tcPr>
          <w:p w14:paraId="6BDFDFC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276" w:type="dxa"/>
            <w:shd w:val="clear" w:color="auto" w:fill="C6EFCE"/>
          </w:tcPr>
          <w:p w14:paraId="41F9AE5E"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50" w:type="dxa"/>
            <w:shd w:val="clear" w:color="auto" w:fill="C6EFCE"/>
          </w:tcPr>
          <w:p w14:paraId="00F03A6D"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993" w:type="dxa"/>
            <w:shd w:val="clear" w:color="auto" w:fill="C6EFCE"/>
          </w:tcPr>
          <w:p w14:paraId="2B258E0F" w14:textId="35BC44CB" w:rsidR="00736BBF" w:rsidRPr="00A40E2C"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Q1</w:t>
            </w:r>
          </w:p>
        </w:tc>
        <w:tc>
          <w:tcPr>
            <w:tcW w:w="708" w:type="dxa"/>
            <w:shd w:val="clear" w:color="auto" w:fill="C6EFCE"/>
          </w:tcPr>
          <w:p w14:paraId="7C3C69C4" w14:textId="12A7DEB0" w:rsidR="00736BBF" w:rsidRPr="00A40E2C"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2023</w:t>
            </w:r>
          </w:p>
        </w:tc>
        <w:tc>
          <w:tcPr>
            <w:tcW w:w="3544" w:type="dxa"/>
            <w:shd w:val="clear" w:color="auto" w:fill="C6EFCE"/>
          </w:tcPr>
          <w:p w14:paraId="37D2D016" w14:textId="2EAB867B" w:rsidR="00736BBF" w:rsidRPr="00A40E2C" w:rsidRDefault="00736BBF" w:rsidP="00736BBF">
            <w:pPr>
              <w:pStyle w:val="paragraph"/>
              <w:spacing w:before="0" w:beforeAutospacing="0" w:after="0" w:afterAutospacing="0"/>
              <w:textAlignment w:val="baseline"/>
              <w:rPr>
                <w:rStyle w:val="normaltextrun"/>
                <w:rFonts w:eastAsia="Calibri"/>
                <w:noProof/>
                <w:color w:val="000000" w:themeColor="text1"/>
                <w:sz w:val="18"/>
                <w:szCs w:val="18"/>
              </w:rPr>
            </w:pPr>
            <w:r>
              <w:rPr>
                <w:rStyle w:val="normaltextrun"/>
                <w:noProof/>
                <w:color w:val="000000" w:themeColor="text1"/>
                <w:sz w:val="18"/>
                <w:szCs w:val="18"/>
              </w:rPr>
              <w:t>Käynnistetään ensimmäinen ehdotuspyyntö sairaaloille laite- tai infrastruktuurihankintojen tai -päivitysten rahoittamista varten. </w:t>
            </w:r>
            <w:r>
              <w:rPr>
                <w:rStyle w:val="normaltextrun"/>
                <w:noProof/>
                <w:sz w:val="18"/>
                <w:szCs w:val="18"/>
              </w:rPr>
              <w:t>Tämän ehdotuspyynnön ja kaikkien sitä seuraavien ehdotuspyyntöjen on perustuttava luokittelukriteereihin sekä selkeisiin ja avoimiin menettelyihin.</w:t>
            </w:r>
          </w:p>
          <w:p w14:paraId="2D85AD71" w14:textId="77777777" w:rsidR="00736BBF" w:rsidRPr="00A40E2C" w:rsidRDefault="00736BBF" w:rsidP="00736BBF">
            <w:pPr>
              <w:pStyle w:val="paragraph"/>
              <w:spacing w:before="0" w:beforeAutospacing="0" w:after="0" w:afterAutospacing="0"/>
              <w:textAlignment w:val="baseline"/>
              <w:rPr>
                <w:rStyle w:val="normaltextrun"/>
                <w:rFonts w:eastAsia="Calibri"/>
                <w:noProof/>
                <w:color w:val="000000" w:themeColor="text1"/>
                <w:sz w:val="18"/>
                <w:szCs w:val="18"/>
              </w:rPr>
            </w:pPr>
            <w:r>
              <w:rPr>
                <w:rStyle w:val="normaltextrun"/>
                <w:noProof/>
                <w:color w:val="000000" w:themeColor="text1"/>
                <w:sz w:val="18"/>
                <w:szCs w:val="18"/>
              </w:rPr>
              <w:t> </w:t>
            </w:r>
          </w:p>
          <w:p w14:paraId="7C5B8C88" w14:textId="3C799E39" w:rsidR="00736BBF" w:rsidRPr="00A40E2C" w:rsidRDefault="00736BBF" w:rsidP="00736BBF">
            <w:pPr>
              <w:pStyle w:val="paragraph"/>
              <w:spacing w:before="0" w:beforeAutospacing="0" w:after="0" w:afterAutospacing="0"/>
              <w:textAlignment w:val="baseline"/>
              <w:rPr>
                <w:rStyle w:val="normaltextrun"/>
                <w:rFonts w:eastAsia="Calibri"/>
                <w:noProof/>
                <w:sz w:val="18"/>
                <w:szCs w:val="18"/>
              </w:rPr>
            </w:pPr>
            <w:r>
              <w:rPr>
                <w:rStyle w:val="normaltextrun"/>
                <w:noProof/>
                <w:color w:val="000000" w:themeColor="text1"/>
                <w:sz w:val="18"/>
                <w:szCs w:val="18"/>
              </w:rPr>
              <w:t>Terveydenhuollon laitteiden ja infrastruktuurin parantamisella on osaltaan parannettava hoidon laatua ja resurssien saatavuutta sekä varmistettava oikea-aikainen ja kattava pääsy sairaalahoitoon.</w:t>
            </w:r>
            <w:r>
              <w:rPr>
                <w:rStyle w:val="normaltextrun"/>
                <w:noProof/>
                <w:sz w:val="18"/>
                <w:szCs w:val="18"/>
              </w:rPr>
              <w:t> </w:t>
            </w:r>
          </w:p>
          <w:p w14:paraId="5F2B3E5B" w14:textId="77777777" w:rsidR="00736BBF" w:rsidRPr="00A40E2C" w:rsidRDefault="00736BBF" w:rsidP="00736BBF">
            <w:pPr>
              <w:pStyle w:val="paragraph"/>
              <w:spacing w:before="0" w:beforeAutospacing="0" w:after="0" w:afterAutospacing="0"/>
              <w:textAlignment w:val="baseline"/>
              <w:rPr>
                <w:rStyle w:val="normaltextrun"/>
                <w:rFonts w:eastAsia="Calibri"/>
                <w:noProof/>
                <w:color w:val="000000" w:themeColor="text1"/>
                <w:sz w:val="18"/>
                <w:szCs w:val="18"/>
              </w:rPr>
            </w:pPr>
            <w:r>
              <w:rPr>
                <w:rStyle w:val="normaltextrun"/>
                <w:noProof/>
                <w:color w:val="000000" w:themeColor="text1"/>
                <w:sz w:val="18"/>
                <w:szCs w:val="18"/>
              </w:rPr>
              <w:t> </w:t>
            </w:r>
          </w:p>
          <w:p w14:paraId="12F40E89" w14:textId="59E244F0"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themeColor="text1"/>
                <w:sz w:val="18"/>
                <w:szCs w:val="18"/>
              </w:rPr>
              <w:t>Tuki kattaa ainoastaan kansallisesta terveysrahastosta rahoitettavien terveyspalvelujen tarjoamiseen liittyvän toiminnan, eikä se saa kattaa kaupallista toimintaa.</w:t>
            </w:r>
            <w:r w:rsidR="00850FB3">
              <w:rPr>
                <w:rStyle w:val="normaltextrun"/>
                <w:noProof/>
                <w:color w:val="000000" w:themeColor="text1"/>
                <w:sz w:val="18"/>
                <w:szCs w:val="18"/>
              </w:rPr>
              <w:t xml:space="preserve"> </w:t>
            </w:r>
          </w:p>
        </w:tc>
      </w:tr>
      <w:tr w:rsidR="00736BBF" w:rsidRPr="00A40E2C" w14:paraId="3384C83D" w14:textId="77777777" w:rsidTr="0003766C">
        <w:trPr>
          <w:trHeight w:val="313"/>
        </w:trPr>
        <w:tc>
          <w:tcPr>
            <w:tcW w:w="709" w:type="dxa"/>
            <w:shd w:val="clear" w:color="auto" w:fill="C6EFCE"/>
          </w:tcPr>
          <w:p w14:paraId="75056D19" w14:textId="5A22D01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D11G</w:t>
            </w:r>
          </w:p>
        </w:tc>
        <w:tc>
          <w:tcPr>
            <w:tcW w:w="2126" w:type="dxa"/>
            <w:shd w:val="clear" w:color="auto" w:fill="C6EFCE"/>
          </w:tcPr>
          <w:p w14:paraId="0128E68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D1.1.1 Pitkälle erikoistuneiden hoitokeskusten ja muiden terveydenhuollon tarjoajien infrastruktuurin kehittäminen ja nykyaikaistaminen </w:t>
            </w:r>
          </w:p>
        </w:tc>
        <w:tc>
          <w:tcPr>
            <w:tcW w:w="1050" w:type="dxa"/>
            <w:shd w:val="clear" w:color="auto" w:fill="C6EFCE"/>
          </w:tcPr>
          <w:p w14:paraId="1360B3A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6F878B85" w14:textId="2E07A3DF"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T1 – Sairaalakeskusten ja terveysministeriön väliset sopimukset lääkinnällisten laitteiden hankinnasta tai infrastruktuuri-investoinneista</w:t>
            </w:r>
            <w:r>
              <w:rPr>
                <w:rStyle w:val="eop"/>
                <w:rFonts w:ascii="Times New Roman" w:hAnsi="Times New Roman"/>
                <w:noProof/>
                <w:color w:val="000000" w:themeColor="text1"/>
                <w:sz w:val="18"/>
                <w:szCs w:val="18"/>
              </w:rPr>
              <w:t> </w:t>
            </w:r>
          </w:p>
        </w:tc>
        <w:tc>
          <w:tcPr>
            <w:tcW w:w="1560" w:type="dxa"/>
            <w:shd w:val="clear" w:color="auto" w:fill="C6EFCE"/>
          </w:tcPr>
          <w:p w14:paraId="4B7865E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4C3D7FE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shd w:val="clear" w:color="auto" w:fill="C6EFCE"/>
          </w:tcPr>
          <w:p w14:paraId="61F2810F"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4797A2A5"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81</w:t>
            </w:r>
          </w:p>
        </w:tc>
        <w:tc>
          <w:tcPr>
            <w:tcW w:w="993" w:type="dxa"/>
            <w:shd w:val="clear" w:color="auto" w:fill="C6EFCE"/>
          </w:tcPr>
          <w:p w14:paraId="0E9FCC4D" w14:textId="4D16CF97" w:rsidR="00736BBF" w:rsidRPr="00A40E2C"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37FA5ABA" w14:textId="3EB3CDD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2023</w:t>
            </w:r>
          </w:p>
        </w:tc>
        <w:tc>
          <w:tcPr>
            <w:tcW w:w="3544" w:type="dxa"/>
            <w:shd w:val="clear" w:color="auto" w:fill="C6EFCE"/>
          </w:tcPr>
          <w:p w14:paraId="38CA62A8" w14:textId="76555153"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themeColor="text1"/>
                <w:sz w:val="18"/>
                <w:szCs w:val="18"/>
              </w:rPr>
              <w:t>Sairaaloiden ja terveysministeriön (tai muun ministeriön ilmoittaman laitoksen) välillä allekirjoitettujen sopimusten lukumäärä hankituista lääkinnällisistä laitteista tai infrastruktuurista.</w:t>
            </w:r>
            <w:r>
              <w:rPr>
                <w:rStyle w:val="eop"/>
                <w:noProof/>
                <w:color w:val="000000" w:themeColor="text1"/>
                <w:sz w:val="18"/>
                <w:szCs w:val="18"/>
              </w:rPr>
              <w:t> </w:t>
            </w:r>
          </w:p>
          <w:p w14:paraId="39D61732" w14:textId="150FF634"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themeColor="text1"/>
                <w:sz w:val="18"/>
                <w:szCs w:val="18"/>
              </w:rPr>
              <w:t>Lääkinnällisten laitteiden on osaltaan parannettava hoidon laatua ja resurssien saatavuutta sekä varmistettava oikea-aikainen ja kattava pääsy sairaalahoitoon.</w:t>
            </w:r>
            <w:r w:rsidR="00850FB3">
              <w:rPr>
                <w:rStyle w:val="normaltextrun"/>
                <w:noProof/>
                <w:color w:val="000000" w:themeColor="text1"/>
                <w:sz w:val="18"/>
                <w:szCs w:val="18"/>
              </w:rPr>
              <w:t xml:space="preserve"> </w:t>
            </w:r>
          </w:p>
          <w:p w14:paraId="17A25E64" w14:textId="573061C9"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themeColor="text1"/>
                <w:sz w:val="18"/>
                <w:szCs w:val="18"/>
              </w:rPr>
              <w:t>Infrastruktuurin parantamisella on osaltaan parannettava hoidon laatua ja resurssien saatavuutta sekä varmistettava oikea-aikainen ja kattava pääsy sairaalahoitoon.</w:t>
            </w:r>
            <w:r w:rsidR="00850FB3">
              <w:rPr>
                <w:rStyle w:val="normaltextrun"/>
                <w:noProof/>
                <w:color w:val="000000" w:themeColor="text1"/>
                <w:sz w:val="18"/>
                <w:szCs w:val="18"/>
              </w:rPr>
              <w:t xml:space="preserve"> </w:t>
            </w:r>
          </w:p>
          <w:p w14:paraId="608DEACE" w14:textId="69972389" w:rsidR="00736BBF" w:rsidRPr="00A40E2C" w:rsidRDefault="34CE5B00" w:rsidP="22896D13">
            <w:pPr>
              <w:pStyle w:val="paragraph"/>
              <w:spacing w:before="0" w:beforeAutospacing="0" w:after="0" w:afterAutospacing="0"/>
              <w:textAlignment w:val="baseline"/>
              <w:rPr>
                <w:noProof/>
                <w:sz w:val="18"/>
                <w:szCs w:val="18"/>
              </w:rPr>
            </w:pPr>
            <w:r>
              <w:rPr>
                <w:rStyle w:val="normaltextrun"/>
                <w:noProof/>
                <w:color w:val="000000" w:themeColor="text1"/>
                <w:sz w:val="18"/>
                <w:szCs w:val="18"/>
              </w:rPr>
              <w:t>Tuki kattaa ainoastaan kansallisesta terveysrahastosta rahoitettavien terveyspalvelujen tarjoamiseen liittyvän toiminnan, eikä se saa kattaa kaupallista toimintaa.</w:t>
            </w:r>
            <w:r w:rsidR="00850FB3">
              <w:rPr>
                <w:rStyle w:val="normaltextrun"/>
                <w:noProof/>
                <w:color w:val="000000" w:themeColor="text1"/>
                <w:sz w:val="18"/>
                <w:szCs w:val="18"/>
              </w:rPr>
              <w:t xml:space="preserve"> </w:t>
            </w:r>
          </w:p>
        </w:tc>
      </w:tr>
      <w:tr w:rsidR="00736BBF" w:rsidRPr="00A40E2C" w14:paraId="011F8629" w14:textId="77777777" w:rsidTr="0003766C">
        <w:trPr>
          <w:trHeight w:val="313"/>
        </w:trPr>
        <w:tc>
          <w:tcPr>
            <w:tcW w:w="709" w:type="dxa"/>
            <w:shd w:val="clear" w:color="auto" w:fill="C6EFCE"/>
          </w:tcPr>
          <w:p w14:paraId="1DCDD72D" w14:textId="04967AE6"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D12G</w:t>
            </w:r>
          </w:p>
        </w:tc>
        <w:tc>
          <w:tcPr>
            <w:tcW w:w="2126" w:type="dxa"/>
            <w:shd w:val="clear" w:color="auto" w:fill="C6EFCE"/>
          </w:tcPr>
          <w:p w14:paraId="2996568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D1.1.1 Pitkälle erikoistuneiden hoitokeskusten ja muiden terveydenhuollon tarjoajien infrastruktuurin kehittäminen ja nykyaikaistaminen </w:t>
            </w:r>
          </w:p>
        </w:tc>
        <w:tc>
          <w:tcPr>
            <w:tcW w:w="1050" w:type="dxa"/>
            <w:shd w:val="clear" w:color="auto" w:fill="C6EFCE"/>
          </w:tcPr>
          <w:p w14:paraId="7359FBE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449FE34C" w14:textId="76265E07"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themeColor="text1"/>
                <w:sz w:val="18"/>
                <w:szCs w:val="18"/>
              </w:rPr>
              <w:t>T2 – Sairaalakeskusten ja terveysministeriön väliset sopimukset lääkinnällisten laitteiden hankinnasta tai infrastruktuuri-investoinneista</w:t>
            </w:r>
            <w:r>
              <w:rPr>
                <w:rStyle w:val="eop"/>
                <w:rFonts w:ascii="Times New Roman" w:hAnsi="Times New Roman"/>
                <w:noProof/>
                <w:color w:val="000000" w:themeColor="text1"/>
                <w:sz w:val="18"/>
                <w:szCs w:val="18"/>
              </w:rPr>
              <w:t> </w:t>
            </w:r>
          </w:p>
        </w:tc>
        <w:tc>
          <w:tcPr>
            <w:tcW w:w="1560" w:type="dxa"/>
            <w:shd w:val="clear" w:color="auto" w:fill="C6EFCE"/>
          </w:tcPr>
          <w:p w14:paraId="6012895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6F6CD65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shd w:val="clear" w:color="auto" w:fill="C6EFCE"/>
          </w:tcPr>
          <w:p w14:paraId="54532059"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81</w:t>
            </w:r>
          </w:p>
        </w:tc>
        <w:tc>
          <w:tcPr>
            <w:tcW w:w="850" w:type="dxa"/>
            <w:shd w:val="clear" w:color="auto" w:fill="C6EFCE"/>
          </w:tcPr>
          <w:p w14:paraId="58573FDA"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330</w:t>
            </w:r>
          </w:p>
        </w:tc>
        <w:tc>
          <w:tcPr>
            <w:tcW w:w="993" w:type="dxa"/>
            <w:shd w:val="clear" w:color="auto" w:fill="C6EFCE"/>
          </w:tcPr>
          <w:p w14:paraId="32FC261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3F4625D3"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544" w:type="dxa"/>
            <w:shd w:val="clear" w:color="auto" w:fill="C6EFCE"/>
          </w:tcPr>
          <w:p w14:paraId="6971AD0A" w14:textId="462341AA" w:rsidR="00736BBF" w:rsidRPr="00A40E2C" w:rsidRDefault="00736BBF" w:rsidP="004D3536">
            <w:pPr>
              <w:pStyle w:val="paragraph"/>
              <w:spacing w:before="0" w:beforeAutospacing="0" w:after="0" w:afterAutospacing="0"/>
              <w:textAlignment w:val="baseline"/>
              <w:rPr>
                <w:noProof/>
                <w:color w:val="000000" w:themeColor="text1"/>
                <w:sz w:val="18"/>
                <w:szCs w:val="18"/>
              </w:rPr>
            </w:pPr>
            <w:r>
              <w:rPr>
                <w:rStyle w:val="normaltextrun"/>
                <w:noProof/>
                <w:color w:val="000000" w:themeColor="text1"/>
                <w:sz w:val="18"/>
                <w:szCs w:val="18"/>
              </w:rPr>
              <w:t>Sairaalan ja terveysministeriön (tai muun ministeriön ilmoittaman laitoksen) välillä allekirjoitettujen sopimusten lukumäärä, jotka koskevat lääkinnällisten laitteiden hankintaa tai infrastruktuurin parantamista.</w:t>
            </w:r>
          </w:p>
          <w:p w14:paraId="5F536647" w14:textId="1A1C1A65" w:rsidR="00736BBF" w:rsidRPr="00A40E2C" w:rsidRDefault="00736BBF" w:rsidP="004D3536">
            <w:pPr>
              <w:pStyle w:val="paragraph"/>
              <w:spacing w:before="0" w:beforeAutospacing="0" w:after="0" w:afterAutospacing="0"/>
              <w:textAlignment w:val="baseline"/>
              <w:rPr>
                <w:noProof/>
                <w:sz w:val="18"/>
                <w:szCs w:val="18"/>
              </w:rPr>
            </w:pPr>
            <w:r>
              <w:rPr>
                <w:rStyle w:val="normaltextrun"/>
                <w:noProof/>
                <w:color w:val="000000"/>
                <w:sz w:val="18"/>
                <w:szCs w:val="18"/>
              </w:rPr>
              <w:t>Lääkinnällisten laitteiden on osaltaan parannettava hoidon laatua ja resurssien saatavuutta sekä varmistettava oikea-aikainen ja kattava terveydenhuollon saatavuus.</w:t>
            </w:r>
            <w:r>
              <w:rPr>
                <w:rStyle w:val="eop"/>
                <w:noProof/>
                <w:color w:val="000000"/>
                <w:sz w:val="18"/>
                <w:szCs w:val="18"/>
              </w:rPr>
              <w:t> </w:t>
            </w:r>
          </w:p>
          <w:p w14:paraId="04DC446B" w14:textId="396FCBF8" w:rsidR="00736BBF" w:rsidRPr="00A40E2C" w:rsidRDefault="00736BBF" w:rsidP="004D3536">
            <w:pPr>
              <w:pStyle w:val="paragraph"/>
              <w:spacing w:before="0" w:beforeAutospacing="0" w:after="0" w:afterAutospacing="0"/>
              <w:textAlignment w:val="baseline"/>
              <w:rPr>
                <w:noProof/>
                <w:sz w:val="18"/>
                <w:szCs w:val="18"/>
              </w:rPr>
            </w:pPr>
            <w:r>
              <w:rPr>
                <w:rStyle w:val="normaltextrun"/>
                <w:noProof/>
                <w:color w:val="000000"/>
                <w:sz w:val="18"/>
                <w:szCs w:val="18"/>
              </w:rPr>
              <w:t>Infrastruktuurin parantamisella on osaltaan parannettava hoidon laatua ja resurssien saatavuutta sekä varmistettava oikea-aikainen ja kattava terveydenhuollon saatavuus. </w:t>
            </w:r>
          </w:p>
          <w:p w14:paraId="20E36DAB" w14:textId="503B090D" w:rsidR="00736BBF" w:rsidRPr="00A40E2C" w:rsidRDefault="00736BBF" w:rsidP="004D3536">
            <w:pPr>
              <w:pStyle w:val="paragraph"/>
              <w:spacing w:before="0" w:beforeAutospacing="0" w:after="0" w:afterAutospacing="0"/>
              <w:textAlignment w:val="baseline"/>
              <w:rPr>
                <w:noProof/>
                <w:color w:val="000000" w:themeColor="text1"/>
                <w:sz w:val="18"/>
                <w:szCs w:val="18"/>
              </w:rPr>
            </w:pPr>
            <w:r>
              <w:rPr>
                <w:rStyle w:val="normaltextrun"/>
                <w:noProof/>
                <w:color w:val="000000" w:themeColor="text1"/>
                <w:sz w:val="18"/>
                <w:szCs w:val="18"/>
              </w:rPr>
              <w:t>Tuki kattaa ainoastaan kansallisesta terveysrahastosta rahoitettavien terveyspalvelujen tarjoamiseen liittyvän toiminnan, eikä se saa kattaa kaupallista toimintaa.</w:t>
            </w:r>
            <w:r>
              <w:rPr>
                <w:rStyle w:val="eop"/>
                <w:noProof/>
                <w:color w:val="000000" w:themeColor="text1"/>
                <w:sz w:val="18"/>
                <w:szCs w:val="18"/>
              </w:rPr>
              <w:t> </w:t>
            </w:r>
          </w:p>
        </w:tc>
      </w:tr>
      <w:tr w:rsidR="00F464C8" w:rsidRPr="00A40E2C" w14:paraId="5B834A54" w14:textId="77777777" w:rsidTr="0003766C">
        <w:trPr>
          <w:trHeight w:val="313"/>
        </w:trPr>
        <w:tc>
          <w:tcPr>
            <w:tcW w:w="709" w:type="dxa"/>
            <w:shd w:val="clear" w:color="auto" w:fill="C6EFCE"/>
          </w:tcPr>
          <w:p w14:paraId="0DBE0C47" w14:textId="124AA0BA" w:rsidR="00F464C8" w:rsidRPr="00A40E2C" w:rsidRDefault="00F464C8" w:rsidP="00F464C8">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D13G</w:t>
            </w:r>
          </w:p>
        </w:tc>
        <w:tc>
          <w:tcPr>
            <w:tcW w:w="2126" w:type="dxa"/>
            <w:shd w:val="clear" w:color="auto" w:fill="C6EFCE"/>
          </w:tcPr>
          <w:p w14:paraId="4EE9B691" w14:textId="24ABE4F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D1.1.1 Pitkälle erikoistuneiden hoitokeskusten ja muiden terveydenhuollon tarjoajien infrastruktuurin kehittäminen ja nykyaikaistaminen</w:t>
            </w:r>
          </w:p>
        </w:tc>
        <w:tc>
          <w:tcPr>
            <w:tcW w:w="1050" w:type="dxa"/>
            <w:shd w:val="clear" w:color="auto" w:fill="C6EFCE"/>
          </w:tcPr>
          <w:p w14:paraId="717BA7C0"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p w14:paraId="770DAA0B"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785" w:type="dxa"/>
            <w:shd w:val="clear" w:color="auto" w:fill="C6EFCE"/>
          </w:tcPr>
          <w:p w14:paraId="2FDF70A7" w14:textId="77777777"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themeColor="text1"/>
                <w:sz w:val="18"/>
                <w:szCs w:val="18"/>
              </w:rPr>
              <w:t>Sairaalat, joilla on uusia lääkinnällisiä laitteita ja jotka on hankittu niiden rakenneuudistuksen tai kansalliseen onkologiseen verkostoon liittämisen yhteydessä</w:t>
            </w:r>
            <w:r>
              <w:rPr>
                <w:rStyle w:val="eop"/>
                <w:noProof/>
                <w:color w:val="000000" w:themeColor="text1"/>
                <w:sz w:val="18"/>
                <w:szCs w:val="18"/>
              </w:rPr>
              <w:t> </w:t>
            </w:r>
          </w:p>
          <w:p w14:paraId="6241723D" w14:textId="29F192E8" w:rsidR="00F464C8" w:rsidRPr="00A40E2C" w:rsidRDefault="00F464C8" w:rsidP="00F464C8">
            <w:pPr>
              <w:pStyle w:val="Normal0"/>
              <w:pBdr>
                <w:top w:val="nil"/>
                <w:left w:val="nil"/>
                <w:bottom w:val="nil"/>
                <w:right w:val="nil"/>
                <w:between w:val="nil"/>
              </w:pBdr>
              <w:spacing w:after="0" w:line="240" w:lineRule="auto"/>
              <w:rPr>
                <w:rStyle w:val="normaltextrun"/>
                <w:rFonts w:ascii="Times New Roman" w:hAnsi="Times New Roman" w:cs="Times New Roman"/>
                <w:noProof/>
                <w:color w:val="000000" w:themeColor="text1"/>
                <w:sz w:val="18"/>
                <w:szCs w:val="18"/>
              </w:rPr>
            </w:pPr>
            <w:r>
              <w:rPr>
                <w:rStyle w:val="eop"/>
                <w:rFonts w:ascii="Times New Roman" w:hAnsi="Times New Roman"/>
                <w:noProof/>
                <w:color w:val="000000"/>
                <w:sz w:val="18"/>
                <w:szCs w:val="18"/>
              </w:rPr>
              <w:t> </w:t>
            </w:r>
          </w:p>
        </w:tc>
        <w:tc>
          <w:tcPr>
            <w:tcW w:w="1560" w:type="dxa"/>
            <w:shd w:val="clear" w:color="auto" w:fill="C6EFCE"/>
          </w:tcPr>
          <w:p w14:paraId="03C86CF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850" w:type="dxa"/>
            <w:shd w:val="clear" w:color="auto" w:fill="C6EFCE"/>
          </w:tcPr>
          <w:p w14:paraId="339D98C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p w14:paraId="3B08512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276" w:type="dxa"/>
            <w:shd w:val="clear" w:color="auto" w:fill="C6EFCE"/>
          </w:tcPr>
          <w:p w14:paraId="3FFA3972"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p w14:paraId="491D81A8"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0" w:type="dxa"/>
            <w:shd w:val="clear" w:color="auto" w:fill="C6EFCE"/>
          </w:tcPr>
          <w:p w14:paraId="7D7AA4A0"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300</w:t>
            </w:r>
          </w:p>
          <w:p w14:paraId="0C03F0FC"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3" w:type="dxa"/>
            <w:shd w:val="clear" w:color="auto" w:fill="C6EFCE"/>
          </w:tcPr>
          <w:p w14:paraId="650A82A3"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p w14:paraId="0E40BD0E"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p>
        </w:tc>
        <w:tc>
          <w:tcPr>
            <w:tcW w:w="708" w:type="dxa"/>
            <w:shd w:val="clear" w:color="auto" w:fill="C6EFCE"/>
          </w:tcPr>
          <w:p w14:paraId="5F429270"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p w14:paraId="64A17CD4"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p>
        </w:tc>
        <w:tc>
          <w:tcPr>
            <w:tcW w:w="3544" w:type="dxa"/>
            <w:shd w:val="clear" w:color="auto" w:fill="C6EFCE"/>
          </w:tcPr>
          <w:p w14:paraId="17F8A9C2" w14:textId="77777777"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themeColor="text1"/>
                <w:sz w:val="18"/>
                <w:szCs w:val="18"/>
              </w:rPr>
              <w:t>Niiden sairaaloiden lukumäärä, joilla on uusia lääkinnällisiä laitteita ja jotka on ostettu niiden rakenneuudistuksen tai kansalliseen syöpäverkostoon liittämisen yhteydessä.</w:t>
            </w:r>
            <w:r>
              <w:rPr>
                <w:rStyle w:val="eop"/>
                <w:noProof/>
                <w:color w:val="000000" w:themeColor="text1"/>
                <w:sz w:val="18"/>
                <w:szCs w:val="18"/>
              </w:rPr>
              <w:t> </w:t>
            </w:r>
          </w:p>
          <w:p w14:paraId="39952D80" w14:textId="77777777" w:rsidR="00F464C8" w:rsidRPr="00A40E2C" w:rsidRDefault="00F464C8" w:rsidP="00F464C8">
            <w:pPr>
              <w:pStyle w:val="paragraph"/>
              <w:spacing w:before="0" w:beforeAutospacing="0" w:after="0" w:afterAutospacing="0"/>
              <w:jc w:val="both"/>
              <w:textAlignment w:val="baseline"/>
              <w:rPr>
                <w:noProof/>
                <w:sz w:val="18"/>
                <w:szCs w:val="18"/>
              </w:rPr>
            </w:pPr>
            <w:r>
              <w:rPr>
                <w:rStyle w:val="normaltextrun"/>
                <w:noProof/>
                <w:color w:val="000000"/>
                <w:sz w:val="18"/>
                <w:szCs w:val="18"/>
              </w:rPr>
              <w:t>Hankittujen lääkinnällisten laitteiden on osaltaan parannettava hoidon laatua ja resurssien saatavuutta sekä varmistettava oikea-aikainen ja kattava terveydenhuollon saatavuus.</w:t>
            </w:r>
            <w:r>
              <w:rPr>
                <w:rStyle w:val="eop"/>
                <w:noProof/>
                <w:color w:val="000000"/>
                <w:sz w:val="18"/>
                <w:szCs w:val="18"/>
              </w:rPr>
              <w:t> </w:t>
            </w:r>
          </w:p>
          <w:p w14:paraId="223EBA71" w14:textId="5C7F14B7" w:rsidR="00F464C8" w:rsidRPr="00A40E2C" w:rsidRDefault="00F464C8" w:rsidP="00F464C8">
            <w:pPr>
              <w:pStyle w:val="paragraph"/>
              <w:spacing w:before="0" w:beforeAutospacing="0" w:after="0" w:afterAutospacing="0"/>
              <w:textAlignment w:val="baseline"/>
              <w:rPr>
                <w:rStyle w:val="normaltextrun"/>
                <w:noProof/>
                <w:color w:val="000000" w:themeColor="text1"/>
                <w:sz w:val="18"/>
                <w:szCs w:val="18"/>
              </w:rPr>
            </w:pPr>
            <w:r>
              <w:rPr>
                <w:rStyle w:val="normaltextrun"/>
                <w:noProof/>
                <w:color w:val="000000" w:themeColor="text1"/>
                <w:sz w:val="18"/>
                <w:szCs w:val="18"/>
              </w:rPr>
              <w:t>Tuki kattaa ainoastaan kansallisesta terveysrahastosta rahoitettavien terveyspalvelujen tarjoamiseen liittyvän toiminnan, eikä se saa kattaa kaupallista toimintaa.</w:t>
            </w:r>
            <w:r>
              <w:rPr>
                <w:rStyle w:val="eop"/>
                <w:noProof/>
                <w:color w:val="000000" w:themeColor="text1"/>
                <w:sz w:val="18"/>
                <w:szCs w:val="18"/>
              </w:rPr>
              <w:t> </w:t>
            </w:r>
          </w:p>
        </w:tc>
      </w:tr>
      <w:tr w:rsidR="00F464C8" w:rsidRPr="00A40E2C" w14:paraId="0203F46C" w14:textId="77777777" w:rsidTr="0003766C">
        <w:trPr>
          <w:trHeight w:val="313"/>
        </w:trPr>
        <w:tc>
          <w:tcPr>
            <w:tcW w:w="709" w:type="dxa"/>
            <w:shd w:val="clear" w:color="auto" w:fill="C6EFCE"/>
          </w:tcPr>
          <w:p w14:paraId="082C48EB" w14:textId="6D05F044" w:rsidR="00F464C8" w:rsidRPr="00A40E2C" w:rsidRDefault="00F464C8" w:rsidP="00F464C8">
            <w:pPr>
              <w:pStyle w:val="Normal0"/>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sz w:val="18"/>
                <w:szCs w:val="18"/>
              </w:rPr>
              <w:t>D14G</w:t>
            </w:r>
          </w:p>
        </w:tc>
        <w:tc>
          <w:tcPr>
            <w:tcW w:w="2126" w:type="dxa"/>
            <w:shd w:val="clear" w:color="auto" w:fill="C6EFCE"/>
          </w:tcPr>
          <w:p w14:paraId="560A724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D1.1.1 Pitkälle erikoistuneiden hoitokeskusten ja muiden terveydenhuollon tarjoajien infrastruktuurin kehittäminen ja nykyaikaistaminen </w:t>
            </w:r>
          </w:p>
        </w:tc>
        <w:tc>
          <w:tcPr>
            <w:tcW w:w="1050" w:type="dxa"/>
            <w:shd w:val="clear" w:color="auto" w:fill="C6EFCE"/>
          </w:tcPr>
          <w:p w14:paraId="302B440B"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4A0384C9" w14:textId="552EE6BA"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Sairaalat, joiden infrastruktuuria on parannettu rakenneuudistuksen tai kansalliseen onkologiseen verkostoon liittämisen yhteydessä</w:t>
            </w:r>
          </w:p>
        </w:tc>
        <w:tc>
          <w:tcPr>
            <w:tcW w:w="1560" w:type="dxa"/>
            <w:shd w:val="clear" w:color="auto" w:fill="C6EFCE"/>
          </w:tcPr>
          <w:p w14:paraId="137E181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4DEF2F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shd w:val="clear" w:color="auto" w:fill="C6EFCE"/>
          </w:tcPr>
          <w:p w14:paraId="3940899A"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0E0408DF"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280</w:t>
            </w:r>
          </w:p>
        </w:tc>
        <w:tc>
          <w:tcPr>
            <w:tcW w:w="993" w:type="dxa"/>
            <w:shd w:val="clear" w:color="auto" w:fill="C6EFCE"/>
          </w:tcPr>
          <w:p w14:paraId="221950D3"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708" w:type="dxa"/>
            <w:shd w:val="clear" w:color="auto" w:fill="C6EFCE"/>
          </w:tcPr>
          <w:p w14:paraId="3EDC4CE0"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00FCC4F9" w14:textId="349A4F6C" w:rsidR="00F464C8" w:rsidRPr="00A40E2C" w:rsidRDefault="00F464C8" w:rsidP="00F464C8">
            <w:pPr>
              <w:pStyle w:val="paragraph"/>
              <w:spacing w:before="0" w:beforeAutospacing="0" w:after="0" w:afterAutospacing="0"/>
              <w:textAlignment w:val="baseline"/>
              <w:rPr>
                <w:noProof/>
                <w:sz w:val="18"/>
                <w:szCs w:val="18"/>
              </w:rPr>
            </w:pPr>
            <w:r>
              <w:rPr>
                <w:noProof/>
                <w:color w:val="000000" w:themeColor="text1"/>
                <w:sz w:val="18"/>
                <w:szCs w:val="18"/>
              </w:rPr>
              <w:t>Niiden sairaaloiden lukumäärä, joiden infrastruktuuri-investoinnit ovat lisääntyneet niiden rakenneuudistuksen tai kansalliseen syöpäverkostoon liittämisen yhteydessä.</w:t>
            </w:r>
            <w:r w:rsidR="00850FB3">
              <w:rPr>
                <w:rStyle w:val="normaltextrun"/>
                <w:noProof/>
                <w:color w:val="000000" w:themeColor="text1"/>
                <w:sz w:val="18"/>
                <w:szCs w:val="18"/>
              </w:rPr>
              <w:t xml:space="preserve"> </w:t>
            </w:r>
          </w:p>
          <w:p w14:paraId="7C1D2A4B" w14:textId="77777777" w:rsidR="00F464C8" w:rsidRPr="00A40E2C" w:rsidRDefault="00F464C8" w:rsidP="00F464C8">
            <w:pPr>
              <w:pStyle w:val="paragraph"/>
              <w:spacing w:before="0" w:beforeAutospacing="0" w:after="0" w:afterAutospacing="0"/>
              <w:jc w:val="both"/>
              <w:textAlignment w:val="baseline"/>
              <w:rPr>
                <w:noProof/>
                <w:sz w:val="18"/>
                <w:szCs w:val="18"/>
              </w:rPr>
            </w:pPr>
            <w:r>
              <w:rPr>
                <w:rStyle w:val="normaltextrun"/>
                <w:noProof/>
                <w:color w:val="000000"/>
                <w:sz w:val="18"/>
                <w:szCs w:val="18"/>
              </w:rPr>
              <w:t>Parannettu infrastruktuuri auttaa parantamaan hoidon laatua ja resurssien saatavuutta sekä varmistamaan oikea-aikaisen ja kattavan terveydenhuollon saatavuuden.</w:t>
            </w:r>
            <w:r>
              <w:rPr>
                <w:rStyle w:val="eop"/>
                <w:noProof/>
                <w:color w:val="000000"/>
                <w:sz w:val="18"/>
                <w:szCs w:val="18"/>
              </w:rPr>
              <w:t> </w:t>
            </w:r>
          </w:p>
          <w:p w14:paraId="7332107B" w14:textId="218AD768" w:rsidR="00F464C8" w:rsidRPr="00A40E2C" w:rsidRDefault="00F464C8" w:rsidP="00F464C8">
            <w:pPr>
              <w:pStyle w:val="paragraph"/>
              <w:spacing w:before="0" w:beforeAutospacing="0" w:after="0" w:afterAutospacing="0"/>
              <w:jc w:val="both"/>
              <w:textAlignment w:val="baseline"/>
              <w:rPr>
                <w:noProof/>
                <w:sz w:val="18"/>
                <w:szCs w:val="18"/>
              </w:rPr>
            </w:pPr>
            <w:r>
              <w:rPr>
                <w:rStyle w:val="normaltextrun"/>
                <w:noProof/>
                <w:color w:val="000000" w:themeColor="text1"/>
                <w:sz w:val="18"/>
                <w:szCs w:val="18"/>
              </w:rPr>
              <w:t>Tuki kattaa ainoastaan kansallisesta terveysrahastosta rahoitettavien terveyspalvelujen tarjoamiseen liittyvän toiminnan, eikä se saa kattaa kaupallista toimintaa.</w:t>
            </w:r>
            <w:r>
              <w:rPr>
                <w:rStyle w:val="eop"/>
                <w:noProof/>
                <w:color w:val="000000" w:themeColor="text1"/>
                <w:sz w:val="18"/>
                <w:szCs w:val="18"/>
              </w:rPr>
              <w:t> </w:t>
            </w:r>
          </w:p>
        </w:tc>
      </w:tr>
      <w:tr w:rsidR="00F464C8" w:rsidRPr="00A40E2C" w14:paraId="0153C413" w14:textId="77777777" w:rsidTr="0003766C">
        <w:trPr>
          <w:trHeight w:val="313"/>
        </w:trPr>
        <w:tc>
          <w:tcPr>
            <w:tcW w:w="709" w:type="dxa"/>
            <w:shd w:val="clear" w:color="auto" w:fill="C6EFCE"/>
          </w:tcPr>
          <w:p w14:paraId="2186202D" w14:textId="17DF56A5"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D15G</w:t>
            </w:r>
          </w:p>
        </w:tc>
        <w:tc>
          <w:tcPr>
            <w:tcW w:w="2126" w:type="dxa"/>
            <w:shd w:val="clear" w:color="auto" w:fill="C6EFCE"/>
          </w:tcPr>
          <w:p w14:paraId="2FEAC116"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 digitalisaation nopeuttaminen kehittämällä edelleen digitaalisia terveyspalveluja</w:t>
            </w:r>
          </w:p>
        </w:tc>
        <w:tc>
          <w:tcPr>
            <w:tcW w:w="1050" w:type="dxa"/>
            <w:shd w:val="clear" w:color="auto" w:fill="C6EFCE"/>
          </w:tcPr>
          <w:p w14:paraId="1F6AA11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4FAF13AE" w14:textId="6E057B3A"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Uusien sähköisten palvelujen käynnistäminen, mukaan lukien</w:t>
            </w:r>
            <w:r w:rsidR="00850FB3">
              <w:rPr>
                <w:rStyle w:val="normaltextrun"/>
                <w:rFonts w:ascii="Times New Roman" w:hAnsi="Times New Roman"/>
                <w:noProof/>
                <w:color w:val="000000"/>
                <w:sz w:val="18"/>
                <w:szCs w:val="18"/>
              </w:rPr>
              <w:t xml:space="preserve"> </w:t>
            </w:r>
            <w:r>
              <w:rPr>
                <w:rFonts w:ascii="Times New Roman" w:hAnsi="Times New Roman"/>
                <w:noProof/>
                <w:color w:val="000000"/>
                <w:sz w:val="18"/>
                <w:szCs w:val="18"/>
              </w:rPr>
              <w:br/>
            </w:r>
            <w:r>
              <w:rPr>
                <w:rStyle w:val="normaltextrun"/>
                <w:rFonts w:ascii="Times New Roman" w:hAnsi="Times New Roman"/>
                <w:noProof/>
                <w:color w:val="000000"/>
                <w:sz w:val="18"/>
                <w:szCs w:val="18"/>
              </w:rPr>
              <w:t>- potilaiden terveyden analysointivälineet;</w:t>
            </w:r>
            <w:r>
              <w:rPr>
                <w:rStyle w:val="scxw52418636"/>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tekoälyalgoritmeihin perustuva päätöksenteon tukiväline lääkäreille; ja</w:t>
            </w:r>
            <w:r>
              <w:rPr>
                <w:rFonts w:ascii="Times New Roman" w:hAnsi="Times New Roman"/>
                <w:noProof/>
                <w:color w:val="000000"/>
                <w:sz w:val="18"/>
                <w:szCs w:val="18"/>
              </w:rPr>
              <w:t xml:space="preserve"> - </w:t>
            </w:r>
            <w:r>
              <w:rPr>
                <w:rStyle w:val="normaltextrun"/>
                <w:rFonts w:ascii="Times New Roman" w:hAnsi="Times New Roman"/>
                <w:noProof/>
                <w:color w:val="000000"/>
                <w:sz w:val="18"/>
                <w:szCs w:val="18"/>
              </w:rPr>
              <w:t>muihin keskeisiin terveydenhuoltojärjestelmiin yhdistettyjen lääketieteellisten tietojen keskustietokanta</w:t>
            </w:r>
            <w:r>
              <w:rPr>
                <w:rStyle w:val="eop"/>
                <w:rFonts w:ascii="Times New Roman" w:hAnsi="Times New Roman"/>
                <w:noProof/>
                <w:color w:val="000000"/>
                <w:sz w:val="18"/>
                <w:szCs w:val="18"/>
              </w:rPr>
              <w:t> </w:t>
            </w:r>
          </w:p>
        </w:tc>
        <w:tc>
          <w:tcPr>
            <w:tcW w:w="1560" w:type="dxa"/>
            <w:shd w:val="clear" w:color="auto" w:fill="C6EFCE"/>
          </w:tcPr>
          <w:p w14:paraId="79D8C41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Täysimittaisen toiminnan aloittaminen</w:t>
            </w:r>
          </w:p>
        </w:tc>
        <w:tc>
          <w:tcPr>
            <w:tcW w:w="850" w:type="dxa"/>
            <w:shd w:val="clear" w:color="auto" w:fill="C6EFCE"/>
          </w:tcPr>
          <w:p w14:paraId="541E854E"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5D7F0055"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B4C7F66"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310250E5"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7456D028"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22270625" w14:textId="5C8678BF"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On käynnistettävä ja otettava käyttöön palveluja, joilla lisätään nykyaikaisen teknologian käyttöä ja kehitetään edelleen sähköisiä terveyspalveluja. Näitä ovat muun muassa seuraavat:</w:t>
            </w:r>
            <w:r>
              <w:rPr>
                <w:rStyle w:val="scxw147420095"/>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välineet, joilla tuetaan potilaan terveydentilan analysointia;</w:t>
            </w:r>
            <w:r>
              <w:rPr>
                <w:rFonts w:ascii="Times New Roman" w:hAnsi="Times New Roman"/>
                <w:noProof/>
                <w:color w:val="000000"/>
                <w:sz w:val="18"/>
                <w:szCs w:val="18"/>
              </w:rPr>
              <w:br/>
            </w:r>
            <w:r>
              <w:rPr>
                <w:rStyle w:val="normaltextrun"/>
                <w:rFonts w:ascii="Times New Roman" w:hAnsi="Times New Roman"/>
                <w:noProof/>
                <w:color w:val="000000"/>
                <w:sz w:val="18"/>
                <w:szCs w:val="18"/>
              </w:rPr>
              <w:t>- välineet, joilla kootaan yhteen potilaan elämäntapaan liittyviä lääketieteellisiä mittauksia tai mittauksia suorittavista eri laitteista saatuja tietoja, jotka siirretään potilaan internettilille (IKP) ja toteutetaan tekoälyalgoritmien kehittämiseen tähtäävä hanke; sekä </w:t>
            </w:r>
            <w:r>
              <w:rPr>
                <w:rFonts w:ascii="Times New Roman" w:hAnsi="Times New Roman"/>
                <w:noProof/>
                <w:color w:val="000000"/>
                <w:sz w:val="18"/>
                <w:szCs w:val="18"/>
              </w:rPr>
              <w:br/>
            </w:r>
            <w:r>
              <w:rPr>
                <w:rStyle w:val="normaltextrun"/>
                <w:rFonts w:ascii="Times New Roman" w:hAnsi="Times New Roman"/>
                <w:noProof/>
                <w:color w:val="000000"/>
                <w:sz w:val="18"/>
                <w:szCs w:val="18"/>
              </w:rPr>
              <w:t>- tuki lääkärin päätöksentekoprosessille.</w:t>
            </w:r>
            <w:r w:rsidR="00850FB3">
              <w:rPr>
                <w:rStyle w:val="normaltextrun"/>
                <w:rFonts w:ascii="Times New Roman" w:hAnsi="Times New Roman"/>
                <w:noProof/>
                <w:color w:val="000000"/>
                <w:sz w:val="18"/>
                <w:szCs w:val="18"/>
              </w:rPr>
              <w:t xml:space="preserve"> </w:t>
            </w:r>
            <w:r>
              <w:rPr>
                <w:rFonts w:ascii="Times New Roman" w:hAnsi="Times New Roman"/>
                <w:noProof/>
                <w:color w:val="000000"/>
                <w:sz w:val="18"/>
                <w:szCs w:val="18"/>
              </w:rPr>
              <w:br/>
            </w:r>
            <w:r>
              <w:rPr>
                <w:rStyle w:val="normaltextrun"/>
                <w:rFonts w:ascii="Times New Roman" w:hAnsi="Times New Roman"/>
                <w:noProof/>
                <w:color w:val="000000"/>
                <w:sz w:val="18"/>
                <w:szCs w:val="18"/>
              </w:rPr>
              <w:t>Siihen sisältyy myös lääketieteellisten tietojen keskustietokannan perustaminen ja potilastietojen sähköisen pankin (rekisteri) perustaminen ja tarjoaminen (lääketieteelliset asiakirjat).</w:t>
            </w:r>
            <w:r>
              <w:rPr>
                <w:rStyle w:val="eop"/>
                <w:rFonts w:ascii="Times New Roman" w:hAnsi="Times New Roman"/>
                <w:noProof/>
                <w:color w:val="000000"/>
                <w:sz w:val="18"/>
                <w:szCs w:val="18"/>
              </w:rPr>
              <w:t> </w:t>
            </w:r>
          </w:p>
        </w:tc>
      </w:tr>
      <w:tr w:rsidR="00F464C8" w:rsidRPr="00A40E2C" w14:paraId="2921DF9E" w14:textId="77777777" w:rsidTr="0003766C">
        <w:trPr>
          <w:trHeight w:val="313"/>
        </w:trPr>
        <w:tc>
          <w:tcPr>
            <w:tcW w:w="709" w:type="dxa"/>
            <w:shd w:val="clear" w:color="auto" w:fill="C6EFCE"/>
          </w:tcPr>
          <w:p w14:paraId="54D2F54B" w14:textId="6E0BA7D1"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D16G</w:t>
            </w:r>
          </w:p>
        </w:tc>
        <w:tc>
          <w:tcPr>
            <w:tcW w:w="2126" w:type="dxa"/>
            <w:shd w:val="clear" w:color="auto" w:fill="C6EFCE"/>
          </w:tcPr>
          <w:p w14:paraId="1C2D1A05"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 digitalisaation nopeuttaminen kehittämällä edelleen digitaalisia terveyspalveluja</w:t>
            </w:r>
          </w:p>
        </w:tc>
        <w:tc>
          <w:tcPr>
            <w:tcW w:w="1050" w:type="dxa"/>
            <w:shd w:val="clear" w:color="auto" w:fill="C6EFCE"/>
          </w:tcPr>
          <w:p w14:paraId="59959476"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3C43D4FB" w14:textId="65163741"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Sähköisten terveyspalvelujen keskukseen perustettu turvaoperaatiokeskus (SOC)</w:t>
            </w:r>
            <w:r>
              <w:rPr>
                <w:rStyle w:val="eop"/>
                <w:rFonts w:ascii="Times New Roman" w:hAnsi="Times New Roman"/>
                <w:noProof/>
                <w:color w:val="000000"/>
                <w:sz w:val="18"/>
                <w:szCs w:val="18"/>
              </w:rPr>
              <w:t> </w:t>
            </w:r>
          </w:p>
        </w:tc>
        <w:tc>
          <w:tcPr>
            <w:tcW w:w="1560" w:type="dxa"/>
            <w:shd w:val="clear" w:color="auto" w:fill="C6EFCE"/>
          </w:tcPr>
          <w:p w14:paraId="70072D99"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Täysimittaisen toiminnan aloittaminen</w:t>
            </w:r>
          </w:p>
        </w:tc>
        <w:tc>
          <w:tcPr>
            <w:tcW w:w="850" w:type="dxa"/>
            <w:shd w:val="clear" w:color="auto" w:fill="C6EFCE"/>
          </w:tcPr>
          <w:p w14:paraId="2849A64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49AF2CB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532BFAF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3702CC88"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4E96F877"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4" w:type="dxa"/>
            <w:shd w:val="clear" w:color="auto" w:fill="C6EFCE"/>
          </w:tcPr>
          <w:p w14:paraId="67D6FCAC" w14:textId="1674CD2C"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sz w:val="18"/>
                <w:szCs w:val="18"/>
              </w:rPr>
              <w:t>Toimella vahvistetaan sähköisten terveyspalvelujen keskuksen tietoteknisiä resursseja ja mukautetaan niitä kyberturvallisuuden alan kasvaviin tarpeisiin seuraavasti: </w:t>
            </w:r>
          </w:p>
          <w:p w14:paraId="3F9F4A5B" w14:textId="6F047634"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sz w:val="18"/>
                <w:szCs w:val="18"/>
              </w:rPr>
              <w:t xml:space="preserve">- yhdennetyn hallintojärjestelmän käyttöönotto ja turvallisuusjärjestelmien laajentaminen, </w:t>
            </w:r>
          </w:p>
          <w:p w14:paraId="4AD397D1" w14:textId="1A867875"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sz w:val="18"/>
                <w:szCs w:val="18"/>
              </w:rPr>
              <w:t xml:space="preserve">- turvallisuusohjelman toteuttaminen tietotekniikkajärjestelmien suunnittelua ja kehittämistä varten, </w:t>
            </w:r>
          </w:p>
          <w:p w14:paraId="05D194AD" w14:textId="7EFCDBC6"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normaltextrun"/>
                <w:rFonts w:ascii="Times New Roman" w:hAnsi="Times New Roman"/>
                <w:noProof/>
                <w:color w:val="000000"/>
                <w:sz w:val="18"/>
                <w:szCs w:val="18"/>
              </w:rPr>
              <w:t>- turvallisuusoperaatiokeskuksen rakentaminen sähköisen terveydenhuollon keskukseen.</w:t>
            </w:r>
            <w:r>
              <w:rPr>
                <w:rStyle w:val="eop"/>
                <w:rFonts w:ascii="Times New Roman" w:hAnsi="Times New Roman"/>
                <w:noProof/>
                <w:color w:val="000000"/>
                <w:sz w:val="18"/>
                <w:szCs w:val="18"/>
              </w:rPr>
              <w:t> </w:t>
            </w:r>
          </w:p>
        </w:tc>
      </w:tr>
      <w:tr w:rsidR="00F464C8" w:rsidRPr="00A40E2C" w14:paraId="75577E9C" w14:textId="77777777" w:rsidTr="0003766C">
        <w:trPr>
          <w:trHeight w:val="313"/>
        </w:trPr>
        <w:tc>
          <w:tcPr>
            <w:tcW w:w="709" w:type="dxa"/>
            <w:shd w:val="clear" w:color="auto" w:fill="C6EFCE"/>
          </w:tcPr>
          <w:p w14:paraId="238CF87A" w14:textId="5031FFC0"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D17G</w:t>
            </w:r>
          </w:p>
        </w:tc>
        <w:tc>
          <w:tcPr>
            <w:tcW w:w="2126" w:type="dxa"/>
            <w:shd w:val="clear" w:color="auto" w:fill="C6EFCE"/>
          </w:tcPr>
          <w:p w14:paraId="236A5FC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 digitalisaation nopeuttaminen kehittämällä edelleen digitaalisia terveyspalveluja</w:t>
            </w:r>
          </w:p>
        </w:tc>
        <w:tc>
          <w:tcPr>
            <w:tcW w:w="1050" w:type="dxa"/>
            <w:shd w:val="clear" w:color="auto" w:fill="C6EFCE"/>
          </w:tcPr>
          <w:p w14:paraId="79481B0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0B15E2EF" w14:textId="1D755F09"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Digitaalisten lääketieteellisten asiakirjojen keskus</w:t>
            </w:r>
            <w:r>
              <w:rPr>
                <w:rStyle w:val="eop"/>
                <w:rFonts w:ascii="Times New Roman" w:hAnsi="Times New Roman"/>
                <w:noProof/>
                <w:color w:val="000000"/>
                <w:sz w:val="18"/>
                <w:szCs w:val="18"/>
              </w:rPr>
              <w:t> </w:t>
            </w:r>
          </w:p>
        </w:tc>
        <w:tc>
          <w:tcPr>
            <w:tcW w:w="1560" w:type="dxa"/>
            <w:shd w:val="clear" w:color="auto" w:fill="C6EFCE"/>
          </w:tcPr>
          <w:p w14:paraId="6966198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Täysimittaisen toiminnan aloittaminen</w:t>
            </w:r>
          </w:p>
        </w:tc>
        <w:tc>
          <w:tcPr>
            <w:tcW w:w="850" w:type="dxa"/>
            <w:shd w:val="clear" w:color="auto" w:fill="C6EFCE"/>
          </w:tcPr>
          <w:p w14:paraId="489253F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25212160"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4634E8B6"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35B5C190" w14:textId="07D2D67F"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708" w:type="dxa"/>
            <w:shd w:val="clear" w:color="auto" w:fill="C6EFCE"/>
          </w:tcPr>
          <w:p w14:paraId="06937799"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544" w:type="dxa"/>
            <w:shd w:val="clear" w:color="auto" w:fill="C6EFCE"/>
          </w:tcPr>
          <w:p w14:paraId="71FA2F02" w14:textId="72CEA32B"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Perustetaan lääketieteellisten asiakirjojen digitointikeskus, jonka keskeisenä tehtävänä on jäsentää ja siirtää lääketieteelliset asiakirjat käyttökelpoisiin sähköisiin terveystietorekistereihin.</w:t>
            </w:r>
            <w:r>
              <w:rPr>
                <w:rStyle w:val="eop"/>
                <w:rFonts w:ascii="Times New Roman" w:hAnsi="Times New Roman"/>
                <w:noProof/>
                <w:color w:val="000000"/>
                <w:sz w:val="18"/>
                <w:szCs w:val="18"/>
              </w:rPr>
              <w:t> </w:t>
            </w:r>
          </w:p>
        </w:tc>
      </w:tr>
      <w:tr w:rsidR="00F464C8" w:rsidRPr="00A40E2C" w14:paraId="28A3F1F0" w14:textId="77777777" w:rsidTr="0003766C">
        <w:trPr>
          <w:trHeight w:val="313"/>
        </w:trPr>
        <w:tc>
          <w:tcPr>
            <w:tcW w:w="709" w:type="dxa"/>
            <w:shd w:val="clear" w:color="auto" w:fill="C6EFCE"/>
          </w:tcPr>
          <w:p w14:paraId="77A01D7C" w14:textId="292D4849"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D18G</w:t>
            </w:r>
          </w:p>
        </w:tc>
        <w:tc>
          <w:tcPr>
            <w:tcW w:w="2126" w:type="dxa"/>
            <w:shd w:val="clear" w:color="auto" w:fill="C6EFCE"/>
          </w:tcPr>
          <w:p w14:paraId="40DF9D90"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 digitalisaation nopeuttaminen kehittämällä edelleen digitaalisia terveyspalveluja</w:t>
            </w:r>
          </w:p>
        </w:tc>
        <w:tc>
          <w:tcPr>
            <w:tcW w:w="1050" w:type="dxa"/>
            <w:shd w:val="clear" w:color="auto" w:fill="C6EFCE"/>
          </w:tcPr>
          <w:p w14:paraId="0CCDDE6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367307F4" w14:textId="15F807DB"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Terveydenhuoltolaitoksissa säilytettävien potilasrekisteritietojen digitalisointi</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27ED360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6F8564BC" w14:textId="44651A38"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(prosenttia)</w:t>
            </w:r>
          </w:p>
        </w:tc>
        <w:tc>
          <w:tcPr>
            <w:tcW w:w="1276" w:type="dxa"/>
            <w:shd w:val="clear" w:color="auto" w:fill="C6EFCE"/>
          </w:tcPr>
          <w:p w14:paraId="0DB21CA6"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219897CE"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30</w:t>
            </w:r>
          </w:p>
        </w:tc>
        <w:tc>
          <w:tcPr>
            <w:tcW w:w="993" w:type="dxa"/>
            <w:shd w:val="clear" w:color="auto" w:fill="C6EFCE"/>
          </w:tcPr>
          <w:p w14:paraId="624F58CE"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7499A3EA"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3234264A" w14:textId="7A3370FD"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Hoitolaitoksissa säilytettävien potilasrekisteritietojen digitalisoinnin eteneminen</w:t>
            </w:r>
            <w:r>
              <w:rPr>
                <w:rStyle w:val="scxw147420095"/>
                <w:rFonts w:ascii="Times New Roman" w:hAnsi="Times New Roman"/>
                <w:noProof/>
                <w:color w:val="000000" w:themeColor="text1"/>
                <w:sz w:val="18"/>
                <w:szCs w:val="18"/>
              </w:rPr>
              <w:t> </w:t>
            </w:r>
            <w:r>
              <w:rPr>
                <w:rFonts w:ascii="Times New Roman" w:hAnsi="Times New Roman"/>
                <w:noProof/>
                <w:sz w:val="18"/>
                <w:szCs w:val="18"/>
              </w:rPr>
              <w:br/>
            </w:r>
            <w:r>
              <w:rPr>
                <w:rStyle w:val="normaltextrun"/>
                <w:rFonts w:ascii="Times New Roman" w:hAnsi="Times New Roman"/>
                <w:noProof/>
                <w:color w:val="000000" w:themeColor="text1"/>
                <w:sz w:val="18"/>
                <w:szCs w:val="18"/>
              </w:rPr>
              <w:t>, tavoitteena esittää tiedot henkilökohtaisessa sähköisessä potilaskertomuksessa (EMR) jäsennellysti, niin että tietoja voidaan käsitellä edelleen.</w:t>
            </w:r>
            <w:r w:rsidR="00850FB3">
              <w:rPr>
                <w:rStyle w:val="normaltextrun"/>
                <w:rFonts w:ascii="Times New Roman" w:hAnsi="Times New Roman"/>
                <w:noProof/>
                <w:color w:val="000000" w:themeColor="text1"/>
                <w:sz w:val="18"/>
                <w:szCs w:val="18"/>
              </w:rPr>
              <w:t xml:space="preserve"> </w:t>
            </w:r>
            <w:r>
              <w:rPr>
                <w:rStyle w:val="normaltextrun"/>
                <w:rFonts w:ascii="Times New Roman" w:hAnsi="Times New Roman"/>
                <w:noProof/>
                <w:color w:val="000000" w:themeColor="text1"/>
                <w:sz w:val="18"/>
                <w:szCs w:val="18"/>
              </w:rPr>
              <w:br/>
              <w:t>Tavoite liittyy terveydenhuoltolaitosten tallentamiin paperiasiakirjoihin.</w:t>
            </w:r>
            <w:r w:rsidR="00850FB3">
              <w:rPr>
                <w:rStyle w:val="normaltextrun"/>
                <w:rFonts w:ascii="Times New Roman" w:hAnsi="Times New Roman"/>
                <w:noProof/>
                <w:color w:val="000000" w:themeColor="text1"/>
                <w:sz w:val="18"/>
                <w:szCs w:val="18"/>
              </w:rPr>
              <w:t xml:space="preserve"> </w:t>
            </w:r>
          </w:p>
        </w:tc>
      </w:tr>
      <w:tr w:rsidR="00F464C8" w:rsidRPr="00A40E2C" w14:paraId="30CE0A47" w14:textId="77777777" w:rsidTr="0003766C">
        <w:trPr>
          <w:trHeight w:val="313"/>
        </w:trPr>
        <w:tc>
          <w:tcPr>
            <w:tcW w:w="709" w:type="dxa"/>
            <w:shd w:val="clear" w:color="auto" w:fill="C6EFCE"/>
          </w:tcPr>
          <w:p w14:paraId="01687A06" w14:textId="493AE2B3"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D19G</w:t>
            </w:r>
          </w:p>
        </w:tc>
        <w:tc>
          <w:tcPr>
            <w:tcW w:w="2126" w:type="dxa"/>
            <w:shd w:val="clear" w:color="auto" w:fill="C6EFCE"/>
          </w:tcPr>
          <w:p w14:paraId="7E7B527E"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Terveydenhuollon digitalisaation nopeuttaminen kehittämällä edelleen digitaalisia terveyspalveluja</w:t>
            </w:r>
          </w:p>
        </w:tc>
        <w:tc>
          <w:tcPr>
            <w:tcW w:w="1050" w:type="dxa"/>
            <w:shd w:val="clear" w:color="auto" w:fill="C6EFCE"/>
          </w:tcPr>
          <w:p w14:paraId="3710F48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17D4D6CC" w14:textId="084DB1A0"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T1 – Digitoidut lääketieteelliset asiakirjat</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7F48A2E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7933AD2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(prosenttia)</w:t>
            </w:r>
          </w:p>
        </w:tc>
        <w:tc>
          <w:tcPr>
            <w:tcW w:w="1276" w:type="dxa"/>
            <w:shd w:val="clear" w:color="auto" w:fill="C6EFCE"/>
          </w:tcPr>
          <w:p w14:paraId="0FA5DB3D"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10</w:t>
            </w:r>
          </w:p>
        </w:tc>
        <w:tc>
          <w:tcPr>
            <w:tcW w:w="850" w:type="dxa"/>
            <w:shd w:val="clear" w:color="auto" w:fill="C6EFCE"/>
          </w:tcPr>
          <w:p w14:paraId="60DA3216"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30</w:t>
            </w:r>
          </w:p>
        </w:tc>
        <w:tc>
          <w:tcPr>
            <w:tcW w:w="993" w:type="dxa"/>
            <w:shd w:val="clear" w:color="auto" w:fill="C6EFCE"/>
          </w:tcPr>
          <w:p w14:paraId="3BF43DB5" w14:textId="3E7B8141"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4373604A" w14:textId="231A8085"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4" w:type="dxa"/>
            <w:shd w:val="clear" w:color="auto" w:fill="C6EFCE"/>
          </w:tcPr>
          <w:p w14:paraId="2B8EB0BF" w14:textId="0EBC92F0" w:rsidR="00F464C8" w:rsidRPr="00A40E2C" w:rsidRDefault="00AB166C"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Lääketieteellisten asiakirjatyyppien kokonaismäärästä digitoitu 30 prosenttia.</w:t>
            </w:r>
          </w:p>
        </w:tc>
      </w:tr>
      <w:tr w:rsidR="00F464C8" w:rsidRPr="00A40E2C" w14:paraId="0AEC7F2D" w14:textId="77777777" w:rsidTr="0003766C">
        <w:trPr>
          <w:trHeight w:val="313"/>
        </w:trPr>
        <w:tc>
          <w:tcPr>
            <w:tcW w:w="709" w:type="dxa"/>
            <w:shd w:val="clear" w:color="auto" w:fill="C6EFCE"/>
          </w:tcPr>
          <w:p w14:paraId="11F852C4" w14:textId="7317C01F"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D20G</w:t>
            </w:r>
          </w:p>
        </w:tc>
        <w:tc>
          <w:tcPr>
            <w:tcW w:w="2126" w:type="dxa"/>
            <w:shd w:val="clear" w:color="auto" w:fill="C6EFCE"/>
          </w:tcPr>
          <w:p w14:paraId="5643A4D0"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Terveydenhuollon digitalisaation nopeuttaminen kehittämällä edelleen digitaalisia terveyspalveluja</w:t>
            </w:r>
          </w:p>
        </w:tc>
        <w:tc>
          <w:tcPr>
            <w:tcW w:w="1050" w:type="dxa"/>
            <w:shd w:val="clear" w:color="auto" w:fill="C6EFCE"/>
          </w:tcPr>
          <w:p w14:paraId="3359C64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1BC281A2" w14:textId="5B52BAC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T2 – Digitoidut lääketieteelliset asiakirjat</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3137074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D00797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(prosenttia)</w:t>
            </w:r>
          </w:p>
        </w:tc>
        <w:tc>
          <w:tcPr>
            <w:tcW w:w="1276" w:type="dxa"/>
            <w:shd w:val="clear" w:color="auto" w:fill="C6EFCE"/>
          </w:tcPr>
          <w:p w14:paraId="18E8C380"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30</w:t>
            </w:r>
          </w:p>
        </w:tc>
        <w:tc>
          <w:tcPr>
            <w:tcW w:w="850" w:type="dxa"/>
            <w:shd w:val="clear" w:color="auto" w:fill="C6EFCE"/>
          </w:tcPr>
          <w:p w14:paraId="3F48C20F"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60</w:t>
            </w:r>
          </w:p>
        </w:tc>
        <w:tc>
          <w:tcPr>
            <w:tcW w:w="993" w:type="dxa"/>
            <w:shd w:val="clear" w:color="auto" w:fill="C6EFCE"/>
          </w:tcPr>
          <w:p w14:paraId="50B8EFB1"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68368DD7"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5C786572" w14:textId="6B05C527" w:rsidR="00F464C8" w:rsidRPr="00A40E2C" w:rsidRDefault="00AB166C"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60 prosenttia lääketieteellisten asiakirjatyyppien kokonaismäärästä digitoitu.</w:t>
            </w:r>
          </w:p>
        </w:tc>
      </w:tr>
      <w:tr w:rsidR="00F464C8" w:rsidRPr="00A40E2C" w14:paraId="5F48FFF7" w14:textId="77777777" w:rsidTr="0003766C">
        <w:trPr>
          <w:trHeight w:val="313"/>
        </w:trPr>
        <w:tc>
          <w:tcPr>
            <w:tcW w:w="709" w:type="dxa"/>
            <w:shd w:val="clear" w:color="auto" w:fill="C6EFCE"/>
          </w:tcPr>
          <w:p w14:paraId="324D8258" w14:textId="71324FF5"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D21G</w:t>
            </w:r>
          </w:p>
        </w:tc>
        <w:tc>
          <w:tcPr>
            <w:tcW w:w="2126" w:type="dxa"/>
            <w:shd w:val="clear" w:color="auto" w:fill="C6EFCE"/>
          </w:tcPr>
          <w:p w14:paraId="08ECAEB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Terveydenhuollon digitalisaation nopeuttaminen kehittämällä edelleen digitaalisia terveyspalveluja</w:t>
            </w:r>
          </w:p>
        </w:tc>
        <w:tc>
          <w:tcPr>
            <w:tcW w:w="1050" w:type="dxa"/>
            <w:shd w:val="clear" w:color="auto" w:fill="C6EFCE"/>
          </w:tcPr>
          <w:p w14:paraId="380174F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1A0E3DE0" w14:textId="49B8D0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Keskitetyt/alueelliset terveydenhuollon tarjoajat, jotka ovat yhteydessä lääketieteellisten tietojen keskusrekisteriin, ja keskitetyt/alueelliset terveydenhuollon tarjoajat, joilla on tekoälyyn perustuva päätöksenteon tukiväline</w:t>
            </w:r>
            <w:r>
              <w:rPr>
                <w:rStyle w:val="eop"/>
                <w:rFonts w:ascii="Times New Roman" w:hAnsi="Times New Roman"/>
                <w:noProof/>
                <w:color w:val="000000"/>
                <w:sz w:val="18"/>
                <w:szCs w:val="18"/>
              </w:rPr>
              <w:t> </w:t>
            </w:r>
          </w:p>
        </w:tc>
        <w:tc>
          <w:tcPr>
            <w:tcW w:w="1560" w:type="dxa"/>
            <w:shd w:val="clear" w:color="auto" w:fill="C6EFCE"/>
          </w:tcPr>
          <w:p w14:paraId="6152B5C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4686C8D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(prosenttia)</w:t>
            </w:r>
          </w:p>
        </w:tc>
        <w:tc>
          <w:tcPr>
            <w:tcW w:w="1276" w:type="dxa"/>
            <w:shd w:val="clear" w:color="auto" w:fill="C6EFCE"/>
          </w:tcPr>
          <w:p w14:paraId="3F941064"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46B40F80"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30</w:t>
            </w:r>
          </w:p>
        </w:tc>
        <w:tc>
          <w:tcPr>
            <w:tcW w:w="993" w:type="dxa"/>
            <w:shd w:val="clear" w:color="auto" w:fill="C6EFCE"/>
          </w:tcPr>
          <w:p w14:paraId="0F8E741A"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7B684899"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48166FE3" w14:textId="5C914DD3"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themeColor="text1"/>
                <w:sz w:val="18"/>
                <w:szCs w:val="18"/>
              </w:rPr>
              <w:t>30 prosentilla terveydenhuollon tarjoajista (keskus- tai aluetasolla) on yhteys lääketieteellisten tietojen sähköiseen keskusrekisteriin, ja näistä</w:t>
            </w:r>
            <w:r w:rsidR="00850FB3">
              <w:rPr>
                <w:rStyle w:val="eop"/>
                <w:noProof/>
                <w:color w:val="000000" w:themeColor="text1"/>
                <w:sz w:val="18"/>
                <w:szCs w:val="18"/>
              </w:rPr>
              <w:t xml:space="preserve"> </w:t>
            </w:r>
          </w:p>
          <w:p w14:paraId="3F3BE604" w14:textId="3E46E0CF"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30 prosentilla terveydenhuollon tarjoajista (keskus- tai aluetasolla) on tekoälyyn perustuva päätöksenteon tukiväline.</w:t>
            </w:r>
          </w:p>
        </w:tc>
      </w:tr>
      <w:tr w:rsidR="00F464C8" w:rsidRPr="00A40E2C" w14:paraId="30B106E8" w14:textId="77777777" w:rsidTr="0003766C">
        <w:trPr>
          <w:trHeight w:val="313"/>
        </w:trPr>
        <w:tc>
          <w:tcPr>
            <w:tcW w:w="709" w:type="dxa"/>
            <w:shd w:val="clear" w:color="auto" w:fill="C6EFCE"/>
          </w:tcPr>
          <w:p w14:paraId="013F9C16" w14:textId="32325D05"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D22G</w:t>
            </w:r>
          </w:p>
        </w:tc>
        <w:tc>
          <w:tcPr>
            <w:tcW w:w="2126" w:type="dxa"/>
            <w:shd w:val="clear" w:color="auto" w:fill="C6EFCE"/>
          </w:tcPr>
          <w:p w14:paraId="227979B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D1.1.2 Terveydenhuollon digitalisaation nopeuttaminen kehittämällä edelleen digitaalisia terveyspalveluja</w:t>
            </w:r>
          </w:p>
        </w:tc>
        <w:tc>
          <w:tcPr>
            <w:tcW w:w="1050" w:type="dxa"/>
            <w:shd w:val="clear" w:color="auto" w:fill="C6EFCE"/>
          </w:tcPr>
          <w:p w14:paraId="1EA3F18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413F8284" w14:textId="05C673A1"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Potilasterveysanalyysityökalun piiriin kuuluvat aikuiset potilaat</w:t>
            </w:r>
            <w:r>
              <w:rPr>
                <w:rStyle w:val="eop"/>
                <w:rFonts w:ascii="Times New Roman" w:hAnsi="Times New Roman"/>
                <w:noProof/>
                <w:color w:val="000000"/>
                <w:sz w:val="18"/>
                <w:szCs w:val="18"/>
              </w:rPr>
              <w:t> </w:t>
            </w:r>
          </w:p>
        </w:tc>
        <w:tc>
          <w:tcPr>
            <w:tcW w:w="1560" w:type="dxa"/>
            <w:shd w:val="clear" w:color="auto" w:fill="C6EFCE"/>
          </w:tcPr>
          <w:p w14:paraId="45C46E1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4066589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(prosenttia)</w:t>
            </w:r>
          </w:p>
        </w:tc>
        <w:tc>
          <w:tcPr>
            <w:tcW w:w="1276" w:type="dxa"/>
            <w:shd w:val="clear" w:color="auto" w:fill="C6EFCE"/>
          </w:tcPr>
          <w:p w14:paraId="46400BC5"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7DAAF832"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70</w:t>
            </w:r>
          </w:p>
        </w:tc>
        <w:tc>
          <w:tcPr>
            <w:tcW w:w="993" w:type="dxa"/>
            <w:shd w:val="clear" w:color="auto" w:fill="C6EFCE"/>
          </w:tcPr>
          <w:p w14:paraId="410BF90F"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708" w:type="dxa"/>
            <w:shd w:val="clear" w:color="auto" w:fill="C6EFCE"/>
          </w:tcPr>
          <w:p w14:paraId="3D38FA58"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51B2F0A7" w14:textId="6BEF31B4"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Potilasterveysanalyysityökalun on katettava 70 prosenttia aikuispotilaista.</w:t>
            </w:r>
            <w:r>
              <w:rPr>
                <w:rStyle w:val="eop"/>
                <w:rFonts w:ascii="Times New Roman" w:hAnsi="Times New Roman"/>
                <w:noProof/>
                <w:color w:val="000000"/>
                <w:sz w:val="18"/>
                <w:szCs w:val="18"/>
              </w:rPr>
              <w:t> </w:t>
            </w:r>
          </w:p>
        </w:tc>
      </w:tr>
      <w:tr w:rsidR="00F464C8" w:rsidRPr="00A40E2C" w14:paraId="4D97DF95" w14:textId="77777777" w:rsidTr="0003766C">
        <w:trPr>
          <w:trHeight w:val="313"/>
        </w:trPr>
        <w:tc>
          <w:tcPr>
            <w:tcW w:w="709" w:type="dxa"/>
            <w:shd w:val="clear" w:color="auto" w:fill="C6EFCE"/>
          </w:tcPr>
          <w:p w14:paraId="6696E785" w14:textId="51275BC3"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D23G</w:t>
            </w:r>
          </w:p>
        </w:tc>
        <w:tc>
          <w:tcPr>
            <w:tcW w:w="2126" w:type="dxa"/>
            <w:shd w:val="clear" w:color="auto" w:fill="C6EFCE"/>
          </w:tcPr>
          <w:p w14:paraId="2D994AAB"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 Oikeat olosuhteet lääkintähenkilöstön määrän lisäämiselle</w:t>
            </w:r>
          </w:p>
        </w:tc>
        <w:tc>
          <w:tcPr>
            <w:tcW w:w="1050" w:type="dxa"/>
            <w:shd w:val="clear" w:color="auto" w:fill="C6EFCE"/>
          </w:tcPr>
          <w:p w14:paraId="2DFF2B75"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02CEA90B" w14:textId="0E60E3E5"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Korkea-asteen koulutusta ja tiedettä sekä lääkärien ja hammaslääkärien ammatteja koskevan lain muutos, jolla luodaan oikeusperusta Puolan lääketieteen alan opiskelijoille annettavalle taloudelliselle tuelle lukuvuodesta 2021/2022 alkaen</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73AE6613" w14:textId="781B2ABF"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Voimaantulosäännös korkea-asteen koulutusta ja tiedettä sekä lääkärien ja hammaslääkärien ammatteja koskevan lain muutoksessa, jolla luodaan oikeusperusta Puolassa yliopistotasolla toimiville lääketieteen alan opiskelijoille (mukaan lukien opiskelijat, jotka ovat aloittaneet opintonsa ennen lukuvuotta 2021/2022) lukuvuodesta 2021/2022 alkaen myönnettävälle taloudelliselle tuelle</w:t>
            </w:r>
          </w:p>
        </w:tc>
        <w:tc>
          <w:tcPr>
            <w:tcW w:w="850" w:type="dxa"/>
            <w:shd w:val="clear" w:color="auto" w:fill="C6EFCE"/>
          </w:tcPr>
          <w:p w14:paraId="3C347B81"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548DED9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5D54FA79"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622A3A40"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7351E708"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2021</w:t>
            </w:r>
          </w:p>
        </w:tc>
        <w:tc>
          <w:tcPr>
            <w:tcW w:w="3544" w:type="dxa"/>
            <w:shd w:val="clear" w:color="auto" w:fill="C6EFCE"/>
          </w:tcPr>
          <w:p w14:paraId="5636F4F3" w14:textId="78112239"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themeColor="text1"/>
                <w:sz w:val="18"/>
                <w:szCs w:val="18"/>
              </w:rPr>
              <w:t>Laki tulee voimaan, ja siinä säädetään mahdollisuudesta myöntää taloudellista tukea opintolainan muodossa opiskelijoille, jotka opiskelevat lääketieteen alalla yliopistotasolla palkattuina opintoina. Opiskelijan on voitava hakea lainan ennenaikaista takaisinmaksua tai sen takaisinmaksuajan pidentämistä.</w:t>
            </w:r>
            <w:r>
              <w:rPr>
                <w:rFonts w:ascii="Times New Roman" w:hAnsi="Times New Roman"/>
                <w:noProof/>
                <w:sz w:val="18"/>
                <w:szCs w:val="18"/>
              </w:rPr>
              <w:br/>
            </w:r>
            <w:r>
              <w:rPr>
                <w:rStyle w:val="normaltextrun"/>
                <w:rFonts w:ascii="Times New Roman" w:hAnsi="Times New Roman"/>
                <w:noProof/>
                <w:color w:val="000000" w:themeColor="text1"/>
                <w:sz w:val="18"/>
                <w:szCs w:val="18"/>
              </w:rPr>
              <w:t>Kun opiskelija täyttää tietyt laissa säädetyt edellytykset, hän voi hakea lääketieteelliseen koulutukseen myönnetyn lainan osittaista tai täydellistä peruuttamista.</w:t>
            </w:r>
            <w:r w:rsidR="00850FB3">
              <w:rPr>
                <w:rStyle w:val="normaltextrun"/>
                <w:rFonts w:ascii="Times New Roman" w:hAnsi="Times New Roman"/>
                <w:noProof/>
                <w:color w:val="000000" w:themeColor="text1"/>
                <w:sz w:val="18"/>
                <w:szCs w:val="18"/>
              </w:rPr>
              <w:t xml:space="preserve"> </w:t>
            </w:r>
            <w:r>
              <w:rPr>
                <w:rFonts w:ascii="Times New Roman" w:hAnsi="Times New Roman"/>
                <w:noProof/>
                <w:sz w:val="18"/>
                <w:szCs w:val="18"/>
              </w:rPr>
              <w:br/>
            </w:r>
            <w:r>
              <w:rPr>
                <w:rStyle w:val="normaltextrun"/>
                <w:rFonts w:ascii="Times New Roman" w:hAnsi="Times New Roman"/>
                <w:noProof/>
                <w:color w:val="000000" w:themeColor="text1"/>
                <w:sz w:val="18"/>
                <w:szCs w:val="18"/>
              </w:rPr>
              <w:t>Tukea saavien opiskelijoiden on voitava hakea lainan täydellistä peruuttamista, jos he täyttävät seuraavat edellytykset:</w:t>
            </w:r>
            <w:r>
              <w:rPr>
                <w:rStyle w:val="scxw147420095"/>
                <w:rFonts w:ascii="Times New Roman" w:hAnsi="Times New Roman"/>
                <w:noProof/>
                <w:color w:val="000000" w:themeColor="text1"/>
                <w:sz w:val="18"/>
                <w:szCs w:val="18"/>
              </w:rPr>
              <w:t> </w:t>
            </w:r>
            <w:r>
              <w:rPr>
                <w:rFonts w:ascii="Times New Roman" w:hAnsi="Times New Roman"/>
                <w:noProof/>
                <w:sz w:val="18"/>
                <w:szCs w:val="18"/>
              </w:rPr>
              <w:br/>
            </w:r>
            <w:r>
              <w:rPr>
                <w:rStyle w:val="normaltextrun"/>
                <w:rFonts w:ascii="Times New Roman" w:hAnsi="Times New Roman"/>
                <w:noProof/>
                <w:color w:val="000000" w:themeColor="text1"/>
                <w:sz w:val="18"/>
                <w:szCs w:val="18"/>
              </w:rPr>
              <w:t>- työskentely vähintään 10 vuoden ajan valmistumisen jälkeen 12 peräkkäisen vuoden aikana valmistumispäivästä lukien lääketieteellistä toimintaa Puolan tasavallan alueella harjoittavissa yksiköissä, jotka tarjoavat julkisista varoista rahoitettuja terveydenhuoltopalveluja, ja</w:t>
            </w:r>
            <w:r>
              <w:rPr>
                <w:rStyle w:val="normaltextrun"/>
                <w:rFonts w:ascii="Times New Roman" w:hAnsi="Times New Roman"/>
                <w:noProof/>
                <w:sz w:val="18"/>
                <w:szCs w:val="18"/>
              </w:rPr>
              <w:t> </w:t>
            </w:r>
            <w:r>
              <w:rPr>
                <w:rFonts w:ascii="Times New Roman" w:hAnsi="Times New Roman"/>
                <w:noProof/>
                <w:sz w:val="18"/>
                <w:szCs w:val="18"/>
              </w:rPr>
              <w:br/>
            </w:r>
            <w:r>
              <w:rPr>
                <w:rStyle w:val="normaltextrun"/>
                <w:rFonts w:ascii="Times New Roman" w:hAnsi="Times New Roman"/>
                <w:noProof/>
                <w:color w:val="000000" w:themeColor="text1"/>
                <w:sz w:val="18"/>
                <w:szCs w:val="18"/>
              </w:rPr>
              <w:t>- erikoislääkärin ammattinimikkeen saaminen edellä mainitun ajanjakson aikana lääketieteen alalta, joka on tunnustettu ensisijaiseksi sinä päivänä, jona lääkäri aloittaa erikoistumiskoulutuksen.</w:t>
            </w:r>
            <w:r>
              <w:rPr>
                <w:rStyle w:val="scxw147420095"/>
                <w:rFonts w:ascii="Times New Roman" w:hAnsi="Times New Roman"/>
                <w:noProof/>
                <w:color w:val="000000" w:themeColor="text1"/>
                <w:sz w:val="18"/>
                <w:szCs w:val="18"/>
              </w:rPr>
              <w:t> </w:t>
            </w:r>
            <w:r>
              <w:rPr>
                <w:rFonts w:ascii="Times New Roman" w:hAnsi="Times New Roman"/>
                <w:noProof/>
                <w:sz w:val="18"/>
                <w:szCs w:val="18"/>
              </w:rPr>
              <w:br/>
            </w:r>
            <w:r>
              <w:rPr>
                <w:rStyle w:val="normaltextrun"/>
                <w:rFonts w:ascii="Times New Roman" w:hAnsi="Times New Roman"/>
                <w:noProof/>
                <w:color w:val="000000" w:themeColor="text1"/>
                <w:sz w:val="18"/>
                <w:szCs w:val="18"/>
              </w:rPr>
              <w:t>Henkilön, joka täyttää nämä kaksi edellytystä, ei tarvitse maksaa takaisin lääketieteellisiin opintoihin myönnettyä lainaa. Lainan peruuttamista koskevat yksityiskohtaiset ehdot ja menettely määritellään säädöksessä.</w:t>
            </w:r>
            <w:r>
              <w:rPr>
                <w:rStyle w:val="eop"/>
                <w:rFonts w:ascii="Times New Roman" w:hAnsi="Times New Roman"/>
                <w:noProof/>
                <w:color w:val="000000" w:themeColor="text1"/>
                <w:sz w:val="18"/>
                <w:szCs w:val="18"/>
              </w:rPr>
              <w:t> </w:t>
            </w:r>
          </w:p>
        </w:tc>
      </w:tr>
      <w:tr w:rsidR="00F464C8" w:rsidRPr="00A40E2C" w14:paraId="0FEBA561" w14:textId="77777777" w:rsidTr="0003766C">
        <w:trPr>
          <w:trHeight w:val="313"/>
        </w:trPr>
        <w:tc>
          <w:tcPr>
            <w:tcW w:w="709" w:type="dxa"/>
            <w:shd w:val="clear" w:color="auto" w:fill="C6EFCE"/>
          </w:tcPr>
          <w:p w14:paraId="40805059" w14:textId="6DF82499"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D24G</w:t>
            </w:r>
          </w:p>
        </w:tc>
        <w:tc>
          <w:tcPr>
            <w:tcW w:w="2126" w:type="dxa"/>
            <w:shd w:val="clear" w:color="auto" w:fill="C6EFCE"/>
          </w:tcPr>
          <w:p w14:paraId="088F39B1"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 Oikeat olosuhteet lääkintähenkilöstön määrän lisäämiselle</w:t>
            </w:r>
          </w:p>
        </w:tc>
        <w:tc>
          <w:tcPr>
            <w:tcW w:w="1050" w:type="dxa"/>
            <w:shd w:val="clear" w:color="auto" w:fill="C6EFCE"/>
          </w:tcPr>
          <w:p w14:paraId="7CECD32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3E4CA140" w14:textId="303CDAA9"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Korkea-asteen koulutusta ja tiedettä sekä lääkärien ja hammaslääkärien ammatteja koskevan lain mukaista rahoitustukea saaneiden lääketieteellisten korkeakoulujen opiskelijoiden lukumäärä</w:t>
            </w:r>
            <w:r w:rsidR="00850FB3">
              <w:rPr>
                <w:rStyle w:val="normaltextrun"/>
                <w:rFonts w:ascii="Times New Roman" w:hAnsi="Times New Roman"/>
                <w:noProof/>
                <w:color w:val="000000" w:themeColor="text1"/>
                <w:sz w:val="18"/>
                <w:szCs w:val="18"/>
              </w:rPr>
              <w:t xml:space="preserve"> </w:t>
            </w:r>
          </w:p>
        </w:tc>
        <w:tc>
          <w:tcPr>
            <w:tcW w:w="1560" w:type="dxa"/>
            <w:shd w:val="clear" w:color="auto" w:fill="C6EFCE"/>
          </w:tcPr>
          <w:p w14:paraId="2C321B3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BD69BC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shd w:val="clear" w:color="auto" w:fill="C6EFCE"/>
          </w:tcPr>
          <w:p w14:paraId="562729E8"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71AE6B87" w14:textId="23B78024"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9 947</w:t>
            </w:r>
          </w:p>
        </w:tc>
        <w:tc>
          <w:tcPr>
            <w:tcW w:w="993" w:type="dxa"/>
            <w:shd w:val="clear" w:color="auto" w:fill="C6EFCE"/>
          </w:tcPr>
          <w:p w14:paraId="47A9D4CD"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708" w:type="dxa"/>
            <w:shd w:val="clear" w:color="auto" w:fill="C6EFCE"/>
          </w:tcPr>
          <w:p w14:paraId="1AEDEA92"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4E39AB12" w14:textId="12A0D1E6"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9 947 opiskelijaa on saanut lainan muodossa lainaa lääketieteen alalla Puolassa opiskeleville korkea-asteen koulutusta ja tiedettä sekä lääkärien ja hammaslääkärien ammatteja koskevaan lakiin tehdyn muutoksen perusteella.</w:t>
            </w:r>
            <w:r w:rsidR="00850FB3">
              <w:rPr>
                <w:rStyle w:val="normaltextrun"/>
                <w:rFonts w:ascii="Times New Roman" w:hAnsi="Times New Roman"/>
                <w:noProof/>
                <w:color w:val="000000" w:themeColor="text1"/>
                <w:sz w:val="18"/>
                <w:szCs w:val="18"/>
              </w:rPr>
              <w:t xml:space="preserve"> </w:t>
            </w:r>
          </w:p>
        </w:tc>
      </w:tr>
      <w:tr w:rsidR="00F464C8" w:rsidRPr="00A40E2C" w14:paraId="02DD8C33" w14:textId="77777777" w:rsidTr="0003766C">
        <w:trPr>
          <w:trHeight w:val="313"/>
        </w:trPr>
        <w:tc>
          <w:tcPr>
            <w:tcW w:w="709" w:type="dxa"/>
            <w:shd w:val="clear" w:color="auto" w:fill="C6EFCE"/>
          </w:tcPr>
          <w:p w14:paraId="60F564E8" w14:textId="63A0FCD6"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D25G</w:t>
            </w:r>
          </w:p>
        </w:tc>
        <w:tc>
          <w:tcPr>
            <w:tcW w:w="2126" w:type="dxa"/>
            <w:shd w:val="clear" w:color="auto" w:fill="C6EFCE"/>
          </w:tcPr>
          <w:p w14:paraId="4742A30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 Oikeat olosuhteet lääkintähenkilöstön määrän lisäämiselle</w:t>
            </w:r>
          </w:p>
        </w:tc>
        <w:tc>
          <w:tcPr>
            <w:tcW w:w="1050" w:type="dxa"/>
            <w:shd w:val="clear" w:color="auto" w:fill="C6EFCE"/>
          </w:tcPr>
          <w:p w14:paraId="64444FF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680B2CEB" w14:textId="45AAD680"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Ensihoitajan ammattia ja ensihoitajien itsehallintoa koskevan lain voimaantulo, jossa säädetään mahdollisuudesta perustaa toisen vaiheen ohjelmia ensihoitoalan valmennuksen alalla</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1B1B0BD3" w14:textId="3F53E428" w:rsidR="00F464C8" w:rsidRPr="00A40E2C" w:rsidRDefault="3F53AE72"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Ensihoitajan ammattia ja ensihoitajien itsehallintoa koskevan lain säännös, josta käy ilmi sen voimaantulo</w:t>
            </w:r>
          </w:p>
        </w:tc>
        <w:tc>
          <w:tcPr>
            <w:tcW w:w="850" w:type="dxa"/>
            <w:shd w:val="clear" w:color="auto" w:fill="C6EFCE"/>
          </w:tcPr>
          <w:p w14:paraId="6FCE0CFE"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6E4FF05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2209894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0D7DCDA0" w14:textId="4AC122FE"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708" w:type="dxa"/>
            <w:shd w:val="clear" w:color="auto" w:fill="C6EFCE"/>
          </w:tcPr>
          <w:p w14:paraId="22C3637E"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14738A08" w14:textId="4EBC153F"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Ensihoitoalan pätevyyksien parantamiseksi säädös tulee voimaan ja mahdollistaa toisen vaiheen ohjelmien luomisen ensilääketieteen alalla.</w:t>
            </w:r>
            <w:r>
              <w:rPr>
                <w:rFonts w:ascii="Times New Roman" w:hAnsi="Times New Roman"/>
                <w:noProof/>
                <w:color w:val="000000" w:themeColor="text1"/>
                <w:sz w:val="18"/>
                <w:szCs w:val="18"/>
              </w:rPr>
              <w:t xml:space="preserve"> </w:t>
            </w:r>
            <w:r>
              <w:rPr>
                <w:rStyle w:val="normaltextrun"/>
                <w:rFonts w:ascii="Times New Roman" w:hAnsi="Times New Roman"/>
                <w:noProof/>
                <w:color w:val="000000" w:themeColor="text1"/>
                <w:sz w:val="18"/>
                <w:szCs w:val="18"/>
              </w:rPr>
              <w:t>Nämä kaksivuotiset opinnot päättyvät maisterintutkintoon. Erikoistumisammattinimikkeen saamisen on mahdollistettava se, että ensihoitajat saavat lisäpätevyyttä, jonka odotetaan johtavan palkkaluokkaan ylempään palkkaluokkaan.</w:t>
            </w:r>
            <w:r>
              <w:rPr>
                <w:rStyle w:val="eop"/>
                <w:rFonts w:ascii="Times New Roman" w:hAnsi="Times New Roman"/>
                <w:noProof/>
                <w:color w:val="000000" w:themeColor="text1"/>
                <w:sz w:val="18"/>
                <w:szCs w:val="18"/>
              </w:rPr>
              <w:t> </w:t>
            </w:r>
          </w:p>
        </w:tc>
      </w:tr>
      <w:tr w:rsidR="00F464C8" w:rsidRPr="00A40E2C" w14:paraId="24E958F2" w14:textId="77777777" w:rsidTr="0003766C">
        <w:trPr>
          <w:trHeight w:val="85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5FE62" w14:textId="3210964E"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DFD59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 Oikeat olosuhteet lääkintähenkilöstön määrän lisäämiselle</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DDF0E5"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5C22CD" w14:textId="33B3AD4A"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Maisterintutkinnon suorittaneiden ensihoitajien lukumäärä</w:t>
            </w:r>
            <w:r w:rsidR="00850FB3">
              <w:rPr>
                <w:rStyle w:val="normaltextrun"/>
                <w:rFonts w:ascii="Times New Roman" w:hAnsi="Times New Roman"/>
                <w:noProof/>
                <w:color w:val="000000"/>
                <w:sz w:val="18"/>
                <w:szCs w:val="18"/>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E7769E"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43B7F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F4A41"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F8D6AF"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2 500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6EF573"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334BF4"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EFAAF5" w14:textId="65D263FD"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2 500 ensihoitajaa on suorittanut toisen vaiheen opinnot ensiapupalveluista.</w:t>
            </w:r>
            <w:r>
              <w:rPr>
                <w:rStyle w:val="eop"/>
                <w:rFonts w:ascii="Times New Roman" w:hAnsi="Times New Roman"/>
                <w:noProof/>
                <w:color w:val="000000" w:themeColor="text1"/>
                <w:sz w:val="18"/>
                <w:szCs w:val="18"/>
              </w:rPr>
              <w:t> </w:t>
            </w:r>
          </w:p>
        </w:tc>
      </w:tr>
      <w:tr w:rsidR="00F464C8" w:rsidRPr="00A40E2C" w14:paraId="1D3DE6FA" w14:textId="77777777" w:rsidTr="0003766C">
        <w:trPr>
          <w:trHeight w:val="313"/>
        </w:trPr>
        <w:tc>
          <w:tcPr>
            <w:tcW w:w="709" w:type="dxa"/>
            <w:shd w:val="clear" w:color="auto" w:fill="C6EFCE"/>
          </w:tcPr>
          <w:p w14:paraId="50B4F369" w14:textId="4162EBC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D27G</w:t>
            </w:r>
          </w:p>
        </w:tc>
        <w:tc>
          <w:tcPr>
            <w:tcW w:w="2126" w:type="dxa"/>
            <w:shd w:val="clear" w:color="auto" w:fill="C6EFCE"/>
          </w:tcPr>
          <w:p w14:paraId="2B41DFD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 Oikeat olosuhteet lääkintähenkilöstön määrän lisäämiselle</w:t>
            </w:r>
          </w:p>
        </w:tc>
        <w:tc>
          <w:tcPr>
            <w:tcW w:w="1050" w:type="dxa"/>
            <w:shd w:val="clear" w:color="auto" w:fill="C6EFCE"/>
          </w:tcPr>
          <w:p w14:paraId="02F459E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217FD1DD" w14:textId="57696ADE" w:rsidR="00F464C8" w:rsidRPr="00A40E2C" w:rsidRDefault="3F53AE72"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Lääketieteellisten työpaikkojen houkuttelevuuden ja lääkintätyöntekijöiden työolojen parantamiseen tähtäävien säädösten voimaantulo</w:t>
            </w:r>
            <w:r>
              <w:rPr>
                <w:rStyle w:val="eop"/>
                <w:rFonts w:ascii="Times New Roman" w:hAnsi="Times New Roman"/>
                <w:noProof/>
                <w:color w:val="000000" w:themeColor="text1"/>
                <w:sz w:val="18"/>
                <w:szCs w:val="18"/>
              </w:rPr>
              <w:t> </w:t>
            </w:r>
          </w:p>
        </w:tc>
        <w:tc>
          <w:tcPr>
            <w:tcW w:w="1560" w:type="dxa"/>
            <w:shd w:val="clear" w:color="auto" w:fill="C6EFCE"/>
          </w:tcPr>
          <w:p w14:paraId="199D6A0D" w14:textId="02A2BD9E" w:rsidR="00F464C8" w:rsidRPr="00A40E2C" w:rsidRDefault="3F53AE72"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Säädösten voimaantuloa koskevat säännökset </w:t>
            </w:r>
          </w:p>
        </w:tc>
        <w:tc>
          <w:tcPr>
            <w:tcW w:w="850" w:type="dxa"/>
            <w:shd w:val="clear" w:color="auto" w:fill="C6EFCE"/>
          </w:tcPr>
          <w:p w14:paraId="7A4AC70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247833C9"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330658F9"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638E572A"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2765A413"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3C252123" w14:textId="41DF9994" w:rsidR="00F464C8" w:rsidRPr="00A40E2C" w:rsidRDefault="22DE4C69" w:rsidP="00AC6B2E">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Säädöspaketti tulee voimaan, ja se koostuu lääkäreiden ja hammaslääkärien ammatillista pätevyyttä koskevasta asetuksesta, lääkäreiden ja hammaslääkärien jatkokoulutusharjoittelua koskevan asetuksen muuttamisesta, ammatillisen koulutuksen peruskoulutusohjelmaa koskevan asetuksen muuttamisesta, tiettyjen terveydenhuollon yksiköiden työntekijöiden alimman peruspalkan määrittämismenetelmästä annetun lain muuttamisesta, mukaan lukien seuraavat säännökset:</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1) lääketieteellisen jatkokoulutusprosessin joustavuuden lisääminen vähentämällä sertifioitua lääketieteellistä osaamista suosivien erikoisalojen määrää ja muuttamalla jatkokoulutusohjelmaa,</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2) keskitetyn järjestelmän käyttöönotto erikoistumispaikkojen määrittelyä ja jakamista varten,</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3) lääkäreiden työtaakan keventäminen käynnistämällä erikoiskoulutusta sairaanhoitajille ja ensihoitajille,</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4) terveydenhuollon yksiköiden työntekijöiden alimman peruspalkan päivittäminen nostamalla kaikkien 8 päivänä kesäkuuta 2017 annetussa laissa tarkoitettujen ammattiryhmien työmääriä ja aikaistamalla puolella vuodella vaatimusta, jonka mukaan kaikkien terveydenhoitolaitosten on täytettävä lakisääteisesti taattua terveydenhuollon työntekijöiden peruspalkkaa koskevat vaatimukset: lääkärit, hammaslääkärit, lääkäriharjoittelijat ja hammaslääkäriharjoittelijat, sairaanhoitajat, kätilöt, laboratoriodiagnostikot, fysioterapeutit, farmaseutit ja muut lääketieteen ammattihenkilöt, ja</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5) tiettyjen pätevyyksien siirtäminen sairaanhoitajilta perushoitajille.</w:t>
            </w:r>
            <w:r>
              <w:rPr>
                <w:rStyle w:val="eop"/>
                <w:rFonts w:ascii="Times New Roman" w:hAnsi="Times New Roman"/>
                <w:noProof/>
                <w:color w:val="000000" w:themeColor="text1"/>
                <w:sz w:val="18"/>
                <w:szCs w:val="18"/>
              </w:rPr>
              <w:t> </w:t>
            </w:r>
          </w:p>
        </w:tc>
      </w:tr>
      <w:tr w:rsidR="00F464C8" w:rsidRPr="00A40E2C" w14:paraId="74629431" w14:textId="77777777" w:rsidTr="0003766C">
        <w:trPr>
          <w:trHeight w:val="313"/>
        </w:trPr>
        <w:tc>
          <w:tcPr>
            <w:tcW w:w="709" w:type="dxa"/>
            <w:shd w:val="clear" w:color="auto" w:fill="C6EFCE"/>
          </w:tcPr>
          <w:p w14:paraId="2FFB8B9D" w14:textId="0AFC090A"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D28G</w:t>
            </w:r>
          </w:p>
        </w:tc>
        <w:tc>
          <w:tcPr>
            <w:tcW w:w="2126" w:type="dxa"/>
            <w:shd w:val="clear" w:color="auto" w:fill="C6EFCE"/>
          </w:tcPr>
          <w:p w14:paraId="04286F1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 Oikeat olosuhteet lääkintähenkilöstön määrän lisäämiselle</w:t>
            </w:r>
          </w:p>
        </w:tc>
        <w:tc>
          <w:tcPr>
            <w:tcW w:w="1050" w:type="dxa"/>
            <w:shd w:val="clear" w:color="auto" w:fill="C6EFCE"/>
          </w:tcPr>
          <w:p w14:paraId="674DC5D1"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3FADA98F" w14:textId="4E5B5D03"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Niiden lääkäreiden ja hammaslääkärien lukumäärä, jotka ovat saaneet todistuksen lääketieteellisestä ammattipätevyydestään</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5614715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7CA32F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shd w:val="clear" w:color="auto" w:fill="C6EFCE"/>
          </w:tcPr>
          <w:p w14:paraId="37047F10"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1DEE1267"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54 000</w:t>
            </w:r>
          </w:p>
        </w:tc>
        <w:tc>
          <w:tcPr>
            <w:tcW w:w="993" w:type="dxa"/>
            <w:shd w:val="clear" w:color="auto" w:fill="C6EFCE"/>
          </w:tcPr>
          <w:p w14:paraId="523348DD"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526E180C"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4" w:type="dxa"/>
            <w:shd w:val="clear" w:color="auto" w:fill="C6EFCE"/>
          </w:tcPr>
          <w:p w14:paraId="6998F739" w14:textId="47725D73"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54 000 lääkärille ja hammaslääkärille on annettu todistus lääketieteellisestä lisäpätevyydestä. Ammattipätevyyden osoittavan todistuksen myöntää asianomaisesta ammattipätevyydestä vastaava kansallinen tiedeseura tai valtion tutkimuslaitos, ja todistukset merkitään rekisteriin, jota hoitaa jatko-opintoja käsittelevän lääketieteellisen keskuksen johtaja.</w:t>
            </w:r>
            <w:r w:rsidR="00850FB3">
              <w:rPr>
                <w:rStyle w:val="normaltextrun"/>
                <w:rFonts w:ascii="Times New Roman" w:hAnsi="Times New Roman"/>
                <w:noProof/>
                <w:color w:val="000000"/>
                <w:sz w:val="18"/>
                <w:szCs w:val="18"/>
              </w:rPr>
              <w:t xml:space="preserve"> </w:t>
            </w:r>
          </w:p>
        </w:tc>
      </w:tr>
      <w:tr w:rsidR="00F464C8" w:rsidRPr="00A40E2C" w14:paraId="0B684F56" w14:textId="77777777" w:rsidTr="0003766C">
        <w:trPr>
          <w:trHeight w:val="313"/>
        </w:trPr>
        <w:tc>
          <w:tcPr>
            <w:tcW w:w="709" w:type="dxa"/>
            <w:shd w:val="clear" w:color="auto" w:fill="C6EFCE"/>
          </w:tcPr>
          <w:p w14:paraId="6F789D83" w14:textId="01F36CA6"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D29G</w:t>
            </w:r>
          </w:p>
        </w:tc>
        <w:tc>
          <w:tcPr>
            <w:tcW w:w="2126" w:type="dxa"/>
            <w:shd w:val="clear" w:color="auto" w:fill="C6EFCE"/>
          </w:tcPr>
          <w:p w14:paraId="09147DC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D2.1.1 Investoinnit, jotka liittyvät oppilaitosten nykyaikaistamiseen ja jälkiasennuksiin lääketieteellisten opintojen pääsyrajojen nostamiseksi</w:t>
            </w:r>
          </w:p>
        </w:tc>
        <w:tc>
          <w:tcPr>
            <w:tcW w:w="1050" w:type="dxa"/>
            <w:shd w:val="clear" w:color="auto" w:fill="C6EFCE"/>
          </w:tcPr>
          <w:p w14:paraId="5F019846"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3DFCDAD6" w14:textId="4A431C7C" w:rsidR="00F464C8" w:rsidRPr="00A40E2C" w:rsidRDefault="493F9D2E"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Sellaisen säädöksen voimaantulo, jolla luodaan kannustinjärjestelmä opintojen aloittamiseksi ja jatkamiseksi valikoiduissa lääketieteellisissä tiedekunnissa apurahojen, opintojen rahoituksen ja mentoroinnin avulla</w:t>
            </w:r>
            <w:r>
              <w:rPr>
                <w:rStyle w:val="eop"/>
                <w:rFonts w:ascii="Times New Roman" w:hAnsi="Times New Roman"/>
                <w:noProof/>
                <w:color w:val="000000" w:themeColor="text1"/>
                <w:sz w:val="18"/>
                <w:szCs w:val="18"/>
              </w:rPr>
              <w:t> </w:t>
            </w:r>
          </w:p>
        </w:tc>
        <w:tc>
          <w:tcPr>
            <w:tcW w:w="1560" w:type="dxa"/>
            <w:shd w:val="clear" w:color="auto" w:fill="C6EFCE"/>
          </w:tcPr>
          <w:p w14:paraId="508CBEEF" w14:textId="765D6B91" w:rsidR="00F464C8" w:rsidRPr="00A40E2C" w:rsidRDefault="4BDAA0C3" w:rsidP="4BDAA0C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Säädöksen voimaantuloa koskeva säännös</w:t>
            </w:r>
          </w:p>
        </w:tc>
        <w:tc>
          <w:tcPr>
            <w:tcW w:w="850" w:type="dxa"/>
            <w:shd w:val="clear" w:color="auto" w:fill="C6EFCE"/>
          </w:tcPr>
          <w:p w14:paraId="4D701FE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54774FB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656676E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7A637709"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708" w:type="dxa"/>
            <w:shd w:val="clear" w:color="auto" w:fill="C6EFCE"/>
          </w:tcPr>
          <w:p w14:paraId="1C1FF508"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38FF936F" w14:textId="20791855"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themeColor="text1"/>
                <w:sz w:val="18"/>
                <w:szCs w:val="18"/>
              </w:rPr>
              <w:t>Säädöksessä, jolla otetaan käyttöön tilapäinen kannustinjärjestelmä lääketieteellisten opintojen houkuttelevuuden lisäämiseksi, on säädettävä seuraavista mahdollisuuksista:</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 apurahojen myöntäminen, maksettujen opintojen yhteisrahoitus ja sairaanhoitaja-, kätilö- ja ensihoitajaopiskelijoiden mentorointi; ja</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 apurahojen myöntäminen lääketieteen, lääketieteen ja hammaslääketieteen, lääketieteellisen analytiikan sekä farmasian ja fysioterapian opiskelijoille.</w:t>
            </w:r>
            <w:r>
              <w:rPr>
                <w:rStyle w:val="scxw147420095"/>
                <w:rFonts w:ascii="Times New Roman" w:hAnsi="Times New Roman"/>
                <w:noProof/>
                <w:color w:val="000000" w:themeColor="text1"/>
                <w:sz w:val="18"/>
                <w:szCs w:val="18"/>
              </w:rPr>
              <w:t> </w:t>
            </w:r>
            <w:r>
              <w:rPr>
                <w:noProof/>
              </w:rPr>
              <w:br/>
            </w:r>
            <w:r>
              <w:rPr>
                <w:rStyle w:val="normaltextrun"/>
                <w:rFonts w:ascii="Times New Roman" w:hAnsi="Times New Roman"/>
                <w:noProof/>
                <w:color w:val="000000" w:themeColor="text1"/>
                <w:sz w:val="18"/>
                <w:szCs w:val="18"/>
              </w:rPr>
              <w:t>Säädöksen, jolla järjestelmä otetaan käyttöön, on sisällettävä velvoite tarkastella järjestelmän toimivuutta elpymis- ja palautumistukivälineen toteuttamiskauden lopussa ja analysoida toteutetun kannustinjärjestelmän vaikutusta koulutuksessa olevien opiskelijoiden määrään, jotta voidaan päättää järjestelmän mahdollisesta jatkamisesta.</w:t>
            </w:r>
            <w:r>
              <w:rPr>
                <w:rStyle w:val="eop"/>
                <w:rFonts w:ascii="Times New Roman" w:hAnsi="Times New Roman"/>
                <w:noProof/>
                <w:color w:val="000000" w:themeColor="text1"/>
                <w:sz w:val="18"/>
                <w:szCs w:val="18"/>
              </w:rPr>
              <w:t> </w:t>
            </w:r>
          </w:p>
        </w:tc>
      </w:tr>
      <w:tr w:rsidR="00F464C8" w:rsidRPr="00A40E2C" w14:paraId="1628D8B8" w14:textId="77777777" w:rsidTr="0003766C">
        <w:trPr>
          <w:trHeight w:val="313"/>
        </w:trPr>
        <w:tc>
          <w:tcPr>
            <w:tcW w:w="709" w:type="dxa"/>
            <w:shd w:val="clear" w:color="auto" w:fill="C6EFCE"/>
          </w:tcPr>
          <w:p w14:paraId="1685C624" w14:textId="729BCFA1"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D30G</w:t>
            </w:r>
          </w:p>
        </w:tc>
        <w:tc>
          <w:tcPr>
            <w:tcW w:w="2126" w:type="dxa"/>
            <w:shd w:val="clear" w:color="auto" w:fill="C6EFCE"/>
          </w:tcPr>
          <w:p w14:paraId="6F974A8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D2.1.1 Investoinnit, jotka liittyvät oppilaitosten nykyaikaistamiseen ja jälkiasennuksiin lääketieteellisten opintojen pääsyrajojen nostamiseksi</w:t>
            </w:r>
          </w:p>
        </w:tc>
        <w:tc>
          <w:tcPr>
            <w:tcW w:w="1050" w:type="dxa"/>
            <w:shd w:val="clear" w:color="auto" w:fill="C6EFCE"/>
          </w:tcPr>
          <w:p w14:paraId="45ED5700"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225D49DA" w14:textId="6A2BBDE5"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Niiden opiskelijoiden lukumäärä, jotka ovat saaneet apurahan sairaanhoitaja-, kätilö-, ensihoitaja-, lääkäri-, hammaslääkäri-, lääkeanalyysi-, fysioterapia- ja farmasiaopintoihin sekä niiden sairaanhoitaja-, kätilö- ja ensihoitajaopiskelijoiden lukumäärä, jotka kuuluvat apurahan, opintojen osarahoituksen tai mentoroinnin piiriin</w:t>
            </w:r>
            <w:r>
              <w:rPr>
                <w:rStyle w:val="eop"/>
                <w:rFonts w:ascii="Times New Roman" w:hAnsi="Times New Roman"/>
                <w:noProof/>
                <w:color w:val="000000"/>
                <w:sz w:val="18"/>
                <w:szCs w:val="18"/>
              </w:rPr>
              <w:t> </w:t>
            </w:r>
          </w:p>
        </w:tc>
        <w:tc>
          <w:tcPr>
            <w:tcW w:w="1560" w:type="dxa"/>
            <w:shd w:val="clear" w:color="auto" w:fill="C6EFCE"/>
          </w:tcPr>
          <w:p w14:paraId="0D5A4599"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7F113AA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shd w:val="clear" w:color="auto" w:fill="C6EFCE"/>
          </w:tcPr>
          <w:p w14:paraId="68C27B80"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4578083D"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25 400</w:t>
            </w:r>
          </w:p>
        </w:tc>
        <w:tc>
          <w:tcPr>
            <w:tcW w:w="993" w:type="dxa"/>
            <w:shd w:val="clear" w:color="auto" w:fill="C6EFCE"/>
          </w:tcPr>
          <w:p w14:paraId="0F5698A8"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708" w:type="dxa"/>
            <w:shd w:val="clear" w:color="auto" w:fill="C6EFCE"/>
          </w:tcPr>
          <w:p w14:paraId="3F3B07BA"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3D8DBB06" w14:textId="21870301"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themeColor="text1"/>
                <w:sz w:val="18"/>
                <w:szCs w:val="18"/>
              </w:rPr>
              <w:t>25 400 opiskelijaa on saanut tukea kannustinjärjestelmästä, josta tuetaan opintojen aloittamista ja jatkamista valikoiduissa lääketieteellisissä tiedekunnissa apurahojen, opintojen rahoituksen ja mentoroinnin kautta ainakin jossakin seuraavista muodoista:</w:t>
            </w:r>
            <w:r>
              <w:rPr>
                <w:rStyle w:val="scxw147420095"/>
                <w:noProof/>
                <w:color w:val="000000" w:themeColor="text1"/>
                <w:sz w:val="18"/>
                <w:szCs w:val="18"/>
              </w:rPr>
              <w:t> </w:t>
            </w:r>
            <w:r>
              <w:rPr>
                <w:noProof/>
                <w:sz w:val="18"/>
                <w:szCs w:val="18"/>
              </w:rPr>
              <w:br/>
            </w:r>
            <w:r>
              <w:rPr>
                <w:rStyle w:val="normaltextrun"/>
                <w:noProof/>
                <w:color w:val="000000" w:themeColor="text1"/>
                <w:sz w:val="18"/>
                <w:szCs w:val="18"/>
              </w:rPr>
              <w:t>- apuraha kolme vuotta kestävän opintojakson suorittamiseen, osarahoitus ensimmäisen opintojakson suorittamiseen tai mentorin osoittaminen sairaanhoitaja-, kätilö- ja ensihoitajaopiskelijoille, tai</w:t>
            </w:r>
            <w:r>
              <w:rPr>
                <w:rStyle w:val="scxw147420095"/>
                <w:noProof/>
                <w:color w:val="000000" w:themeColor="text1"/>
                <w:sz w:val="18"/>
                <w:szCs w:val="18"/>
              </w:rPr>
              <w:t> </w:t>
            </w:r>
            <w:r>
              <w:rPr>
                <w:noProof/>
                <w:sz w:val="18"/>
                <w:szCs w:val="18"/>
              </w:rPr>
              <w:br/>
            </w:r>
            <w:r>
              <w:rPr>
                <w:rStyle w:val="normaltextrun"/>
                <w:noProof/>
                <w:color w:val="000000" w:themeColor="text1"/>
                <w:sz w:val="18"/>
                <w:szCs w:val="18"/>
              </w:rPr>
              <w:t>- apuraha kolme vuotta kestävän opintojakson suorittamiseen lääketieteen, hammaslääketieteen, lääketieteellisen analyysin, fysioterapian ja farmasian opiskelijoille.</w:t>
            </w:r>
            <w:r>
              <w:rPr>
                <w:rStyle w:val="scxw147420095"/>
                <w:noProof/>
                <w:color w:val="000000" w:themeColor="text1"/>
                <w:sz w:val="18"/>
                <w:szCs w:val="18"/>
              </w:rPr>
              <w:t> </w:t>
            </w:r>
            <w:r>
              <w:rPr>
                <w:noProof/>
                <w:sz w:val="18"/>
                <w:szCs w:val="18"/>
              </w:rPr>
              <w:br/>
            </w:r>
            <w:r>
              <w:rPr>
                <w:rStyle w:val="eop"/>
                <w:noProof/>
                <w:color w:val="000000" w:themeColor="text1"/>
                <w:sz w:val="18"/>
                <w:szCs w:val="18"/>
              </w:rPr>
              <w:t> </w:t>
            </w:r>
          </w:p>
          <w:p w14:paraId="39497298" w14:textId="6249126B"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4 400 opiskelijaa saa opintoihin osarahoitusta edellä mainitun mukaisesti.</w:t>
            </w:r>
            <w:r w:rsidR="00850FB3">
              <w:rPr>
                <w:rStyle w:val="normaltextrun"/>
                <w:rFonts w:ascii="Times New Roman" w:hAnsi="Times New Roman"/>
                <w:noProof/>
                <w:color w:val="000000"/>
                <w:sz w:val="18"/>
                <w:szCs w:val="18"/>
              </w:rPr>
              <w:t xml:space="preserve"> </w:t>
            </w:r>
            <w:r>
              <w:rPr>
                <w:rFonts w:ascii="Times New Roman" w:hAnsi="Times New Roman"/>
                <w:noProof/>
                <w:color w:val="000000"/>
                <w:sz w:val="18"/>
                <w:szCs w:val="18"/>
              </w:rPr>
              <w:br/>
            </w:r>
            <w:r>
              <w:rPr>
                <w:rStyle w:val="normaltextrun"/>
                <w:rFonts w:ascii="Times New Roman" w:hAnsi="Times New Roman"/>
                <w:noProof/>
                <w:color w:val="000000"/>
                <w:sz w:val="18"/>
                <w:szCs w:val="18"/>
              </w:rPr>
              <w:t>6 000 opiskelijaa saa apurahan edellä esitetyn mukaisesti.</w:t>
            </w:r>
            <w:r>
              <w:rPr>
                <w:rStyle w:val="scxw147420095"/>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Vähintään 15 000 opiskelijalle osoitetaan mentori edellä esitetyn mukaisesti.</w:t>
            </w:r>
            <w:r w:rsidR="00850FB3">
              <w:rPr>
                <w:rStyle w:val="normaltextrun"/>
                <w:rFonts w:ascii="Times New Roman" w:hAnsi="Times New Roman"/>
                <w:noProof/>
                <w:color w:val="000000"/>
                <w:sz w:val="18"/>
                <w:szCs w:val="18"/>
              </w:rPr>
              <w:t xml:space="preserve"> </w:t>
            </w:r>
          </w:p>
        </w:tc>
      </w:tr>
      <w:tr w:rsidR="00F464C8" w:rsidRPr="00A40E2C" w14:paraId="74AA8EDF" w14:textId="77777777" w:rsidTr="0003766C">
        <w:trPr>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886912" w14:textId="5E793D96"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36FD42"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D2.1.1 Investoinnit, jotka liittyvät oppilaitosten nykyaikaistamiseen ja jälkiasennuksiin lääketieteellisten opintojen pääsyrajojen nostamiseksi</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FB465"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B695AE" w14:textId="27C32DF0"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Esikliinisen opetuksen nykyaikaistettujen oppilaitosten (mukaan lukien lääketieteelliset simulaatiokeskukset), kliinisten keskussairaaloiden opetuksessa käytettävien mukautettujen hoitopaikkojen, nykyaikaistettujen kirjastoinfrastruktuurien ja opiskelijoiden asuntoloiden määrä lääketieteellisissä yliopistoissa</w:t>
            </w:r>
            <w:r>
              <w:rPr>
                <w:rStyle w:val="eop"/>
                <w:rFonts w:ascii="Times New Roman" w:hAnsi="Times New Roman"/>
                <w:noProof/>
                <w:color w:val="000000"/>
                <w:sz w:val="18"/>
                <w:szCs w:val="18"/>
              </w:rPr>
              <w:t>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64CE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8076B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46B226"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790F9D"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BA80E"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8E366D"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E919A9" w14:textId="77777777"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sz w:val="18"/>
                <w:szCs w:val="18"/>
              </w:rPr>
              <w:t>Päätökseen on saatettava 212 hanketta, mukaan lukien seuraavat:</w:t>
            </w:r>
            <w:r>
              <w:rPr>
                <w:rStyle w:val="scxw147420095"/>
                <w:noProof/>
                <w:color w:val="000000"/>
                <w:sz w:val="18"/>
                <w:szCs w:val="18"/>
              </w:rPr>
              <w:t> </w:t>
            </w:r>
            <w:r>
              <w:rPr>
                <w:noProof/>
                <w:color w:val="000000"/>
                <w:sz w:val="18"/>
                <w:szCs w:val="18"/>
              </w:rPr>
              <w:br/>
            </w:r>
            <w:r>
              <w:rPr>
                <w:rStyle w:val="normaltextrun"/>
                <w:noProof/>
                <w:color w:val="000000"/>
                <w:sz w:val="18"/>
                <w:szCs w:val="18"/>
              </w:rPr>
              <w:t>- esikliiniseen opetukseen käytettävän didaktisen pohjan uudistaminen, jälkiasennus ja uusien laitosten (mukaan lukien lääketieteelliset simulointikeskukset) perustaminen. Tukea myönnetään 140 laitokseen (mukaan lukien uusien tilojen rakentaminen);</w:t>
            </w:r>
            <w:r>
              <w:rPr>
                <w:rStyle w:val="eop"/>
                <w:noProof/>
                <w:color w:val="000000"/>
                <w:sz w:val="18"/>
                <w:szCs w:val="18"/>
              </w:rPr>
              <w:t> </w:t>
            </w:r>
          </w:p>
          <w:p w14:paraId="5D8A53C4" w14:textId="77777777"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sz w:val="18"/>
                <w:szCs w:val="18"/>
              </w:rPr>
              <w:t>- nykyaikaistetaan tai luodaan kliininen perusta, jota käytetään opiskelijoiden kouluttamiseen keskeisissä kliinisissä sairaaloissa (perustan toiminnan mukauttaminen epidemiologisiin riskiolosuhteisiin, muiden lääketieteellisten yksiköiden klinikoiden yhdistäminen keskusklinikoihin, tarvittavien klinikoiden kehittäminen alueilla, joilla on puutteita, kuten tartuntataudit ja onkologia). Tukea myönnetään 42 laitokselle;</w:t>
            </w:r>
            <w:r>
              <w:rPr>
                <w:rStyle w:val="eop"/>
                <w:noProof/>
                <w:color w:val="000000"/>
                <w:sz w:val="18"/>
                <w:szCs w:val="18"/>
              </w:rPr>
              <w:t> </w:t>
            </w:r>
          </w:p>
          <w:p w14:paraId="1EBC6B35" w14:textId="4AB2EA17"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sz w:val="18"/>
                <w:szCs w:val="18"/>
              </w:rPr>
              <w:t>- kirjastojen kunnostaminen lääketieteellisissä yliopistoissa siten, että varmistetaan kirjastoresurssien kontaktiton käyttö ja turvalliset tilat itseopiskelua varten. Tuetaan 27:ää kirjastojen kunnostamista koskevaa hanketta; ja</w:t>
            </w:r>
            <w:r>
              <w:rPr>
                <w:rStyle w:val="scxw147420095"/>
                <w:noProof/>
                <w:color w:val="000000"/>
                <w:sz w:val="18"/>
                <w:szCs w:val="18"/>
              </w:rPr>
              <w:t> </w:t>
            </w:r>
            <w:r>
              <w:rPr>
                <w:noProof/>
                <w:color w:val="000000"/>
                <w:sz w:val="18"/>
                <w:szCs w:val="18"/>
              </w:rPr>
              <w:br/>
            </w:r>
            <w:r>
              <w:rPr>
                <w:rStyle w:val="normaltextrun"/>
                <w:noProof/>
                <w:color w:val="000000"/>
                <w:sz w:val="18"/>
                <w:szCs w:val="18"/>
              </w:rPr>
              <w:t>- opiskelija-asuntojen kunnostaminen lääketieteellisissä yliopistoissa niiden mukauttamiseksi terveysvaatimuksiin. Tuetaan kolmea opiskelija-asuntoloiden kunnostamista koskevaa hanketta.</w:t>
            </w:r>
            <w:r w:rsidR="00850FB3">
              <w:rPr>
                <w:rStyle w:val="normaltextrun"/>
                <w:noProof/>
                <w:color w:val="000000"/>
                <w:sz w:val="18"/>
                <w:szCs w:val="18"/>
              </w:rPr>
              <w:t xml:space="preserve"> </w:t>
            </w:r>
          </w:p>
          <w:p w14:paraId="3D69A466" w14:textId="77777777" w:rsidR="00F464C8" w:rsidRPr="00A40E2C" w:rsidRDefault="00F464C8" w:rsidP="00F464C8">
            <w:pPr>
              <w:pStyle w:val="paragraph"/>
              <w:spacing w:before="0" w:beforeAutospacing="0" w:after="0" w:afterAutospacing="0"/>
              <w:textAlignment w:val="baseline"/>
              <w:rPr>
                <w:noProof/>
                <w:sz w:val="18"/>
                <w:szCs w:val="18"/>
              </w:rPr>
            </w:pPr>
            <w:r>
              <w:rPr>
                <w:rStyle w:val="eop"/>
                <w:noProof/>
                <w:color w:val="000000"/>
                <w:sz w:val="18"/>
                <w:szCs w:val="18"/>
              </w:rPr>
              <w:t> </w:t>
            </w:r>
          </w:p>
          <w:p w14:paraId="18D4B639" w14:textId="77777777"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sz w:val="18"/>
                <w:szCs w:val="18"/>
              </w:rPr>
              <w:t>Maa-alueiden ostoa ei kateta. Hankkeet toteutetaan tarjouspyyntöjen tai avointen avustuskilpailujen perusteella. Vastaanottajat on valittava avoimella ja puolueettomalla tavalla.</w:t>
            </w:r>
            <w:r>
              <w:rPr>
                <w:rStyle w:val="eop"/>
                <w:noProof/>
                <w:color w:val="000000"/>
                <w:sz w:val="18"/>
                <w:szCs w:val="18"/>
              </w:rPr>
              <w:t> </w:t>
            </w:r>
          </w:p>
          <w:p w14:paraId="335F6207" w14:textId="77777777" w:rsidR="00F464C8" w:rsidRPr="00A40E2C" w:rsidRDefault="00F464C8" w:rsidP="00F464C8">
            <w:pPr>
              <w:pStyle w:val="paragraph"/>
              <w:spacing w:before="0" w:beforeAutospacing="0" w:after="0" w:afterAutospacing="0"/>
              <w:textAlignment w:val="baseline"/>
              <w:rPr>
                <w:noProof/>
                <w:sz w:val="18"/>
                <w:szCs w:val="18"/>
              </w:rPr>
            </w:pPr>
            <w:r>
              <w:rPr>
                <w:rStyle w:val="eop"/>
                <w:noProof/>
                <w:color w:val="000000"/>
                <w:sz w:val="18"/>
                <w:szCs w:val="18"/>
              </w:rPr>
              <w:t> </w:t>
            </w:r>
          </w:p>
          <w:p w14:paraId="7D6EAF54" w14:textId="59E60A16"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sz w:val="18"/>
                <w:szCs w:val="18"/>
              </w:rPr>
              <w:t>Kussakin avustussopimuksessa on mainittava saatu rahoitusmäärä ja hankkeen yksityiskohdat.</w:t>
            </w:r>
            <w:r>
              <w:rPr>
                <w:rStyle w:val="eop"/>
                <w:rFonts w:ascii="Times New Roman" w:hAnsi="Times New Roman"/>
                <w:noProof/>
                <w:color w:val="000000"/>
                <w:sz w:val="18"/>
                <w:szCs w:val="18"/>
              </w:rPr>
              <w:t> </w:t>
            </w:r>
          </w:p>
        </w:tc>
      </w:tr>
      <w:tr w:rsidR="00F464C8" w:rsidRPr="00A40E2C" w14:paraId="52BFD005" w14:textId="77777777" w:rsidTr="0003766C">
        <w:trPr>
          <w:trHeight w:val="313"/>
        </w:trPr>
        <w:tc>
          <w:tcPr>
            <w:tcW w:w="709" w:type="dxa"/>
            <w:shd w:val="clear" w:color="auto" w:fill="C6EFCE"/>
          </w:tcPr>
          <w:p w14:paraId="71777008" w14:textId="6C3C9C33"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D32G</w:t>
            </w:r>
          </w:p>
        </w:tc>
        <w:tc>
          <w:tcPr>
            <w:tcW w:w="2126" w:type="dxa"/>
            <w:shd w:val="clear" w:color="auto" w:fill="C6EFCE"/>
          </w:tcPr>
          <w:p w14:paraId="45FA3F6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D3.1 Terveydenhuoltojärjestelmän tehokkuuden ja laadun parantaminen tukemalla Puolan tutkimus- ja kehityspotentiaalia lääketieteen ja terveystieteiden alalla</w:t>
            </w:r>
          </w:p>
        </w:tc>
        <w:tc>
          <w:tcPr>
            <w:tcW w:w="1050" w:type="dxa"/>
            <w:shd w:val="clear" w:color="auto" w:fill="C6EFCE"/>
          </w:tcPr>
          <w:p w14:paraId="1EDA711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59B9E84F" w14:textId="1D78298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Ihmisille tarkoitettujen lääkkeiden kliinisistä tutkimuksista annetun lain voimaantulo</w:t>
            </w:r>
            <w:r>
              <w:rPr>
                <w:rStyle w:val="eop"/>
                <w:rFonts w:ascii="Times New Roman" w:hAnsi="Times New Roman"/>
                <w:noProof/>
                <w:color w:val="000000"/>
                <w:sz w:val="18"/>
                <w:szCs w:val="18"/>
              </w:rPr>
              <w:t> </w:t>
            </w:r>
          </w:p>
        </w:tc>
        <w:tc>
          <w:tcPr>
            <w:tcW w:w="1560" w:type="dxa"/>
            <w:shd w:val="clear" w:color="auto" w:fill="C6EFCE"/>
          </w:tcPr>
          <w:p w14:paraId="26850E5C" w14:textId="54D0853E" w:rsidR="00F464C8" w:rsidRPr="00A40E2C" w:rsidRDefault="05891C8F" w:rsidP="4E56902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Lain voimaantulopäivän osoittava säännös </w:t>
            </w:r>
          </w:p>
        </w:tc>
        <w:tc>
          <w:tcPr>
            <w:tcW w:w="850" w:type="dxa"/>
            <w:shd w:val="clear" w:color="auto" w:fill="C6EFCE"/>
          </w:tcPr>
          <w:p w14:paraId="5373853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5BE9AB8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8FC9E8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4E1F1B21"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3A69788C"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376649D6" w14:textId="0303DB7C"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sz w:val="18"/>
                <w:szCs w:val="18"/>
              </w:rPr>
              <w:t>Ihmisille tarkoitettujen lääkkeiden kliinisistä tutkimuksista annettu laki tulee voimaan, ja siihen sisältyy:</w:t>
            </w:r>
            <w:r w:rsidR="00850FB3">
              <w:rPr>
                <w:rStyle w:val="normaltextrun"/>
                <w:noProof/>
                <w:color w:val="000000"/>
                <w:sz w:val="18"/>
                <w:szCs w:val="18"/>
              </w:rPr>
              <w:t xml:space="preserve"> </w:t>
            </w:r>
            <w:r>
              <w:rPr>
                <w:noProof/>
                <w:color w:val="000000"/>
                <w:sz w:val="18"/>
                <w:szCs w:val="18"/>
              </w:rPr>
              <w:br/>
            </w:r>
            <w:r>
              <w:rPr>
                <w:rStyle w:val="normaltextrun"/>
                <w:noProof/>
                <w:color w:val="000000"/>
                <w:sz w:val="18"/>
                <w:szCs w:val="18"/>
              </w:rPr>
              <w:t>- läpinäkyvät säännöt, ja</w:t>
            </w:r>
            <w:r>
              <w:rPr>
                <w:noProof/>
                <w:color w:val="000000"/>
                <w:sz w:val="18"/>
                <w:szCs w:val="18"/>
              </w:rPr>
              <w:t xml:space="preserve"> </w:t>
            </w:r>
            <w:r>
              <w:rPr>
                <w:rStyle w:val="normaltextrun"/>
                <w:noProof/>
                <w:color w:val="000000"/>
                <w:sz w:val="18"/>
                <w:szCs w:val="18"/>
              </w:rPr>
              <w:t>- lisää välineitä ja mekanismeja, joilla edistetään kliinisiä tutkimuksia Puolassa ja parannetaan kliinisten tutkimusten laatua ja järkeistämistä Puolassa.</w:t>
            </w:r>
            <w:r w:rsidR="00850FB3">
              <w:rPr>
                <w:rStyle w:val="normaltextrun"/>
                <w:noProof/>
                <w:color w:val="000000"/>
                <w:sz w:val="18"/>
                <w:szCs w:val="18"/>
              </w:rPr>
              <w:t xml:space="preserve"> </w:t>
            </w:r>
          </w:p>
          <w:p w14:paraId="239C8723" w14:textId="2C110A9B" w:rsidR="00F464C8" w:rsidRPr="00A40E2C" w:rsidRDefault="00F464C8" w:rsidP="0085514F">
            <w:pPr>
              <w:pStyle w:val="paragraph"/>
              <w:spacing w:before="0" w:beforeAutospacing="0" w:after="0" w:afterAutospacing="0"/>
              <w:textAlignment w:val="baseline"/>
              <w:rPr>
                <w:noProof/>
                <w:color w:val="006100"/>
                <w:sz w:val="18"/>
                <w:szCs w:val="18"/>
              </w:rPr>
            </w:pPr>
            <w:r>
              <w:rPr>
                <w:rStyle w:val="normaltextrun"/>
                <w:noProof/>
                <w:color w:val="000000"/>
                <w:sz w:val="18"/>
                <w:szCs w:val="18"/>
              </w:rPr>
              <w:t>Tällä lailla saatetaan myös ajan tasalle Puolan biolääketieteen alan yleinen oikeudellinen kehys, tutkimus ja kehitys mukaan lukien, siltä osin kuin tällainen päivitys katsotaan tarpeelliseksi Puolan biolääketieteen alan kehittämistä koskevassa hallituksen strategisessa suunnitelmassa.</w:t>
            </w:r>
            <w:r>
              <w:rPr>
                <w:rStyle w:val="eop"/>
                <w:noProof/>
                <w:color w:val="000000"/>
                <w:sz w:val="18"/>
                <w:szCs w:val="18"/>
              </w:rPr>
              <w:t> </w:t>
            </w:r>
          </w:p>
        </w:tc>
      </w:tr>
      <w:tr w:rsidR="00F464C8" w:rsidRPr="00A40E2C" w14:paraId="03F7DDD2" w14:textId="77777777" w:rsidTr="0003766C">
        <w:trPr>
          <w:trHeight w:val="313"/>
        </w:trPr>
        <w:tc>
          <w:tcPr>
            <w:tcW w:w="709" w:type="dxa"/>
            <w:shd w:val="clear" w:color="auto" w:fill="C6EFCE"/>
          </w:tcPr>
          <w:p w14:paraId="79B6DC27" w14:textId="62AC941F"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D33G</w:t>
            </w:r>
          </w:p>
        </w:tc>
        <w:tc>
          <w:tcPr>
            <w:tcW w:w="2126" w:type="dxa"/>
            <w:shd w:val="clear" w:color="auto" w:fill="C6EFCE"/>
          </w:tcPr>
          <w:p w14:paraId="1BC6E36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D3.1 Terveydenhuoltojärjestelmän tehokkuuden ja laadun parantaminen tukemalla Puolan tutkimus- ja kehityspotentiaalia lääketieteen ja terveystieteiden alalla</w:t>
            </w:r>
          </w:p>
        </w:tc>
        <w:tc>
          <w:tcPr>
            <w:tcW w:w="1050" w:type="dxa"/>
            <w:shd w:val="clear" w:color="auto" w:fill="C6EFCE"/>
          </w:tcPr>
          <w:p w14:paraId="5E453D8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2E42DBAD" w14:textId="4E2FF723"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Hallituksen biolääketieteen alan kehittämistä koskevassa strategisessa suunnitelmassa määriteltyjen keskeisten toimien voimaantulo tai täytäntöönpano strategisessa suunnitelmassa vahvistetun aikataulun mukaisesti</w:t>
            </w:r>
            <w:r>
              <w:rPr>
                <w:rStyle w:val="eop"/>
                <w:rFonts w:ascii="Times New Roman" w:hAnsi="Times New Roman"/>
                <w:noProof/>
                <w:color w:val="000000"/>
                <w:sz w:val="18"/>
                <w:szCs w:val="18"/>
              </w:rPr>
              <w:t> </w:t>
            </w:r>
          </w:p>
        </w:tc>
        <w:tc>
          <w:tcPr>
            <w:tcW w:w="1560" w:type="dxa"/>
            <w:shd w:val="clear" w:color="auto" w:fill="C6EFCE"/>
          </w:tcPr>
          <w:p w14:paraId="7114167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Tausta-asiakirjojen määräykset, joista käy ilmi niiden voimaantulo tai täytäntöönpano strategisessa suunnitelmassa yksilöityjen avaintoimien tyypin mukaan </w:t>
            </w:r>
          </w:p>
        </w:tc>
        <w:tc>
          <w:tcPr>
            <w:tcW w:w="850" w:type="dxa"/>
            <w:shd w:val="clear" w:color="auto" w:fill="C6EFCE"/>
          </w:tcPr>
          <w:p w14:paraId="73A03760"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24813A6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6EB7940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4FA61C73" w14:textId="12ED777F"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708" w:type="dxa"/>
            <w:shd w:val="clear" w:color="auto" w:fill="C6EFCE"/>
          </w:tcPr>
          <w:p w14:paraId="552515F6"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001F98EC" w14:textId="408854F0" w:rsidR="00F464C8" w:rsidRPr="00A40E2C" w:rsidRDefault="00F464C8" w:rsidP="0085514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Strategisessa suunnitelmassa ”keskeisiksi toimiksi” määriteltyjen toimien on tultava voimaan tai ne on toteutettava strategiseen suunnitelmaan sisältyvän aikataulun mukaisesti ja siinä määrätyssä laajuudessa. Strategiasuunnitelma hyväksytään ministerineuvoston päätöslauselman muodossa vuonna 2022. Avaintoimiin kuuluvat alakohtaisen kehityksen hallintajärjestelmän suunnittelu, ensimmäiset avustuskilpailut ensisijaisilla aloilla ja Puolan biolääketieteen markkinoiden jatkuva seuranta.</w:t>
            </w:r>
            <w:r>
              <w:rPr>
                <w:rStyle w:val="eop"/>
                <w:rFonts w:ascii="Times New Roman" w:hAnsi="Times New Roman"/>
                <w:noProof/>
                <w:color w:val="000000"/>
                <w:sz w:val="18"/>
                <w:szCs w:val="18"/>
              </w:rPr>
              <w:t> </w:t>
            </w:r>
          </w:p>
        </w:tc>
      </w:tr>
      <w:tr w:rsidR="00F464C8" w:rsidRPr="00A40E2C" w14:paraId="20435E28" w14:textId="77777777" w:rsidTr="0003766C">
        <w:trPr>
          <w:trHeight w:val="313"/>
        </w:trPr>
        <w:tc>
          <w:tcPr>
            <w:tcW w:w="709" w:type="dxa"/>
            <w:shd w:val="clear" w:color="auto" w:fill="C6EFCE"/>
          </w:tcPr>
          <w:p w14:paraId="22AF83E7" w14:textId="11BB59E2"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D34G</w:t>
            </w:r>
          </w:p>
        </w:tc>
        <w:tc>
          <w:tcPr>
            <w:tcW w:w="2126" w:type="dxa"/>
            <w:shd w:val="clear" w:color="auto" w:fill="C6EFCE"/>
          </w:tcPr>
          <w:p w14:paraId="5261DEA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D3.1.1 Tutkimuksen kokonaisvaltainen kehittäminen lääketieteen ja terveystieteiden alalla </w:t>
            </w:r>
          </w:p>
        </w:tc>
        <w:tc>
          <w:tcPr>
            <w:tcW w:w="1050" w:type="dxa"/>
            <w:shd w:val="clear" w:color="auto" w:fill="C6EFCE"/>
          </w:tcPr>
          <w:p w14:paraId="78E2078F"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7D9F5668" w14:textId="37AD3039"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Puolan kliinisten tutkimuskeskusten verkoston sähköisen alustan käyttöönotto</w:t>
            </w:r>
            <w:r>
              <w:rPr>
                <w:rStyle w:val="eop"/>
                <w:rFonts w:ascii="Times New Roman" w:hAnsi="Times New Roman"/>
                <w:noProof/>
                <w:color w:val="000000"/>
                <w:sz w:val="18"/>
                <w:szCs w:val="18"/>
              </w:rPr>
              <w:t> </w:t>
            </w:r>
          </w:p>
        </w:tc>
        <w:tc>
          <w:tcPr>
            <w:tcW w:w="1560" w:type="dxa"/>
            <w:shd w:val="clear" w:color="auto" w:fill="C6EFCE"/>
          </w:tcPr>
          <w:p w14:paraId="0AC783A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Puolan kliinisten tutkimuskeskusten verkoston alustan käyttöönotto</w:t>
            </w:r>
          </w:p>
        </w:tc>
        <w:tc>
          <w:tcPr>
            <w:tcW w:w="850" w:type="dxa"/>
            <w:shd w:val="clear" w:color="auto" w:fill="C6EFCE"/>
          </w:tcPr>
          <w:p w14:paraId="51F5F09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066B52B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D4C31B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019399AE"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708" w:type="dxa"/>
            <w:shd w:val="clear" w:color="auto" w:fill="C6EFCE"/>
          </w:tcPr>
          <w:p w14:paraId="49C06588"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4" w:type="dxa"/>
            <w:shd w:val="clear" w:color="auto" w:fill="C6EFCE"/>
          </w:tcPr>
          <w:p w14:paraId="2F5F1A62" w14:textId="39FDC24E"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Sähköisen alustan on oltava toiminnassa verkoston jäsenten välisen viestinnän helpottamiseksi, mukaan lukien kaupalliset ja ei-kaupalliset kliiniset tutkimuskeskukset. Alustalla on oltava välineet verkoston toiminnan koordinoimiseksi, keskitetty rekisteri Puolassa suoritettavia kliinisiä tutkimuksia varten, hakukone, jonka avulla voidaan tunnistaa kliiniset lääketutkimukset, verkkosivusto, jossa käytetään edellä mainittua hakukonetta, joka on tarkoitettu potilaille, jotka haluavat osallistua kliinisiin lääketutkimuksiin, sekä hakukone kliinisten tutkimusten kehittämiseen tai suorittamiseen osallistuville ammattilaisille.</w:t>
            </w:r>
            <w:r>
              <w:rPr>
                <w:rStyle w:val="eop"/>
                <w:rFonts w:ascii="Times New Roman" w:hAnsi="Times New Roman"/>
                <w:noProof/>
                <w:color w:val="000000"/>
                <w:sz w:val="18"/>
                <w:szCs w:val="18"/>
              </w:rPr>
              <w:t> </w:t>
            </w:r>
          </w:p>
        </w:tc>
      </w:tr>
      <w:tr w:rsidR="00F464C8" w:rsidRPr="00A40E2C" w14:paraId="4E3AA948" w14:textId="77777777" w:rsidTr="0003766C">
        <w:trPr>
          <w:trHeight w:val="313"/>
        </w:trPr>
        <w:tc>
          <w:tcPr>
            <w:tcW w:w="709" w:type="dxa"/>
            <w:shd w:val="clear" w:color="auto" w:fill="C6EFCE"/>
          </w:tcPr>
          <w:p w14:paraId="27F47661" w14:textId="5B73E6CD"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D35G</w:t>
            </w:r>
          </w:p>
        </w:tc>
        <w:tc>
          <w:tcPr>
            <w:tcW w:w="2126" w:type="dxa"/>
            <w:shd w:val="clear" w:color="auto" w:fill="C6EFCE"/>
          </w:tcPr>
          <w:p w14:paraId="7E22B60A"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D3.1.1 Tutkimuksen kokonaisvaltainen kehittäminen lääketieteen ja terveystieteiden alalla </w:t>
            </w:r>
          </w:p>
        </w:tc>
        <w:tc>
          <w:tcPr>
            <w:tcW w:w="1050" w:type="dxa"/>
            <w:shd w:val="clear" w:color="auto" w:fill="C6EFCE"/>
          </w:tcPr>
          <w:p w14:paraId="227B542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785" w:type="dxa"/>
            <w:shd w:val="clear" w:color="auto" w:fill="C6EFCE"/>
          </w:tcPr>
          <w:p w14:paraId="69C1BF6D" w14:textId="3503CB71"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Erikoistuneen tutkimus- ja analyysikeskuksen perustaminen</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62B8F7B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Loppuraportti tutkimus- ja analyysikeskuksen rakentamisesta, mukaan lukien vähintään 41 bioturvallisuuslaboratoriota ja koulutusalue, jossa on kampus</w:t>
            </w:r>
          </w:p>
        </w:tc>
        <w:tc>
          <w:tcPr>
            <w:tcW w:w="850" w:type="dxa"/>
            <w:shd w:val="clear" w:color="auto" w:fill="C6EFCE"/>
          </w:tcPr>
          <w:p w14:paraId="0CA2BED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57122C1D"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06F04CA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shd w:val="clear" w:color="auto" w:fill="C6EFCE"/>
          </w:tcPr>
          <w:p w14:paraId="1F155D43"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708" w:type="dxa"/>
            <w:shd w:val="clear" w:color="auto" w:fill="C6EFCE"/>
          </w:tcPr>
          <w:p w14:paraId="1BE16FE9"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5E089D11" w14:textId="425929B3"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sz w:val="18"/>
                <w:szCs w:val="18"/>
              </w:rPr>
              <w:t>Tutkimus- ja analyysikeskuksen infrastruktuurin rakentaminen on saatettava päätökseen. Valmistuminen todetaan sen jälkeen, kun kansallisen julkisia hankintoja koskevan lain mukaisesti toteutetun hankkeen teknisten eritelmien ja sopimusvelvoitteiden noudattaminen on vahvistettu.</w:t>
            </w:r>
            <w:r w:rsidR="00850FB3">
              <w:rPr>
                <w:rStyle w:val="normaltextrun"/>
                <w:noProof/>
                <w:color w:val="000000"/>
                <w:sz w:val="18"/>
                <w:szCs w:val="18"/>
              </w:rPr>
              <w:t xml:space="preserve"> </w:t>
            </w:r>
          </w:p>
          <w:p w14:paraId="0B7E70E4" w14:textId="77777777" w:rsidR="00F464C8" w:rsidRPr="00A40E2C" w:rsidRDefault="00F464C8" w:rsidP="00F464C8">
            <w:pPr>
              <w:pStyle w:val="paragraph"/>
              <w:spacing w:before="0" w:beforeAutospacing="0" w:after="0" w:afterAutospacing="0"/>
              <w:textAlignment w:val="baseline"/>
              <w:rPr>
                <w:noProof/>
                <w:sz w:val="18"/>
                <w:szCs w:val="18"/>
              </w:rPr>
            </w:pPr>
            <w:r>
              <w:rPr>
                <w:rStyle w:val="eop"/>
                <w:noProof/>
                <w:color w:val="000000"/>
                <w:sz w:val="18"/>
                <w:szCs w:val="18"/>
              </w:rPr>
              <w:t> </w:t>
            </w:r>
          </w:p>
          <w:p w14:paraId="0CBD9AE5" w14:textId="5D578F7A" w:rsidR="00F464C8" w:rsidRPr="00A40E2C" w:rsidRDefault="00F464C8" w:rsidP="00F464C8">
            <w:pPr>
              <w:pStyle w:val="paragraph"/>
              <w:spacing w:before="0" w:beforeAutospacing="0" w:after="0" w:afterAutospacing="0"/>
              <w:textAlignment w:val="baseline"/>
              <w:rPr>
                <w:noProof/>
                <w:color w:val="000000"/>
                <w:sz w:val="18"/>
                <w:szCs w:val="18"/>
              </w:rPr>
            </w:pPr>
            <w:r>
              <w:rPr>
                <w:rStyle w:val="normaltextrun"/>
                <w:noProof/>
                <w:color w:val="000000"/>
                <w:sz w:val="18"/>
                <w:szCs w:val="18"/>
              </w:rPr>
              <w:t>Toimitettuun infrastruktuuriin on sisällyttävä:</w:t>
            </w:r>
            <w:r>
              <w:rPr>
                <w:rStyle w:val="scxw147420095"/>
                <w:noProof/>
                <w:color w:val="000000"/>
                <w:sz w:val="18"/>
                <w:szCs w:val="18"/>
              </w:rPr>
              <w:t> </w:t>
            </w:r>
            <w:r>
              <w:rPr>
                <w:noProof/>
                <w:color w:val="000000"/>
                <w:sz w:val="18"/>
                <w:szCs w:val="18"/>
              </w:rPr>
              <w:br/>
            </w:r>
            <w:r>
              <w:rPr>
                <w:rStyle w:val="normaltextrun"/>
                <w:noProof/>
                <w:color w:val="000000"/>
                <w:sz w:val="18"/>
                <w:szCs w:val="18"/>
              </w:rPr>
              <w:t>- tutkimus- ja analyysikeskus, joka on valtion omistama A-luokan tutkimuslaitos ja jonka omistaa kansallinen kansanterveysinstituutti (National Institute of Public Health NIH), osoitteessa ul. Powsińska 61/63, Varsova,</w:t>
            </w:r>
            <w:r w:rsidR="00850FB3">
              <w:rPr>
                <w:rStyle w:val="normaltextrun"/>
                <w:noProof/>
                <w:color w:val="000000"/>
                <w:sz w:val="18"/>
                <w:szCs w:val="18"/>
              </w:rPr>
              <w:t xml:space="preserve"> </w:t>
            </w:r>
          </w:p>
          <w:p w14:paraId="60EC0248" w14:textId="77777777"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sz w:val="18"/>
                <w:szCs w:val="18"/>
              </w:rPr>
              <w:t>- vähintään 41 laboratoriota, joissa on tarvittava bioturvallisuustaso, mukaan lukien 20 BSL-1-laboratoriota, 19 BSL-2-laboratoriota, yksi BSL-3-laboratorio ympäristötutkimusta varten ja yksi BSL-3+-laboratorio ihmismateriaalin tutkimusta varten, mukaan lukien diagnostisiin tarkoituksiin käytettävät laboratoriot. Tehdään yhteistyösopimus eurooppalaisen bioturvallisuuslaboratorion kanssa kansallisten teknisten laboratorioiden asiantuntijoiden valmiuksien kehittämiseksi, ja</w:t>
            </w:r>
            <w:r>
              <w:rPr>
                <w:rStyle w:val="eop"/>
                <w:noProof/>
                <w:color w:val="000000"/>
                <w:sz w:val="18"/>
                <w:szCs w:val="18"/>
              </w:rPr>
              <w:t> </w:t>
            </w:r>
          </w:p>
          <w:p w14:paraId="6810F0D1" w14:textId="416F7FE2" w:rsidR="00F464C8" w:rsidRPr="00A40E2C" w:rsidRDefault="00F464C8" w:rsidP="00F464C8">
            <w:pPr>
              <w:pStyle w:val="paragraph"/>
              <w:spacing w:before="0" w:beforeAutospacing="0" w:after="0" w:afterAutospacing="0"/>
              <w:textAlignment w:val="baseline"/>
              <w:rPr>
                <w:noProof/>
                <w:color w:val="000000" w:themeColor="text1"/>
                <w:sz w:val="18"/>
                <w:szCs w:val="18"/>
              </w:rPr>
            </w:pPr>
            <w:r>
              <w:rPr>
                <w:rStyle w:val="normaltextrun"/>
                <w:noProof/>
                <w:color w:val="000000"/>
                <w:sz w:val="18"/>
                <w:szCs w:val="18"/>
              </w:rPr>
              <w:t> - noin 3000 m</w:t>
            </w:r>
            <w:r>
              <w:rPr>
                <w:rStyle w:val="normaltextrun"/>
                <w:noProof/>
                <w:color w:val="000000"/>
                <w:sz w:val="18"/>
                <w:szCs w:val="18"/>
                <w:vertAlign w:val="superscript"/>
              </w:rPr>
              <w:t>2</w:t>
            </w:r>
            <w:r>
              <w:rPr>
                <w:rStyle w:val="normaltextrun"/>
                <w:noProof/>
                <w:color w:val="000000"/>
                <w:sz w:val="18"/>
                <w:szCs w:val="18"/>
              </w:rPr>
              <w:t>:n kampus koulutusta varten.</w:t>
            </w:r>
            <w:r>
              <w:rPr>
                <w:rStyle w:val="eop"/>
                <w:noProof/>
                <w:color w:val="000000"/>
                <w:sz w:val="18"/>
                <w:szCs w:val="18"/>
              </w:rPr>
              <w:t> </w:t>
            </w:r>
          </w:p>
        </w:tc>
      </w:tr>
      <w:tr w:rsidR="00F464C8" w:rsidRPr="00A40E2C" w14:paraId="7E077E3A" w14:textId="77777777" w:rsidTr="0003766C">
        <w:trPr>
          <w:trHeight w:val="313"/>
        </w:trPr>
        <w:tc>
          <w:tcPr>
            <w:tcW w:w="709" w:type="dxa"/>
            <w:shd w:val="clear" w:color="auto" w:fill="C6EFCE"/>
          </w:tcPr>
          <w:p w14:paraId="3A7F104C" w14:textId="4ACAC49C"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D36G</w:t>
            </w:r>
          </w:p>
        </w:tc>
        <w:tc>
          <w:tcPr>
            <w:tcW w:w="2126" w:type="dxa"/>
            <w:shd w:val="clear" w:color="auto" w:fill="C6EFCE"/>
          </w:tcPr>
          <w:p w14:paraId="0A522A03"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D3.1.1 Tutkimuksen kokonaisvaltainen kehittäminen lääketieteen ja terveystieteiden alalla </w:t>
            </w:r>
          </w:p>
        </w:tc>
        <w:tc>
          <w:tcPr>
            <w:tcW w:w="1050" w:type="dxa"/>
            <w:shd w:val="clear" w:color="auto" w:fill="C6EFCE"/>
          </w:tcPr>
          <w:p w14:paraId="15EAB80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785" w:type="dxa"/>
            <w:shd w:val="clear" w:color="auto" w:fill="C6EFCE"/>
          </w:tcPr>
          <w:p w14:paraId="3E5CD168" w14:textId="75907FDD"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Biolääketieteen alan tutkimusyksiköille ja yrittäjille rahoitettujen hankkeiden lukumäärä</w:t>
            </w:r>
            <w:r>
              <w:rPr>
                <w:rStyle w:val="eop"/>
                <w:rFonts w:ascii="Times New Roman" w:hAnsi="Times New Roman"/>
                <w:noProof/>
                <w:color w:val="000000"/>
                <w:sz w:val="18"/>
                <w:szCs w:val="18"/>
              </w:rPr>
              <w:t> </w:t>
            </w:r>
          </w:p>
        </w:tc>
        <w:tc>
          <w:tcPr>
            <w:tcW w:w="1560" w:type="dxa"/>
            <w:shd w:val="clear" w:color="auto" w:fill="C6EFCE"/>
          </w:tcPr>
          <w:p w14:paraId="285D5BE7"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0" w:type="dxa"/>
            <w:shd w:val="clear" w:color="auto" w:fill="C6EFCE"/>
          </w:tcPr>
          <w:p w14:paraId="77E2DDE5"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1276" w:type="dxa"/>
            <w:shd w:val="clear" w:color="auto" w:fill="C6EFCE"/>
          </w:tcPr>
          <w:p w14:paraId="687C6CF4"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0" w:type="dxa"/>
            <w:shd w:val="clear" w:color="auto" w:fill="C6EFCE"/>
          </w:tcPr>
          <w:p w14:paraId="0AAF667E"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80</w:t>
            </w:r>
          </w:p>
        </w:tc>
        <w:tc>
          <w:tcPr>
            <w:tcW w:w="993" w:type="dxa"/>
            <w:shd w:val="clear" w:color="auto" w:fill="C6EFCE"/>
          </w:tcPr>
          <w:p w14:paraId="791C77DD"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708" w:type="dxa"/>
            <w:shd w:val="clear" w:color="auto" w:fill="C6EFCE"/>
          </w:tcPr>
          <w:p w14:paraId="3E61268E"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4" w:type="dxa"/>
            <w:shd w:val="clear" w:color="auto" w:fill="C6EFCE"/>
          </w:tcPr>
          <w:p w14:paraId="6779E37F" w14:textId="24668D54"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sz w:val="18"/>
                <w:szCs w:val="18"/>
              </w:rPr>
              <w:t>80 tuetun hankkeen täytäntöönpanoa koskevat loppukertomukset hyväksytään. Tukea annetaan lääkeinnovaatioiden, lääkinnällisten laitteiden ja tietotekniikkaratkaisujen alan tutkimusyksiköille ja yrittäjille Puolan biolääketieteen alan strategisen kehityssuunnitelman mukaisesti.</w:t>
            </w:r>
            <w:r w:rsidR="00850FB3">
              <w:rPr>
                <w:rStyle w:val="normaltextrun"/>
                <w:noProof/>
                <w:color w:val="000000"/>
                <w:sz w:val="18"/>
                <w:szCs w:val="18"/>
              </w:rPr>
              <w:t xml:space="preserve"> </w:t>
            </w:r>
            <w:r>
              <w:rPr>
                <w:noProof/>
                <w:color w:val="000000"/>
                <w:sz w:val="18"/>
                <w:szCs w:val="18"/>
              </w:rPr>
              <w:br/>
            </w:r>
            <w:r>
              <w:rPr>
                <w:rStyle w:val="normaltextrun"/>
                <w:noProof/>
                <w:color w:val="000000"/>
                <w:sz w:val="18"/>
                <w:szCs w:val="18"/>
              </w:rPr>
              <w:t>Kilpailuissa keskitytään tuoteinnovaatioihin, kuten lääkkeisiin, lääkinnällisten laitteiden kehittämiseen, erityisesti mobiilikäyttöön, sekä lääketieteellisiin ja terveystarkoituksiin tarkoitettujen tieto- ja viestintätekniikan välineiden kehittämiseen ja täytäntöönpanoon.</w:t>
            </w:r>
            <w:r w:rsidR="00850FB3">
              <w:rPr>
                <w:rStyle w:val="normaltextrun"/>
                <w:noProof/>
                <w:color w:val="000000"/>
                <w:sz w:val="18"/>
                <w:szCs w:val="18"/>
              </w:rPr>
              <w:t xml:space="preserve"> </w:t>
            </w:r>
          </w:p>
          <w:p w14:paraId="38012948" w14:textId="7D21DFDE"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Hankkeet valitaan avoimilla ja tilatuilla avustuskilpailuilla.</w:t>
            </w:r>
            <w:r w:rsidR="00850FB3">
              <w:rPr>
                <w:rStyle w:val="normaltextrun"/>
                <w:rFonts w:ascii="Times New Roman" w:hAnsi="Times New Roman"/>
                <w:noProof/>
                <w:color w:val="000000"/>
                <w:sz w:val="18"/>
                <w:szCs w:val="18"/>
              </w:rPr>
              <w:t xml:space="preserve"> </w:t>
            </w:r>
            <w:r>
              <w:rPr>
                <w:rStyle w:val="normaltextrun"/>
                <w:rFonts w:ascii="Times New Roman" w:hAnsi="Times New Roman"/>
                <w:noProof/>
                <w:sz w:val="18"/>
                <w:szCs w:val="18"/>
              </w:rPr>
              <w:br/>
            </w:r>
            <w:r>
              <w:rPr>
                <w:rStyle w:val="normaltextrun"/>
                <w:rFonts w:ascii="Times New Roman" w:hAnsi="Times New Roman"/>
                <w:noProof/>
                <w:color w:val="000000"/>
                <w:sz w:val="18"/>
                <w:szCs w:val="18"/>
              </w:rPr>
              <w:t>Kussakin avustussopimuksessa on mainittava saatu rahoitusmäärä ja hankkeen yksityiskohdat.</w:t>
            </w:r>
            <w:r w:rsidR="00850FB3">
              <w:rPr>
                <w:rStyle w:val="normaltextrun"/>
                <w:rFonts w:ascii="Times New Roman" w:hAnsi="Times New Roman"/>
                <w:noProof/>
                <w:color w:val="000000"/>
                <w:sz w:val="18"/>
                <w:szCs w:val="18"/>
              </w:rPr>
              <w:t xml:space="preserve"> </w:t>
            </w:r>
          </w:p>
        </w:tc>
      </w:tr>
      <w:tr w:rsidR="00F464C8" w:rsidRPr="00A40E2C" w14:paraId="1E04069A" w14:textId="77777777" w:rsidTr="0003766C">
        <w:trPr>
          <w:trHeight w:val="313"/>
        </w:trPr>
        <w:tc>
          <w:tcPr>
            <w:tcW w:w="709" w:type="dxa"/>
            <w:shd w:val="clear" w:color="auto" w:fill="C6EFCE"/>
          </w:tcPr>
          <w:p w14:paraId="63E8C4AE" w14:textId="5FE57733"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D37G</w:t>
            </w:r>
          </w:p>
        </w:tc>
        <w:tc>
          <w:tcPr>
            <w:tcW w:w="2126" w:type="dxa"/>
            <w:shd w:val="clear" w:color="auto" w:fill="C6EFCE"/>
          </w:tcPr>
          <w:p w14:paraId="30935DCC"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D3.1.1 Tutkimuksen kokonaisvaltainen kehittäminen lääketieteen ja terveystieteiden alalla </w:t>
            </w:r>
          </w:p>
        </w:tc>
        <w:tc>
          <w:tcPr>
            <w:tcW w:w="1050" w:type="dxa"/>
            <w:shd w:val="clear" w:color="auto" w:fill="C6EFCE"/>
          </w:tcPr>
          <w:p w14:paraId="1E8961D8"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Tavoite</w:t>
            </w:r>
          </w:p>
        </w:tc>
        <w:tc>
          <w:tcPr>
            <w:tcW w:w="1785" w:type="dxa"/>
            <w:shd w:val="clear" w:color="auto" w:fill="C6EFCE"/>
          </w:tcPr>
          <w:p w14:paraId="0B681316" w14:textId="79D3D903"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sz w:val="18"/>
                <w:szCs w:val="18"/>
              </w:rPr>
              <w:t>Perustettujen kliinisten tutkimusten tukikeskusten lukumäärä</w:t>
            </w:r>
            <w:r w:rsidR="00850FB3">
              <w:rPr>
                <w:rStyle w:val="normaltextrun"/>
                <w:rFonts w:ascii="Times New Roman" w:hAnsi="Times New Roman"/>
                <w:noProof/>
                <w:color w:val="000000"/>
                <w:sz w:val="18"/>
                <w:szCs w:val="18"/>
              </w:rPr>
              <w:t xml:space="preserve"> </w:t>
            </w:r>
          </w:p>
        </w:tc>
        <w:tc>
          <w:tcPr>
            <w:tcW w:w="1560" w:type="dxa"/>
            <w:shd w:val="clear" w:color="auto" w:fill="C6EFCE"/>
          </w:tcPr>
          <w:p w14:paraId="4B8697E4"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tcPr>
          <w:p w14:paraId="503467AE" w14:textId="77777777"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Lukumäärä</w:t>
            </w:r>
          </w:p>
        </w:tc>
        <w:tc>
          <w:tcPr>
            <w:tcW w:w="1276" w:type="dxa"/>
            <w:shd w:val="clear" w:color="auto" w:fill="C6EFCE"/>
          </w:tcPr>
          <w:p w14:paraId="5E8FBDAF"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10</w:t>
            </w:r>
          </w:p>
        </w:tc>
        <w:tc>
          <w:tcPr>
            <w:tcW w:w="850" w:type="dxa"/>
            <w:shd w:val="clear" w:color="auto" w:fill="C6EFCE"/>
          </w:tcPr>
          <w:p w14:paraId="5E431150" w14:textId="77777777" w:rsidR="00F464C8" w:rsidRPr="00A40E2C"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50</w:t>
            </w:r>
          </w:p>
        </w:tc>
        <w:tc>
          <w:tcPr>
            <w:tcW w:w="993" w:type="dxa"/>
            <w:shd w:val="clear" w:color="auto" w:fill="C6EFCE"/>
          </w:tcPr>
          <w:p w14:paraId="22E20490"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708" w:type="dxa"/>
            <w:shd w:val="clear" w:color="auto" w:fill="C6EFCE"/>
          </w:tcPr>
          <w:p w14:paraId="5F4A7F67" w14:textId="77777777" w:rsidR="00F464C8" w:rsidRPr="00A40E2C"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544" w:type="dxa"/>
            <w:shd w:val="clear" w:color="auto" w:fill="C6EFCE"/>
          </w:tcPr>
          <w:p w14:paraId="4967E184" w14:textId="4EDFBD53" w:rsidR="00F464C8" w:rsidRPr="00A40E2C" w:rsidRDefault="00F464C8" w:rsidP="00F464C8">
            <w:pPr>
              <w:pStyle w:val="paragraph"/>
              <w:spacing w:before="0" w:beforeAutospacing="0" w:after="0" w:afterAutospacing="0"/>
              <w:textAlignment w:val="baseline"/>
              <w:rPr>
                <w:noProof/>
                <w:sz w:val="18"/>
                <w:szCs w:val="18"/>
              </w:rPr>
            </w:pPr>
            <w:r>
              <w:rPr>
                <w:rStyle w:val="normaltextrun"/>
                <w:noProof/>
                <w:color w:val="000000" w:themeColor="text1"/>
                <w:sz w:val="18"/>
                <w:szCs w:val="18"/>
              </w:rPr>
              <w:t>40 uuden kliinisten tutkimusten tukikeskuksen (CTSC) perustaminen on saatettava päätökseen. Niiden on sijaittava pienempien ja paikallisten terveydenhuollon yksiköiden yhteydessä, ja niillä on keskeinen rooli ammatillisen tuen tarjoamisessa (sairaaloiden puolelta) kliinisen tutkimuksen organisaatioille ja kliinisten tutkimusten toimeksiantajille (lääkeyhtiöt) kliinisten lääketutkimusten neuvotteluiden, sopimusten tekemisen ja aloittamisen edistämiseksi.</w:t>
            </w:r>
            <w:r w:rsidR="00850FB3">
              <w:rPr>
                <w:rStyle w:val="normaltextrun"/>
                <w:noProof/>
                <w:color w:val="000000" w:themeColor="text1"/>
                <w:sz w:val="18"/>
                <w:szCs w:val="18"/>
              </w:rPr>
              <w:t xml:space="preserve"> </w:t>
            </w:r>
            <w:r>
              <w:rPr>
                <w:noProof/>
                <w:sz w:val="18"/>
                <w:szCs w:val="18"/>
              </w:rPr>
              <w:br/>
            </w:r>
            <w:r>
              <w:rPr>
                <w:rStyle w:val="normaltextrun"/>
                <w:noProof/>
                <w:color w:val="000000" w:themeColor="text1"/>
                <w:sz w:val="18"/>
                <w:szCs w:val="18"/>
              </w:rPr>
              <w:t>CTSC saa varoja investointeihin ja instituutioiden kehittämiseen. He ovat velvollisia järjestämään lääkintähenkilöstölle koulutusta ja toteuttamaan toimia, joilla pyritään lisäämään potilaiden tietoisuutta kliinisten tutkimusten alalla.</w:t>
            </w:r>
            <w:r w:rsidR="00850FB3">
              <w:rPr>
                <w:rStyle w:val="normaltextrun"/>
                <w:noProof/>
                <w:color w:val="000000" w:themeColor="text1"/>
                <w:sz w:val="18"/>
                <w:szCs w:val="18"/>
              </w:rPr>
              <w:t xml:space="preserve"> </w:t>
            </w:r>
          </w:p>
          <w:p w14:paraId="3E5DD7CC" w14:textId="54B19D55" w:rsidR="00F464C8" w:rsidRPr="00A40E2C"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scxw147420095"/>
                <w:rFonts w:ascii="Times New Roman" w:hAnsi="Times New Roman"/>
                <w:noProof/>
                <w:sz w:val="18"/>
                <w:szCs w:val="18"/>
              </w:rPr>
              <w:t> </w:t>
            </w:r>
            <w:r>
              <w:rPr>
                <w:rFonts w:ascii="Times New Roman" w:hAnsi="Times New Roman"/>
                <w:noProof/>
                <w:sz w:val="18"/>
                <w:szCs w:val="18"/>
              </w:rPr>
              <w:br/>
            </w:r>
            <w:r>
              <w:rPr>
                <w:rStyle w:val="normaltextrun"/>
                <w:rFonts w:ascii="Times New Roman" w:hAnsi="Times New Roman"/>
                <w:noProof/>
                <w:color w:val="000000"/>
                <w:sz w:val="18"/>
                <w:szCs w:val="18"/>
              </w:rPr>
              <w:t>Kussakin avustussopimuksessa on mainittava saatu rahoitusmäärä ja hankkeen yksityiskohdat.</w:t>
            </w:r>
            <w:r w:rsidR="00850FB3">
              <w:rPr>
                <w:rStyle w:val="normaltextrun"/>
                <w:rFonts w:ascii="Times New Roman" w:hAnsi="Times New Roman"/>
                <w:noProof/>
                <w:color w:val="000000"/>
                <w:sz w:val="18"/>
                <w:szCs w:val="18"/>
              </w:rPr>
              <w:t xml:space="preserve"> </w:t>
            </w:r>
          </w:p>
        </w:tc>
      </w:tr>
    </w:tbl>
    <w:p w14:paraId="74E797DC"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4F81BD"/>
          <w:sz w:val="24"/>
          <w:szCs w:val="24"/>
        </w:rPr>
        <w:sectPr w:rsidR="007C4506" w:rsidRPr="00A40E2C" w:rsidSect="009B6BB9">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720" w:right="720" w:bottom="720" w:left="720" w:header="709" w:footer="709" w:gutter="0"/>
          <w:cols w:space="720"/>
          <w:docGrid w:linePitch="299"/>
        </w:sectPr>
      </w:pPr>
    </w:p>
    <w:p w14:paraId="187F72A2" w14:textId="35541E12" w:rsidR="00C05DFD" w:rsidRPr="00A40E2C" w:rsidRDefault="3DB27761"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noProof/>
          <w:color w:val="000000"/>
          <w:sz w:val="24"/>
          <w:szCs w:val="24"/>
        </w:rPr>
      </w:pPr>
      <w:r>
        <w:rPr>
          <w:rFonts w:ascii="Times New Roman" w:hAnsi="Times New Roman"/>
          <w:b/>
          <w:bCs/>
          <w:noProof/>
          <w:color w:val="000000" w:themeColor="text1"/>
          <w:sz w:val="24"/>
          <w:szCs w:val="24"/>
        </w:rPr>
        <w:t xml:space="preserve">D.3 </w:t>
      </w:r>
      <w:r>
        <w:rPr>
          <w:noProof/>
        </w:rPr>
        <w:tab/>
      </w:r>
      <w:r>
        <w:rPr>
          <w:rFonts w:ascii="Times New Roman" w:hAnsi="Times New Roman"/>
          <w:b/>
          <w:bCs/>
          <w:noProof/>
          <w:color w:val="000000" w:themeColor="text1"/>
          <w:sz w:val="24"/>
          <w:szCs w:val="24"/>
        </w:rPr>
        <w:t>Kuvaus lainamuotoisella tuella rahoitettavista uudistuksista ja investoinneista</w:t>
      </w:r>
    </w:p>
    <w:p w14:paraId="25AF7EAE" w14:textId="77777777" w:rsidR="007C4506" w:rsidRPr="00A40E2C" w:rsidRDefault="007C4506"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noProof/>
          <w:color w:val="000000"/>
          <w:sz w:val="24"/>
          <w:szCs w:val="24"/>
        </w:rPr>
      </w:pPr>
    </w:p>
    <w:p w14:paraId="5128C476"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D1.2 Terveydenhuollon tarjoajien pitkäaikaishoitopalvelujen tehokkuuden, saatavuuden ja laadun parantaminen piiritasolla</w:t>
      </w:r>
    </w:p>
    <w:p w14:paraId="60932A32" w14:textId="27E8C06C" w:rsidR="007C4506" w:rsidRPr="00A40E2C" w:rsidRDefault="2F9F118C" w:rsidP="00B50CE5">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tavoitteena on tukea alueellisten sairaaloiden muuttamista pitkäaikais- ja geriatrisiksi hoitoyksiköiksi tai -keskuksiksi. Uudistuksen on perustuttava oikeudellisesti asiaa koskevaan säädökseen, joka perustuu arvioon mahdollisuuksista perustaa pitkäaikaishoito- ja geriatrisia hoitoyksiköitä/keskuksia piirisairaaloihin Puolassa. Uudistuksen on oltava myös terveysministeriön laatiman laitoshoidon purkamista koskevan strategian mukainen (liitteenä Puolan terveydenhuoltojärjestelmän kehittämistä koskevaan strategiseen kehykseen vuosiksi 2021–2027 – Terve tulevaisuus).</w:t>
      </w:r>
    </w:p>
    <w:p w14:paraId="1E819EF6" w14:textId="77CD26D5" w:rsidR="007C4506" w:rsidRPr="00A40E2C" w:rsidRDefault="3DB27761" w:rsidP="00F07CEA">
      <w:pPr>
        <w:pStyle w:val="Normal0"/>
        <w:pBdr>
          <w:top w:val="nil"/>
          <w:left w:val="nil"/>
          <w:bottom w:val="nil"/>
          <w:right w:val="nil"/>
          <w:between w:val="nil"/>
        </w:pBdr>
        <w:spacing w:before="120" w:after="120" w:line="240" w:lineRule="auto"/>
        <w:jc w:val="both"/>
        <w:rPr>
          <w:rStyle w:val="normaltextrun"/>
          <w:noProof/>
          <w:color w:val="000000"/>
          <w:sz w:val="18"/>
          <w:szCs w:val="18"/>
        </w:rPr>
      </w:pPr>
      <w:r>
        <w:rPr>
          <w:rFonts w:ascii="Times New Roman" w:hAnsi="Times New Roman"/>
          <w:noProof/>
          <w:color w:val="000000" w:themeColor="text1"/>
          <w:sz w:val="24"/>
          <w:szCs w:val="24"/>
        </w:rPr>
        <w:t>Uudistuksen täytäntöönpano on saatettava päätökseen 30. syyskuuta 2022 mennessä.</w:t>
      </w:r>
    </w:p>
    <w:p w14:paraId="2633CEB9"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27020553"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r>
        <w:rPr>
          <w:rFonts w:ascii="Times New Roman" w:hAnsi="Times New Roman"/>
          <w:b/>
          <w:bCs/>
          <w:noProof/>
          <w:color w:val="000000" w:themeColor="text1"/>
          <w:sz w:val="24"/>
          <w:szCs w:val="24"/>
          <w:u w:val="single"/>
        </w:rPr>
        <w:t>D1.2.1 Pitkäaikaishoidon kehittäminen nykyaikaistamalla terveydenhuollon yksiköiden infrastruktuuria piiritasolla</w:t>
      </w:r>
    </w:p>
    <w:p w14:paraId="4FC9F4CC" w14:textId="46A7A043" w:rsidR="00AA4217" w:rsidRPr="00A40E2C" w:rsidRDefault="5F427A5E" w:rsidP="46A24104">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Investoinnilla on tuettava hankkeita, jotka koskevat tarvittavia rakennus- tai kunnostustöitä ja laitteiden hankintaa piirisairaaloille, jotka perustavat muutossuunnitelmien puitteissa pitkäaikaishoito- ja geriatrisia hoitoyksiköitä tai -keskuksia. Investointisopimukset on annettava läpinäkyvin ja selkein säännöksin ja uudistuksen D.1.2 tavoitteiden mukaisesti. Investoinnit on tehtävä integroitujen hoitopalvelujen laadunvarmistusmekanismien pohjalta, ja niissä on käsiteltävä saavutettavuuteen ja kohtuuhintaisuuteen liittyviä kysymyksiä. </w:t>
      </w:r>
    </w:p>
    <w:p w14:paraId="4B1D477B" w14:textId="77777777" w:rsidR="46A24104" w:rsidRPr="00A40E2C" w:rsidRDefault="46A24104" w:rsidP="46A24104">
      <w:pPr>
        <w:pStyle w:val="Normal0"/>
        <w:spacing w:after="0" w:line="240" w:lineRule="auto"/>
        <w:jc w:val="both"/>
        <w:rPr>
          <w:rFonts w:ascii="Times New Roman" w:eastAsia="Times New Roman" w:hAnsi="Times New Roman" w:cs="Times New Roman"/>
          <w:noProof/>
          <w:color w:val="000000" w:themeColor="text1"/>
          <w:sz w:val="24"/>
          <w:szCs w:val="24"/>
        </w:rPr>
      </w:pPr>
    </w:p>
    <w:p w14:paraId="4B4CFCCF" w14:textId="77777777" w:rsidR="007C4506" w:rsidRPr="00A40E2C" w:rsidRDefault="110E162E" w:rsidP="46A24104">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toteuttaminen on saatettava päätökseen 30. kesäkuuta 2026 mennessä.</w:t>
      </w:r>
    </w:p>
    <w:p w14:paraId="65BE1F1D" w14:textId="77777777" w:rsidR="007C4506" w:rsidRPr="00A40E2C"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2A8F24A3"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 xml:space="preserve">D3.2 suotuisten olosuhteiden luominen lääkkeiden ja lääkinnällisten laitteiden alan kehittämiselle </w:t>
      </w:r>
    </w:p>
    <w:p w14:paraId="24F8FE32" w14:textId="12B14574" w:rsidR="007C4506" w:rsidRPr="00A40E2C" w:rsidRDefault="08AFDBE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tavoitteena on ottaa käyttöön sääntelykehys, jolla helpotetaan lääkkeiden ja vaikuttavien farmaseuttisten aineiden tuotannon houkuttelemista ja lisäämistä Puolassa. Tämä parantaa osaltaan Puolan lääketoimitusten turvallisuutta. Uudella kehyksellä vahvistetaan analyyttisiä puitteita API-liittymien puutteiden ja haavoittuvuuksien tunnistamiseksi Puolassa. Se tukee myös yrittäjiä, jotka päättävät tuottaa Puolassa mahdollisesti pulaa lääkkeistä.</w:t>
      </w:r>
    </w:p>
    <w:p w14:paraId="2C5CC340" w14:textId="77777777" w:rsidR="007C4506" w:rsidRPr="00A40E2C" w:rsidRDefault="110E162E" w:rsidP="46A24104">
      <w:pPr>
        <w:pStyle w:val="Normal0"/>
        <w:pBdr>
          <w:top w:val="nil"/>
          <w:left w:val="nil"/>
          <w:bottom w:val="nil"/>
          <w:right w:val="nil"/>
          <w:between w:val="nil"/>
        </w:pBd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Uudistus liittyy Euroopan lääkestrategian täytäntöönpanoon unionin tasolla. </w:t>
      </w:r>
    </w:p>
    <w:p w14:paraId="7B6E1984" w14:textId="77F587A3" w:rsidR="007C4506" w:rsidRPr="00A40E2C" w:rsidRDefault="110E162E">
      <w:pPr>
        <w:pStyle w:val="Normal0"/>
        <w:pBdr>
          <w:top w:val="nil"/>
          <w:left w:val="nil"/>
          <w:bottom w:val="nil"/>
          <w:right w:val="nil"/>
          <w:between w:val="nil"/>
        </w:pBd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Uudistuksen täytäntöönpano on saatettava päätökseen 30. kesäkuuta 2023 mennessä.</w:t>
      </w:r>
    </w:p>
    <w:p w14:paraId="6AFAB436" w14:textId="77777777" w:rsidR="007C4506" w:rsidRPr="00A40E2C" w:rsidRDefault="007C4506">
      <w:pPr>
        <w:pStyle w:val="Normal0"/>
        <w:pBdr>
          <w:top w:val="nil"/>
          <w:left w:val="nil"/>
          <w:bottom w:val="nil"/>
          <w:right w:val="nil"/>
          <w:between w:val="nil"/>
        </w:pBdr>
        <w:spacing w:before="120" w:after="120" w:line="240" w:lineRule="auto"/>
        <w:ind w:left="284" w:hanging="284"/>
        <w:jc w:val="both"/>
        <w:rPr>
          <w:rFonts w:ascii="Times New Roman" w:eastAsia="Times New Roman" w:hAnsi="Times New Roman" w:cs="Times New Roman"/>
          <w:noProof/>
          <w:color w:val="000000"/>
          <w:sz w:val="24"/>
          <w:szCs w:val="24"/>
          <w:u w:val="single"/>
        </w:rPr>
      </w:pPr>
    </w:p>
    <w:p w14:paraId="45C4AB64" w14:textId="20EE2A57" w:rsidR="007C4506" w:rsidRPr="00A40E2C" w:rsidRDefault="1D7EA089" w:rsidP="1B11766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highlight w:val="yellow"/>
          <w:u w:val="single"/>
        </w:rPr>
      </w:pPr>
      <w:r>
        <w:rPr>
          <w:rFonts w:ascii="Times New Roman" w:hAnsi="Times New Roman"/>
          <w:b/>
          <w:bCs/>
          <w:noProof/>
          <w:color w:val="000000" w:themeColor="text1"/>
          <w:sz w:val="24"/>
          <w:szCs w:val="24"/>
          <w:u w:val="single"/>
        </w:rPr>
        <w:t xml:space="preserve">D3.2.1 Lääke- ja lääkinnällisten laitteiden alan mahdollisuuksien kehittäminen – vaikuttavien farmaseuttisten aineiden tuotantoon Puolassa liittyvät investoinnit </w:t>
      </w:r>
    </w:p>
    <w:p w14:paraId="4B37AEE7" w14:textId="1E3E4631" w:rsidR="007C4506" w:rsidRPr="00A40E2C" w:rsidRDefault="1D7EA089" w:rsidP="3954470C">
      <w:pPr>
        <w:pStyle w:val="Normal0"/>
        <w:pBdr>
          <w:top w:val="nil"/>
          <w:left w:val="nil"/>
          <w:bottom w:val="nil"/>
          <w:right w:val="nil"/>
          <w:between w:val="nil"/>
        </w:pBd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themeColor="text1"/>
          <w:sz w:val="24"/>
          <w:szCs w:val="24"/>
        </w:rPr>
        <w:t>Investoinnin tavoitteena on tukea hankkeita API-kehittämisen alalla. Tuella edistetään vaikuttavien farmaseuttisten aineiden (mukaan lukien teollis- ja tekijänoikeuksien sekä biosimilaarien ja geneeristen vaikuttavien farmaseuttisten aineiden) ja niihin liittyvien lääkinnällisten laitteiden tuotantolinjojen kehittämistä, mukaan lukien tarvittavan infrastruktuurin rakentaminen/laajentaminen. Tällä alalla on tuettava vähintään 11:tä API-rajapintaa.</w:t>
      </w:r>
    </w:p>
    <w:p w14:paraId="02FA8E39" w14:textId="2161799E"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toteuttaminen on saatettava päätökseen 31. joulukuuta 2023 mennessä.</w:t>
      </w:r>
    </w:p>
    <w:p w14:paraId="74DCF38B" w14:textId="77777777" w:rsidR="00387C8F" w:rsidRPr="00A40E2C"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sectPr w:rsidR="00387C8F" w:rsidRPr="00A40E2C">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sectPr>
      </w:pPr>
    </w:p>
    <w:p w14:paraId="042C5D41" w14:textId="3DBA5EEE" w:rsidR="00212550" w:rsidRPr="00A40E2C"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bCs/>
          <w:noProof/>
          <w:color w:val="000000" w:themeColor="text1"/>
          <w:sz w:val="24"/>
          <w:szCs w:val="24"/>
        </w:rPr>
        <w:t xml:space="preserve">D.4 </w:t>
      </w:r>
      <w:r>
        <w:rPr>
          <w:noProof/>
        </w:rPr>
        <w:tab/>
      </w:r>
      <w:r>
        <w:rPr>
          <w:rFonts w:ascii="Times New Roman" w:hAnsi="Times New Roman"/>
          <w:b/>
          <w:bCs/>
          <w:noProof/>
          <w:color w:val="000000" w:themeColor="text1"/>
          <w:sz w:val="24"/>
          <w:szCs w:val="24"/>
        </w:rPr>
        <w:t>Lainamuotoisen tuen seurantaa ja täytäntöönpanoa koskevat välitavoitteet, tavoitteet, indikaattorit ja aikataulu</w:t>
      </w: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9"/>
        <w:gridCol w:w="1985"/>
        <w:gridCol w:w="1134"/>
        <w:gridCol w:w="1842"/>
        <w:gridCol w:w="1276"/>
        <w:gridCol w:w="992"/>
        <w:gridCol w:w="993"/>
        <w:gridCol w:w="708"/>
        <w:gridCol w:w="993"/>
        <w:gridCol w:w="850"/>
        <w:gridCol w:w="3827"/>
      </w:tblGrid>
      <w:tr w:rsidR="007C4506" w:rsidRPr="00A40E2C" w14:paraId="41B1E524" w14:textId="77777777" w:rsidTr="006A4699">
        <w:trPr>
          <w:trHeight w:val="939"/>
          <w:tblHeader/>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F16C5A5" w14:textId="259D0D59" w:rsidR="007C4506" w:rsidRPr="00A40E2C"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0E4090"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BB03AA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3775D93"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8E68DE" w14:textId="77777777" w:rsidR="007C4506" w:rsidRPr="00A40E2C"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Laadulliset indikaattorit </w:t>
            </w:r>
            <w:r>
              <w:rPr>
                <w:rFonts w:ascii="Times New Roman" w:hAnsi="Times New Roman"/>
                <w:noProof/>
                <w:sz w:val="18"/>
                <w:szCs w:val="18"/>
              </w:rPr>
              <w:br/>
            </w:r>
            <w:r>
              <w:rPr>
                <w:rFonts w:ascii="Times New Roman" w:hAnsi="Times New Roman"/>
                <w:b/>
                <w:bCs/>
                <w:noProof/>
                <w:color w:val="000000" w:themeColor="text1"/>
                <w:sz w:val="18"/>
                <w:szCs w:val="18"/>
              </w:rPr>
              <w:t>(välitavoitteet)</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BDFEBE5" w14:textId="77777777" w:rsidR="007C4506" w:rsidRPr="00A40E2C"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Määrälliset indikaattorit </w:t>
            </w:r>
            <w:r>
              <w:rPr>
                <w:rFonts w:ascii="Times New Roman" w:hAnsi="Times New Roman"/>
                <w:noProof/>
                <w:sz w:val="18"/>
                <w:szCs w:val="18"/>
              </w:rPr>
              <w:br/>
            </w:r>
            <w:r>
              <w:rPr>
                <w:rFonts w:ascii="Times New Roman" w:hAnsi="Times New Roman"/>
                <w:b/>
                <w:bCs/>
                <w:noProof/>
                <w:color w:val="000000" w:themeColor="text1"/>
                <w:sz w:val="18"/>
                <w:szCs w:val="18"/>
              </w:rPr>
              <w:t>(tavoitteet)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0367129"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3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6E10174"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7C4506" w:rsidRPr="00A40E2C" w14:paraId="7C60732D" w14:textId="77777777" w:rsidTr="006A4699">
        <w:trPr>
          <w:trHeight w:val="1027"/>
        </w:trPr>
        <w:tc>
          <w:tcPr>
            <w:tcW w:w="709" w:type="dxa"/>
            <w:vMerge/>
            <w:vAlign w:val="center"/>
          </w:tcPr>
          <w:p w14:paraId="4D2E12B8"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5" w:type="dxa"/>
            <w:vMerge/>
            <w:vAlign w:val="center"/>
          </w:tcPr>
          <w:p w14:paraId="308F224F"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4" w:type="dxa"/>
            <w:vMerge/>
            <w:vAlign w:val="center"/>
          </w:tcPr>
          <w:p w14:paraId="5E6D6F63"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42" w:type="dxa"/>
            <w:vMerge/>
            <w:vAlign w:val="center"/>
          </w:tcPr>
          <w:p w14:paraId="7B969857"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76" w:type="dxa"/>
            <w:vMerge/>
            <w:vAlign w:val="center"/>
          </w:tcPr>
          <w:p w14:paraId="0FE634FD"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FC7D89"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5D7B35"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Perustaso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2489BEF"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1CCBDDF"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252C6C6"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3827" w:type="dxa"/>
            <w:vMerge/>
            <w:vAlign w:val="center"/>
          </w:tcPr>
          <w:p w14:paraId="62A1F980"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36BBF" w:rsidRPr="00A40E2C" w14:paraId="41CB191C"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5E2E81" w14:textId="011ADA44"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D1L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19F04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D1.2 Terveydenhuollon tarjoajien pitkäaikaishoitopalvelujen tehokkuuden, saatavuuden ja laadun parantaminen piiritasolla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70380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6B6AC6" w14:textId="433605C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themeColor="text1"/>
                <w:sz w:val="18"/>
                <w:szCs w:val="18"/>
              </w:rPr>
              <w:t>Arvio mahdollisuuksista perustaa pitkäaikaishoito- ja geriatrisia hoitoyksiköitä/keskuksia piirisairaaloihin Puolassa</w:t>
            </w:r>
            <w:r>
              <w:rPr>
                <w:rStyle w:val="eop"/>
                <w:rFonts w:ascii="Times New Roman" w:hAnsi="Times New Roman"/>
                <w:noProof/>
                <w:color w:val="000000" w:themeColor="text1"/>
                <w:sz w:val="18"/>
                <w:szCs w:val="18"/>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9BA5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Julkaiseminen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6071E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24BB6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FA51D"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7D810" w14:textId="3A39116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D5D9FA"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2665BB" w14:textId="3BA91C8E" w:rsidR="00736BBF" w:rsidRPr="00A40E2C" w:rsidRDefault="11BD3D58" w:rsidP="7FE92C8E">
            <w:pPr>
              <w:pStyle w:val="paragraph"/>
              <w:spacing w:before="0" w:beforeAutospacing="0" w:after="0" w:afterAutospacing="0"/>
              <w:textAlignment w:val="baseline"/>
              <w:rPr>
                <w:noProof/>
                <w:sz w:val="18"/>
                <w:szCs w:val="18"/>
              </w:rPr>
            </w:pPr>
            <w:r>
              <w:rPr>
                <w:rStyle w:val="normaltextrun"/>
                <w:noProof/>
                <w:color w:val="000000" w:themeColor="text1"/>
                <w:sz w:val="18"/>
                <w:szCs w:val="18"/>
              </w:rPr>
              <w:t>Julkaistaan osana komponenttiin A sisältyvää Puolan pitkäaikaishoidon strategista kokonaisanalyysia uudelleentarkastelu mahdollisuuksista perustaa pitkäaikaishoito- ja geriatrisia hoitoyksiköitä/keskuksia piirisairaaloihin (mukaan lukien piirisairaaloiden osien muuttaminen). Uudelleentarkastelussa on erityisesti tutkittava mahdollisia tapoja</w:t>
            </w:r>
            <w:r>
              <w:rPr>
                <w:rStyle w:val="scxw256459143"/>
                <w:noProof/>
                <w:color w:val="000000" w:themeColor="text1"/>
                <w:sz w:val="18"/>
                <w:szCs w:val="18"/>
              </w:rPr>
              <w:t> </w:t>
            </w:r>
            <w:r>
              <w:rPr>
                <w:noProof/>
              </w:rPr>
              <w:br/>
            </w:r>
            <w:r>
              <w:rPr>
                <w:rStyle w:val="normaltextrun"/>
                <w:noProof/>
                <w:color w:val="000000" w:themeColor="text1"/>
                <w:sz w:val="18"/>
                <w:szCs w:val="18"/>
              </w:rPr>
              <w:t>- lisätä pitkäaikaisten terveydenhuoltopalvelujen saatavuutta puuttumalla pitkäaikaishoidon tarjonnassa havaittuihin puutteisiin erityisesti piiritasolla;</w:t>
            </w:r>
            <w:r>
              <w:rPr>
                <w:rStyle w:val="scxw256459143"/>
                <w:noProof/>
                <w:color w:val="000000" w:themeColor="text1"/>
                <w:sz w:val="18"/>
                <w:szCs w:val="18"/>
              </w:rPr>
              <w:t> </w:t>
            </w:r>
            <w:r>
              <w:rPr>
                <w:noProof/>
              </w:rPr>
              <w:br/>
            </w:r>
            <w:r>
              <w:rPr>
                <w:rStyle w:val="normaltextrun"/>
                <w:noProof/>
                <w:color w:val="000000" w:themeColor="text1"/>
                <w:sz w:val="18"/>
                <w:szCs w:val="18"/>
              </w:rPr>
              <w:t>- poistaa eriarvoisuutta pitkäaikaisten terveydenhuoltopalvelujen saatavuudessa;</w:t>
            </w:r>
            <w:r>
              <w:rPr>
                <w:rStyle w:val="scxw256459143"/>
                <w:noProof/>
                <w:color w:val="000000" w:themeColor="text1"/>
                <w:sz w:val="18"/>
                <w:szCs w:val="18"/>
              </w:rPr>
              <w:t> </w:t>
            </w:r>
            <w:r>
              <w:rPr>
                <w:noProof/>
              </w:rPr>
              <w:br/>
            </w:r>
            <w:r>
              <w:rPr>
                <w:rStyle w:val="normaltextrun"/>
                <w:noProof/>
                <w:color w:val="000000" w:themeColor="text1"/>
                <w:sz w:val="18"/>
                <w:szCs w:val="18"/>
              </w:rPr>
              <w:t xml:space="preserve"> - parantaa lääkintähenkilöstön työoloja; ja</w:t>
            </w:r>
            <w:r>
              <w:rPr>
                <w:rStyle w:val="scxw256459143"/>
                <w:noProof/>
                <w:color w:val="000000" w:themeColor="text1"/>
                <w:sz w:val="18"/>
                <w:szCs w:val="18"/>
              </w:rPr>
              <w:t> </w:t>
            </w:r>
            <w:r>
              <w:rPr>
                <w:noProof/>
              </w:rPr>
              <w:br/>
            </w:r>
            <w:r>
              <w:rPr>
                <w:rStyle w:val="normaltextrun"/>
                <w:noProof/>
                <w:color w:val="000000" w:themeColor="text1"/>
                <w:sz w:val="18"/>
                <w:szCs w:val="18"/>
              </w:rPr>
              <w:t>- parantaa pitkäaikaishoidon laatua.</w:t>
            </w:r>
            <w:r>
              <w:rPr>
                <w:rStyle w:val="scxw256459143"/>
                <w:noProof/>
                <w:color w:val="000000" w:themeColor="text1"/>
                <w:sz w:val="18"/>
                <w:szCs w:val="18"/>
              </w:rPr>
              <w:t> </w:t>
            </w:r>
          </w:p>
        </w:tc>
      </w:tr>
      <w:tr w:rsidR="00736BBF" w:rsidRPr="00A40E2C" w14:paraId="131C4A67"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7E941" w14:textId="23165E11"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D2L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57744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D1.2 Terveydenhuollon tarjoajien pitkäaikaishoitopalvelujen tehokkuuden, saatavuuden ja laadun parantaminen piiritasolla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CC04E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189877" w14:textId="7889D55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Säädöksen, jolla tuetaan pitkäaikaishoito- ja geriatristen hoitoyksiköiden/keskusten perustamista piirisairaaloihin, voimaantulo uudelleentarkastelun tulosten perusteella</w:t>
            </w:r>
            <w:r>
              <w:rPr>
                <w:rStyle w:val="eop"/>
                <w:rFonts w:ascii="Times New Roman" w:hAnsi="Times New Roman"/>
                <w:noProof/>
                <w:color w:val="000000" w:themeColor="text1"/>
                <w:sz w:val="18"/>
                <w:szCs w:val="18"/>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67AEB2" w14:textId="30ABEAE8"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Säädöksen voimaantulopäivän osoittava säännös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1CB72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AA7D2D"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23B7E"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2FF158"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3062E1" w14:textId="211A4A05"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81F5B" w14:textId="023AB159" w:rsidR="00736BBF" w:rsidRPr="00A40E2C" w:rsidRDefault="00736BBF" w:rsidP="00736BBF">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szCs w:val="18"/>
              </w:rPr>
            </w:pPr>
            <w:r>
              <w:rPr>
                <w:rStyle w:val="normaltextrun"/>
                <w:rFonts w:ascii="Times New Roman" w:hAnsi="Times New Roman"/>
                <w:noProof/>
                <w:color w:val="000000" w:themeColor="text1"/>
                <w:sz w:val="18"/>
                <w:szCs w:val="18"/>
              </w:rPr>
              <w:t>Säädös tulee voimaan Puolan piirisairaaloiden pitkäaikais- ja geriatristen hoitoyksiköiden/keskusten perustamista koskevan arvioinnin tulosten perusteella. Säädöksessä on täsmennettävä, miten pitkäaikaishoitoyksiköiden ja geriatristen yksiköiden ja/tai keskusten perustamiseen aluesairaaloihin myönnettävällä tuella on parannettava muun muassa ikäihmisten hoitoa paikallisella tasolla.</w:t>
            </w:r>
            <w:r w:rsidR="00850FB3">
              <w:rPr>
                <w:rStyle w:val="normaltextrun"/>
                <w:rFonts w:ascii="Times New Roman" w:hAnsi="Times New Roman"/>
                <w:noProof/>
                <w:color w:val="000000" w:themeColor="text1"/>
                <w:sz w:val="18"/>
                <w:szCs w:val="18"/>
              </w:rPr>
              <w:t xml:space="preserve"> </w:t>
            </w:r>
          </w:p>
          <w:p w14:paraId="323CC72B" w14:textId="2C80CC6E"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Säädöksen on oltava Puolan terveydenhuoltojärjestelmän kehittämistä koskevan strategisen kehyksen (2021–2027 – Terve tulevaisuus) mukainen.</w:t>
            </w:r>
          </w:p>
        </w:tc>
      </w:tr>
      <w:tr w:rsidR="00736BBF" w:rsidRPr="00A40E2C" w14:paraId="42539413"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53FF3A" w14:textId="69077AE9"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D3L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5DD28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D1.2.1 Pitkäaikaishoidon kehittäminen nykyaikaistamalla terveydenhuollon yksiköiden infrastruktuuria piiritasolla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371D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BFC0C" w14:textId="26F9946D"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Luettelo aluesairaaloista, joille on myönnetty lisätukea pitkäaikaisten ja geriatristen vuodepaikkojen perustamiseen erityisten valintaperusteiden perusteella</w:t>
            </w:r>
            <w:r>
              <w:rPr>
                <w:rStyle w:val="eop"/>
                <w:rFonts w:ascii="Times New Roman" w:hAnsi="Times New Roman"/>
                <w:noProof/>
                <w:color w:val="000000" w:themeColor="text1"/>
                <w:sz w:val="18"/>
                <w:szCs w:val="18"/>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660D2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Valittujen sairaaloiden luettelon julkaiseminen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7F35E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5EC67C"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25A8CB"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F1349A"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D07E19"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2841AF" w14:textId="11335714" w:rsidR="00736BBF" w:rsidRPr="00A40E2C" w:rsidRDefault="00736BBF" w:rsidP="00736BBF">
            <w:pPr>
              <w:pStyle w:val="Normal0"/>
              <w:pBdr>
                <w:top w:val="nil"/>
                <w:left w:val="nil"/>
                <w:bottom w:val="nil"/>
                <w:right w:val="nil"/>
                <w:between w:val="nil"/>
              </w:pBdr>
              <w:spacing w:after="0" w:line="240" w:lineRule="auto"/>
              <w:rPr>
                <w:rFonts w:ascii="Times New Roman" w:eastAsia="es New Roma" w:hAnsi="Times New Roman" w:cs="Times New Roman"/>
                <w:noProof/>
                <w:color w:val="000000" w:themeColor="text1"/>
                <w:sz w:val="18"/>
                <w:szCs w:val="18"/>
              </w:rPr>
            </w:pPr>
            <w:r>
              <w:rPr>
                <w:rStyle w:val="normaltextrun"/>
                <w:rFonts w:ascii="Times New Roman" w:hAnsi="Times New Roman"/>
                <w:noProof/>
                <w:color w:val="000000"/>
                <w:sz w:val="18"/>
                <w:szCs w:val="18"/>
              </w:rPr>
              <w:t>On toimitettava luettelo aluesairaaloista, joille on valittu lisätukea pitkäaikaisten ja geriatristen vuodepaikkojen perustamiseen. Valinnan on perustuttava selkeisiin ja avoimiin kriteereihin. Näihin perusteisiin on sisällyttävä paikalliset olosuhteet, jotka koskevat:</w:t>
            </w:r>
            <w:r>
              <w:rPr>
                <w:rStyle w:val="scxw256459143"/>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väestökehitystä,</w:t>
            </w:r>
            <w:r>
              <w:rPr>
                <w:rStyle w:val="scxw256459143"/>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väestötiheyttä,</w:t>
            </w:r>
            <w:r>
              <w:rPr>
                <w:rStyle w:val="scxw256459143"/>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pitkäaikaishoidon tarvetta,</w:t>
            </w:r>
            <w:r>
              <w:rPr>
                <w:rStyle w:val="scxw256459143"/>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pitkäaikaishoidon / geriatristen palvelujen täyttöastetta,</w:t>
            </w:r>
            <w:r>
              <w:rPr>
                <w:rStyle w:val="scxw256459143"/>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hoidon laatua, ja</w:t>
            </w:r>
            <w:r>
              <w:rPr>
                <w:rStyle w:val="scxw256459143"/>
                <w:rFonts w:ascii="Times New Roman" w:hAnsi="Times New Roman"/>
                <w:noProof/>
                <w:color w:val="000000"/>
                <w:sz w:val="18"/>
                <w:szCs w:val="18"/>
              </w:rPr>
              <w:t> </w:t>
            </w:r>
            <w:r>
              <w:rPr>
                <w:rFonts w:ascii="Times New Roman" w:hAnsi="Times New Roman"/>
                <w:noProof/>
                <w:color w:val="000000"/>
                <w:sz w:val="18"/>
                <w:szCs w:val="18"/>
              </w:rPr>
              <w:br/>
            </w:r>
            <w:r>
              <w:rPr>
                <w:rStyle w:val="normaltextrun"/>
                <w:rFonts w:ascii="Times New Roman" w:hAnsi="Times New Roman"/>
                <w:noProof/>
                <w:color w:val="000000"/>
                <w:sz w:val="18"/>
                <w:szCs w:val="18"/>
              </w:rPr>
              <w:t>- asianomaisen sairaalan rakenneuudistussuunnitelman noudattamista.</w:t>
            </w:r>
            <w:r>
              <w:rPr>
                <w:rStyle w:val="eop"/>
                <w:rFonts w:ascii="Times New Roman" w:hAnsi="Times New Roman"/>
                <w:noProof/>
                <w:color w:val="000000"/>
                <w:sz w:val="18"/>
                <w:szCs w:val="18"/>
              </w:rPr>
              <w:t> </w:t>
            </w:r>
          </w:p>
        </w:tc>
      </w:tr>
      <w:tr w:rsidR="00736BBF" w:rsidRPr="00A40E2C" w14:paraId="4A112EFD"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04761" w14:textId="5F0326BE"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D4L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E657A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D1.2.1 Pitkäaikaishoidon kehittäminen nykyaikaistamalla terveydenhuollon yksiköiden infrastruktuuria piiritasolla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A6F39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FCB3C" w14:textId="38CDC210"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sz w:val="18"/>
                <w:szCs w:val="18"/>
              </w:rPr>
              <w:t>Aluesairaaloiden ja terveysministeriön (tai muun ministeriön ilmoittaman laitoksen) välillä allekirjoitetut sopimukset investointituesta pitkäaikaishoidon ja geriatristen hoitoyksiköiden/keskusten perustamiseksi</w:t>
            </w:r>
            <w:r>
              <w:rPr>
                <w:rStyle w:val="eop"/>
                <w:rFonts w:ascii="Times New Roman" w:hAnsi="Times New Roman"/>
                <w:noProof/>
                <w:color w:val="000000"/>
                <w:sz w:val="18"/>
                <w:szCs w:val="18"/>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B3178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851DD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98C3B7"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B6555B"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D2D875"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709DDA"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0CD3DC" w14:textId="77777777" w:rsidR="00736BBF" w:rsidRPr="00A40E2C" w:rsidRDefault="00736BBF" w:rsidP="00736BBF">
            <w:pPr>
              <w:pStyle w:val="paragraph"/>
              <w:spacing w:before="0" w:beforeAutospacing="0" w:after="0" w:afterAutospacing="0"/>
              <w:textAlignment w:val="baseline"/>
              <w:rPr>
                <w:noProof/>
                <w:sz w:val="18"/>
                <w:szCs w:val="18"/>
              </w:rPr>
            </w:pPr>
            <w:r>
              <w:rPr>
                <w:rStyle w:val="normaltextrun"/>
                <w:noProof/>
                <w:color w:val="000000"/>
                <w:sz w:val="18"/>
                <w:szCs w:val="18"/>
              </w:rPr>
              <w:t>Allekirjoitettujen investointitoimintaa koskevien sopimusten lukumäärä. Sopimus on allekirjoitettava sairaalan ja terveysministeriön (tai ministeriön ilmoittaman muun laitoksen) välillä.</w:t>
            </w:r>
            <w:r>
              <w:rPr>
                <w:rStyle w:val="eop"/>
                <w:noProof/>
                <w:color w:val="000000"/>
                <w:sz w:val="18"/>
                <w:szCs w:val="18"/>
              </w:rPr>
              <w:t> </w:t>
            </w:r>
          </w:p>
          <w:p w14:paraId="59380833" w14:textId="792DA923"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Style w:val="scxw256459143"/>
                <w:rFonts w:ascii="Times New Roman" w:hAnsi="Times New Roman"/>
                <w:noProof/>
                <w:sz w:val="18"/>
                <w:szCs w:val="18"/>
              </w:rPr>
              <w:t> </w:t>
            </w:r>
            <w:r>
              <w:rPr>
                <w:rFonts w:ascii="Times New Roman" w:hAnsi="Times New Roman"/>
                <w:noProof/>
                <w:sz w:val="18"/>
                <w:szCs w:val="18"/>
              </w:rPr>
              <w:br/>
            </w:r>
            <w:r>
              <w:rPr>
                <w:rStyle w:val="normaltextrun"/>
                <w:rFonts w:ascii="Times New Roman" w:hAnsi="Times New Roman"/>
                <w:noProof/>
                <w:color w:val="000000"/>
                <w:sz w:val="18"/>
                <w:szCs w:val="18"/>
              </w:rPr>
              <w:t>Sopimusten on perustuttava avoimiin ja selkeisiin määräyksiin, ja niillä on edistettävä pitkäaikaishoidon ja geriatrisen hoidon kehittämistavoitetta. Investoinnilla on tuettava tarvittavia rakennus- tai kunnostustöitä ja laitteiden hankintaa.</w:t>
            </w:r>
          </w:p>
        </w:tc>
      </w:tr>
      <w:tr w:rsidR="00736BBF" w:rsidRPr="00A40E2C" w14:paraId="6A865040"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23EB3D" w14:textId="16F228A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noProof/>
                <w:sz w:val="18"/>
                <w:szCs w:val="18"/>
              </w:rPr>
              <w:t>D5L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8961D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D1.2.1 Pitkäaikaishoidon kehittäminen nykyaikaistamalla terveydenhuollon yksiköiden infrastruktuuria piiritasolla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7824C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359A7A" w14:textId="71F6972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Style w:val="normaltextrun"/>
                <w:rFonts w:ascii="Times New Roman" w:hAnsi="Times New Roman"/>
                <w:noProof/>
                <w:color w:val="000000"/>
                <w:sz w:val="18"/>
                <w:szCs w:val="18"/>
              </w:rPr>
              <w:t>Päätökseen saatetut hankkeet, joiden tavoitteena on kehittää pitkäaikaishoitoa ja geriatrista hoitoa piirisairaaloissa</w:t>
            </w:r>
            <w:r>
              <w:rPr>
                <w:rStyle w:val="eop"/>
                <w:rFonts w:ascii="Times New Roman" w:hAnsi="Times New Roman"/>
                <w:noProof/>
                <w:color w:val="000000"/>
                <w:sz w:val="18"/>
                <w:szCs w:val="18"/>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8555F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837DB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19A2F3"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8E4E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E41BBF" w14:textId="77777777" w:rsidR="00736BBF" w:rsidRPr="00A40E2C" w:rsidRDefault="00736BBF" w:rsidP="00730F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F88CA" w14:textId="77777777" w:rsidR="00736BBF" w:rsidRPr="00A40E2C" w:rsidRDefault="00736BBF" w:rsidP="00485E3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27EA5" w14:textId="12CA8DE9" w:rsidR="00736BBF" w:rsidRPr="00A40E2C" w:rsidRDefault="009B0437" w:rsidP="00736BBF">
            <w:pPr>
              <w:pStyle w:val="paragraph"/>
              <w:spacing w:before="0" w:beforeAutospacing="0" w:after="0" w:afterAutospacing="0"/>
              <w:textAlignment w:val="baseline"/>
              <w:rPr>
                <w:noProof/>
                <w:color w:val="000000"/>
                <w:sz w:val="18"/>
                <w:szCs w:val="18"/>
              </w:rPr>
            </w:pPr>
            <w:r>
              <w:rPr>
                <w:rStyle w:val="normaltextrun"/>
                <w:noProof/>
                <w:color w:val="000000"/>
                <w:sz w:val="18"/>
                <w:szCs w:val="18"/>
              </w:rPr>
              <w:t>Allekirjoitettujen sopimusten perusteella on saatava päätökseen vähintään 50 hanketta.</w:t>
            </w:r>
            <w:r w:rsidR="00850FB3">
              <w:rPr>
                <w:rStyle w:val="normaltextrun"/>
                <w:noProof/>
                <w:color w:val="000000"/>
                <w:sz w:val="18"/>
                <w:szCs w:val="18"/>
              </w:rPr>
              <w:t xml:space="preserve"> </w:t>
            </w:r>
          </w:p>
          <w:p w14:paraId="2BAC6FC9" w14:textId="60A74BA5" w:rsidR="00736BBF" w:rsidRPr="00A40E2C" w:rsidRDefault="00736BBF" w:rsidP="004D3536">
            <w:pPr>
              <w:pStyle w:val="paragraph"/>
              <w:spacing w:before="0" w:beforeAutospacing="0" w:after="0" w:afterAutospacing="0"/>
              <w:textAlignment w:val="baseline"/>
              <w:rPr>
                <w:noProof/>
                <w:color w:val="000000" w:themeColor="text1"/>
                <w:sz w:val="18"/>
                <w:szCs w:val="18"/>
              </w:rPr>
            </w:pPr>
            <w:r>
              <w:rPr>
                <w:rStyle w:val="normaltextrun"/>
                <w:noProof/>
                <w:color w:val="000000"/>
                <w:sz w:val="18"/>
                <w:szCs w:val="18"/>
              </w:rPr>
              <w:t>Hankkeilla on edistettävä tavoitetta kehittää pitkäaikaishoitoa ja geriatrista hoitoa piirisairaaloissa lisäämällä niiden saatavuutta, edistämällä kattavaa saatavuutta ja parantamalla laatua. Hankkeilla on tuettava tarvittavia rakennus- tai kunnostustöitä ja laitteiden hankintaa.</w:t>
            </w:r>
            <w:r>
              <w:rPr>
                <w:rStyle w:val="eop"/>
                <w:noProof/>
                <w:color w:val="000000"/>
                <w:sz w:val="18"/>
                <w:szCs w:val="18"/>
              </w:rPr>
              <w:t> </w:t>
            </w:r>
          </w:p>
        </w:tc>
      </w:tr>
      <w:tr w:rsidR="00736BBF" w:rsidRPr="00A40E2C" w14:paraId="482A8129"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A43A6" w14:textId="0638B520"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Pr>
                <w:rFonts w:ascii="Times New Roman" w:hAnsi="Times New Roman"/>
                <w:noProof/>
                <w:sz w:val="18"/>
                <w:szCs w:val="18"/>
              </w:rPr>
              <w:t>D6L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95854" w14:textId="6B7B650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D3.2 suotuisten olosuhteiden luominen lääkealan ja lääkinnällisten laitteiden alan kehittämiselle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4834F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EE2255" w14:textId="61B94628" w:rsidR="00736BBF" w:rsidRPr="00A40E2C" w:rsidRDefault="11BD3D5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Lääkkeiden toimitusvarmuuden turvaavan säädöksen voimaantulo, mukaan lukien ratkaisut lääkepulan ja toimitusketjujen keskeisten haavoittuvuuksien korjaamiseksi</w:t>
            </w:r>
            <w:r>
              <w:rPr>
                <w:rStyle w:val="eop"/>
                <w:rFonts w:ascii="Times New Roman" w:hAnsi="Times New Roman"/>
                <w:noProof/>
                <w:color w:val="000000" w:themeColor="text1"/>
                <w:sz w:val="18"/>
                <w:szCs w:val="18"/>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13C20" w14:textId="488FFF9F" w:rsidR="00736BBF" w:rsidRPr="00A40E2C"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Säädöksen voimaantulopäivän osoittava säännös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32700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AC9E2"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13E078"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35A5DF" w14:textId="58A9489D" w:rsidR="00736BBF" w:rsidRPr="00A40E2C"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4CBC82" w14:textId="71538281" w:rsidR="00736BBF" w:rsidRPr="00A40E2C"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C510F9" w14:textId="3E818B58" w:rsidR="003C2BE5" w:rsidRPr="00A40E2C" w:rsidRDefault="25274543" w:rsidP="4E569026">
            <w:pPr>
              <w:pStyle w:val="paragraph"/>
              <w:spacing w:before="0" w:beforeAutospacing="0" w:after="0" w:afterAutospacing="0"/>
              <w:textAlignment w:val="baseline"/>
              <w:rPr>
                <w:noProof/>
                <w:sz w:val="18"/>
                <w:szCs w:val="18"/>
              </w:rPr>
            </w:pPr>
            <w:r>
              <w:rPr>
                <w:noProof/>
                <w:sz w:val="18"/>
                <w:szCs w:val="18"/>
              </w:rPr>
              <w:t>Säädös, jolla otetaan käyttöön sääntelykehys,</w:t>
            </w:r>
            <w:r>
              <w:rPr>
                <w:noProof/>
              </w:rPr>
              <w:t xml:space="preserve"> </w:t>
            </w:r>
            <w:r>
              <w:rPr>
                <w:noProof/>
                <w:sz w:val="18"/>
                <w:szCs w:val="18"/>
              </w:rPr>
              <w:t>jonka</w:t>
            </w:r>
            <w:r>
              <w:rPr>
                <w:noProof/>
              </w:rPr>
              <w:t xml:space="preserve"> </w:t>
            </w:r>
            <w:r>
              <w:rPr>
                <w:noProof/>
                <w:sz w:val="18"/>
                <w:szCs w:val="18"/>
              </w:rPr>
              <w:t xml:space="preserve">tarkoituksena on lisätä lääkkeiden ja vaikuttavien farmaseuttisten aineiden tuotantoa Puolassa, tulee voimaan. Tämä edistää kriittisten lääkkeiden tarjonnan turvallisuutta. </w:t>
            </w:r>
          </w:p>
          <w:p w14:paraId="5FD612F7" w14:textId="66E39481" w:rsidR="00736BBF" w:rsidRPr="00A40E2C" w:rsidRDefault="00736BBF" w:rsidP="00736BBF">
            <w:pPr>
              <w:pStyle w:val="paragraph"/>
              <w:spacing w:before="0" w:beforeAutospacing="0" w:after="0" w:afterAutospacing="0"/>
              <w:textAlignment w:val="baseline"/>
              <w:rPr>
                <w:noProof/>
                <w:color w:val="000000" w:themeColor="text1"/>
                <w:sz w:val="18"/>
                <w:szCs w:val="18"/>
              </w:rPr>
            </w:pPr>
            <w:r>
              <w:rPr>
                <w:noProof/>
                <w:sz w:val="18"/>
              </w:rPr>
              <w:t>Säädöksessä on oltava seuraavat tiedot:</w:t>
            </w:r>
            <w:r>
              <w:rPr>
                <w:rStyle w:val="scxw256459143"/>
                <w:noProof/>
                <w:color w:val="000000" w:themeColor="text1"/>
                <w:sz w:val="12"/>
                <w:szCs w:val="18"/>
              </w:rPr>
              <w:t> </w:t>
            </w:r>
            <w:r>
              <w:rPr>
                <w:noProof/>
                <w:sz w:val="18"/>
                <w:szCs w:val="18"/>
              </w:rPr>
              <w:br/>
            </w:r>
            <w:r>
              <w:rPr>
                <w:rStyle w:val="normaltextrun"/>
                <w:noProof/>
                <w:color w:val="000000" w:themeColor="text1"/>
                <w:sz w:val="18"/>
                <w:szCs w:val="18"/>
              </w:rPr>
              <w:t>Vahvistetaan analyyttistä kehystä kriittisten API-liittymien puutteiden ja haavoittuvuuksien tunnistamiseksi Puolassa, mukaan lukien API-työryhmän työ;</w:t>
            </w:r>
          </w:p>
          <w:p w14:paraId="1A5C1FCB" w14:textId="333753FB" w:rsidR="00736BBF" w:rsidRPr="00A40E2C" w:rsidRDefault="34CE5B00" w:rsidP="00F07CEA">
            <w:pPr>
              <w:pStyle w:val="paragraph"/>
              <w:spacing w:before="0" w:beforeAutospacing="0" w:after="0" w:afterAutospacing="0"/>
              <w:textAlignment w:val="baseline"/>
              <w:rPr>
                <w:noProof/>
                <w:color w:val="006100"/>
              </w:rPr>
            </w:pPr>
            <w:r>
              <w:rPr>
                <w:rStyle w:val="normaltextrun"/>
                <w:noProof/>
                <w:color w:val="000000" w:themeColor="text1"/>
                <w:sz w:val="18"/>
                <w:szCs w:val="18"/>
              </w:rPr>
              <w:t>annetaan asianomaiselle ministerille valtuudet hyväksyä asetuksella luettelo kriittisistä sovelluslääkkeistä (mukaan lukien lääkevalmisteissa, biosimilaarilääkkeissä ja rinnakkaislääkkeissä käytettävät aineet); ja</w:t>
            </w:r>
            <w:r>
              <w:rPr>
                <w:noProof/>
              </w:rPr>
              <w:br/>
            </w:r>
            <w:r>
              <w:rPr>
                <w:rStyle w:val="normaltextrun"/>
                <w:noProof/>
                <w:color w:val="000000" w:themeColor="text1"/>
                <w:sz w:val="18"/>
                <w:szCs w:val="18"/>
              </w:rPr>
              <w:t>- kehys, jolla otetaan käyttöön kannustimia lääkkeitä valmistaville yrittäjille Puolassa. Näiden kannustimien ja kaiken mahdollisen tuen on perustuttava selkeisiin, avoimiin ja syrjimättömiin kriteereihin.</w:t>
            </w:r>
            <w:r>
              <w:rPr>
                <w:rStyle w:val="eop"/>
                <w:noProof/>
                <w:color w:val="000000" w:themeColor="text1"/>
                <w:sz w:val="18"/>
                <w:szCs w:val="18"/>
              </w:rPr>
              <w:t> </w:t>
            </w:r>
            <w:r>
              <w:rPr>
                <w:noProof/>
              </w:rPr>
              <w:br/>
            </w:r>
            <w:r>
              <w:rPr>
                <w:rStyle w:val="normaltextrun"/>
                <w:noProof/>
                <w:color w:val="000000"/>
                <w:sz w:val="18"/>
                <w:szCs w:val="18"/>
              </w:rPr>
              <w:t>Säädöksellä edistetään Euroopan lääkestrategian täytäntöönpanoa erityisesti siltä osin kuin on kyse lääkkeiden saatavuuden strategisen riippumattomuuden parantamisesta.</w:t>
            </w:r>
            <w:r>
              <w:rPr>
                <w:rStyle w:val="eop"/>
                <w:noProof/>
                <w:color w:val="000000"/>
                <w:sz w:val="18"/>
                <w:szCs w:val="18"/>
              </w:rPr>
              <w:t> </w:t>
            </w:r>
          </w:p>
        </w:tc>
      </w:tr>
      <w:tr w:rsidR="00736BBF" w:rsidRPr="00A40E2C" w14:paraId="2548A0A6"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F550FB" w14:textId="4889335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Pr>
                <w:rFonts w:ascii="Times New Roman" w:hAnsi="Times New Roman"/>
                <w:noProof/>
                <w:sz w:val="18"/>
                <w:szCs w:val="18"/>
              </w:rPr>
              <w:t>D7L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0C6DF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D3.2.1 Lääke- ja lääkinnällisten laitteiden alan mahdollisuuksien kehittäminen – vaikuttavien farmaseuttisten aineiden tuotantoon Puolassa liittyvät investoinnit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4003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E2C0FA" w14:textId="48CF05DA"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Style w:val="normaltextrun"/>
                <w:rFonts w:ascii="Times New Roman" w:hAnsi="Times New Roman"/>
                <w:noProof/>
                <w:color w:val="000000" w:themeColor="text1"/>
                <w:sz w:val="18"/>
                <w:szCs w:val="18"/>
              </w:rPr>
              <w:t>Tuettavien API-tuotantohankkeiden valinta</w:t>
            </w:r>
            <w:r>
              <w:rPr>
                <w:rStyle w:val="eop"/>
                <w:rFonts w:ascii="Times New Roman" w:hAnsi="Times New Roman"/>
                <w:noProof/>
                <w:color w:val="000000" w:themeColor="text1"/>
                <w:sz w:val="18"/>
                <w:szCs w:val="18"/>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C8456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xml:space="preserve">Valittujen hankkeiden luettelon julkaiseminen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7746A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3D763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4984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52167B" w14:textId="6C9D8691" w:rsidR="00736BBF" w:rsidRPr="00A40E2C"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A961E"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332578" w14:textId="1F0B603E" w:rsidR="00736BBF" w:rsidRPr="00A40E2C" w:rsidRDefault="00736BBF" w:rsidP="00736BBF">
            <w:pPr>
              <w:pStyle w:val="paragraph"/>
              <w:spacing w:before="0" w:beforeAutospacing="0" w:after="0" w:afterAutospacing="0"/>
              <w:rPr>
                <w:noProof/>
                <w:sz w:val="18"/>
                <w:szCs w:val="18"/>
              </w:rPr>
            </w:pPr>
            <w:r>
              <w:rPr>
                <w:rStyle w:val="eop"/>
                <w:noProof/>
                <w:color w:val="000000" w:themeColor="text1"/>
                <w:sz w:val="18"/>
                <w:szCs w:val="18"/>
              </w:rPr>
              <w:t>Luettelo valituista hankkeista, joilla luodaan tai laajennetaan valmistuskapasiteettia vaikuttavien farmaseuttisten aineiden (mukaan lukien teollis- ja tekijänoikeuksien, biosimilaarien ja geneeristen vaikuttavien farmaseuttisten aineiden) ja niihin liittyvien lääkinnällisten laitteiden alalla, valitaan ehdotuspyynnön perusteella.</w:t>
            </w:r>
          </w:p>
          <w:p w14:paraId="1C8D046E" w14:textId="08F4C9EB" w:rsidR="00736BBF" w:rsidRPr="00850FB3" w:rsidRDefault="00736BBF" w:rsidP="00736BBF">
            <w:pPr>
              <w:pStyle w:val="paragraph"/>
              <w:spacing w:before="0" w:beforeAutospacing="0" w:after="0" w:afterAutospacing="0"/>
              <w:jc w:val="both"/>
              <w:rPr>
                <w:rStyle w:val="eop"/>
                <w:noProof/>
                <w:color w:val="000000" w:themeColor="text1"/>
                <w:sz w:val="18"/>
                <w:szCs w:val="18"/>
              </w:rPr>
            </w:pPr>
          </w:p>
          <w:p w14:paraId="0557E30A" w14:textId="4007D5D4" w:rsidR="00736BBF" w:rsidRPr="00A40E2C" w:rsidRDefault="00736BBF" w:rsidP="00736BBF">
            <w:pPr>
              <w:pStyle w:val="paragraph"/>
              <w:spacing w:before="0" w:beforeAutospacing="0" w:after="0" w:afterAutospacing="0"/>
              <w:jc w:val="both"/>
              <w:rPr>
                <w:noProof/>
                <w:sz w:val="18"/>
                <w:szCs w:val="18"/>
              </w:rPr>
            </w:pPr>
            <w:r>
              <w:rPr>
                <w:rStyle w:val="eop"/>
                <w:noProof/>
                <w:color w:val="000000" w:themeColor="text1"/>
                <w:sz w:val="18"/>
                <w:szCs w:val="18"/>
              </w:rPr>
              <w:t xml:space="preserve">Ehdotuspyyntöön sisältyvien valintaperusteiden on oltava syrjimättömiä ja avoimia. Niihin on sisällyttävä vaatimus hankkeista, joilla edistetään kriittisten API-liittymien tuotantoa. Tätä varten on ennen ehdotuspyyntöä laadittava luettelo kriittisistä sovellusrajapinnoista, jotka perustuvat analyyttiseen kehykseen kriittisten API-rajapintojen puutteiden ja haavoittuvuuksien tunnistamiseksi Puolassa. </w:t>
            </w:r>
          </w:p>
          <w:p w14:paraId="38EF9A66" w14:textId="26C86F34" w:rsidR="00736BBF" w:rsidRPr="00850FB3" w:rsidRDefault="00736BBF" w:rsidP="00736BBF">
            <w:pPr>
              <w:pStyle w:val="paragraph"/>
              <w:spacing w:before="0" w:beforeAutospacing="0" w:after="0" w:afterAutospacing="0"/>
              <w:jc w:val="both"/>
              <w:rPr>
                <w:rStyle w:val="eop"/>
                <w:noProof/>
                <w:color w:val="000000" w:themeColor="text1"/>
                <w:sz w:val="18"/>
                <w:szCs w:val="18"/>
              </w:rPr>
            </w:pPr>
          </w:p>
          <w:p w14:paraId="6287FEC7" w14:textId="175CD233" w:rsidR="009B0437" w:rsidRPr="00A40E2C" w:rsidRDefault="34CE5B00" w:rsidP="00F07CEA">
            <w:pPr>
              <w:spacing w:after="120" w:line="240" w:lineRule="auto"/>
              <w:rPr>
                <w:rStyle w:val="eop"/>
                <w:rFonts w:ascii="Times New Roman" w:hAnsi="Times New Roman" w:cs="Times New Roman"/>
                <w:noProof/>
                <w:color w:val="000000" w:themeColor="text1"/>
                <w:sz w:val="18"/>
                <w:szCs w:val="18"/>
              </w:rPr>
            </w:pPr>
            <w:r>
              <w:rPr>
                <w:rStyle w:val="eop"/>
                <w:rFonts w:ascii="Times New Roman" w:hAnsi="Times New Roman"/>
                <w:noProof/>
                <w:color w:val="000000" w:themeColor="text1"/>
                <w:sz w:val="18"/>
                <w:szCs w:val="18"/>
              </w:rPr>
              <w:t>Hankkeiden valinnassa on noudatettava seuraavia edellytyksiä:</w:t>
            </w:r>
          </w:p>
          <w:p w14:paraId="2B8DA36D" w14:textId="52844D1A" w:rsidR="00736BBF" w:rsidRPr="00A40E2C" w:rsidRDefault="34CE5B00" w:rsidP="00F07CEA">
            <w:pPr>
              <w:spacing w:after="120" w:line="240" w:lineRule="auto"/>
              <w:rPr>
                <w:rStyle w:val="eop"/>
                <w:rFonts w:ascii="Times New Roman" w:hAnsi="Times New Roman" w:cs="Times New Roman"/>
                <w:noProof/>
                <w:color w:val="000000" w:themeColor="text1"/>
                <w:sz w:val="18"/>
                <w:szCs w:val="18"/>
              </w:rPr>
            </w:pPr>
            <w:r>
              <w:rPr>
                <w:rStyle w:val="eop"/>
                <w:rFonts w:ascii="Times New Roman" w:hAnsi="Times New Roman"/>
                <w:noProof/>
                <w:color w:val="000000" w:themeColor="text1"/>
                <w:sz w:val="18"/>
                <w:szCs w:val="18"/>
              </w:rPr>
              <w:t>- hankkeella on tuettava kriittisten API-liittymien luettelossa ilmoitettua API-rajapintaa;</w:t>
            </w:r>
          </w:p>
          <w:p w14:paraId="1B064226" w14:textId="7B20B10F" w:rsidR="00736BBF" w:rsidRPr="00A40E2C" w:rsidRDefault="00FF4CA2" w:rsidP="00F07CEA">
            <w:pPr>
              <w:spacing w:after="120" w:line="240" w:lineRule="auto"/>
              <w:rPr>
                <w:rStyle w:val="eop"/>
                <w:rFonts w:ascii="Times New Roman" w:hAnsi="Times New Roman" w:cs="Times New Roman"/>
                <w:noProof/>
                <w:color w:val="000000" w:themeColor="text1"/>
                <w:sz w:val="18"/>
                <w:szCs w:val="18"/>
              </w:rPr>
            </w:pPr>
            <w:r>
              <w:rPr>
                <w:rStyle w:val="eop"/>
                <w:rFonts w:ascii="Times New Roman" w:hAnsi="Times New Roman"/>
                <w:noProof/>
                <w:color w:val="000000" w:themeColor="text1"/>
                <w:sz w:val="18"/>
                <w:szCs w:val="18"/>
              </w:rPr>
              <w:t>- hankkeessa on osoitettava, miten sillä edistetään lääkkeiden toimitusvarmuuden turvaamisen tavoitteita tai miten se on ratkaisevan tärkeä kriittisten lääkkeiden tarjonnan turvallisuuden kannalta, sellaisena kuin se on määriteltynä lääkkeiden toimitusvarmuuden turvaamista koskevassa säädöksessä;</w:t>
            </w:r>
          </w:p>
          <w:p w14:paraId="522F3B84" w14:textId="6742F6FA" w:rsidR="00736BBF" w:rsidRPr="00A40E2C" w:rsidRDefault="00736BBF" w:rsidP="004D3536">
            <w:pPr>
              <w:spacing w:after="0" w:line="240" w:lineRule="auto"/>
              <w:rPr>
                <w:rStyle w:val="eop"/>
                <w:rFonts w:ascii="Times New Roman" w:hAnsi="Times New Roman" w:cs="Times New Roman"/>
                <w:noProof/>
                <w:color w:val="000000" w:themeColor="text1"/>
                <w:sz w:val="18"/>
                <w:szCs w:val="18"/>
              </w:rPr>
            </w:pPr>
            <w:r>
              <w:rPr>
                <w:rStyle w:val="eop"/>
                <w:rFonts w:ascii="Times New Roman" w:hAnsi="Times New Roman"/>
                <w:noProof/>
                <w:color w:val="000000" w:themeColor="text1"/>
                <w:sz w:val="18"/>
                <w:szCs w:val="18"/>
              </w:rPr>
              <w:t>- hankkeella on selkeä aikataulu, jossa ilmoitetaan keskeisten välitavoitteiden päivämäärät.</w:t>
            </w:r>
          </w:p>
        </w:tc>
      </w:tr>
      <w:tr w:rsidR="00736BBF" w:rsidRPr="00A40E2C" w14:paraId="7EEA1F57" w14:textId="77777777" w:rsidTr="006A469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31BB6C" w14:textId="0F09D088"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D8L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85875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D3.2.1 Lääke- ja lääkinnällisten laitteiden alan mahdollisuuksien kehittäminen – vaikuttavien farmaseuttisten aineiden tuotantoon Puolassa liittyvät investoinnit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55469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BEE082" w14:textId="13BC7D12" w:rsidR="00736BBF" w:rsidRPr="00A40E2C" w:rsidRDefault="00736BBF" w:rsidP="00736BBF">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szCs w:val="18"/>
              </w:rPr>
            </w:pPr>
            <w:r>
              <w:rPr>
                <w:rStyle w:val="normaltextrun"/>
                <w:rFonts w:ascii="Times New Roman" w:hAnsi="Times New Roman"/>
                <w:noProof/>
                <w:color w:val="000000" w:themeColor="text1"/>
                <w:sz w:val="18"/>
                <w:szCs w:val="18"/>
              </w:rPr>
              <w:t xml:space="preserve">Tuettujen kriittisten vaikuttavien farmaseuttisten valmisteiden valmistusaineiden lukumäärä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8EB89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1125D"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1AA89C"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8282F" w14:textId="0D53592D"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9D3F6D" w14:textId="5E7C4289"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21D3CB" w14:textId="4987BF7F"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75A139" w14:textId="0A21BB61" w:rsidR="00736BBF" w:rsidRPr="00A40E2C" w:rsidRDefault="00736BBF" w:rsidP="004D3536">
            <w:pPr>
              <w:pStyle w:val="paragraph"/>
              <w:spacing w:before="0" w:beforeAutospacing="0" w:after="0" w:afterAutospacing="0"/>
              <w:textAlignment w:val="baseline"/>
              <w:rPr>
                <w:noProof/>
                <w:sz w:val="18"/>
                <w:szCs w:val="18"/>
              </w:rPr>
            </w:pPr>
            <w:r>
              <w:rPr>
                <w:noProof/>
                <w:color w:val="000000" w:themeColor="text1"/>
                <w:sz w:val="18"/>
                <w:szCs w:val="18"/>
              </w:rPr>
              <w:t>Elpymis- ja palautumistukivälineestä rahoitetuista hankkeista tuettujen kriittisten vaikuttavien farmaseuttisten aineiden (mukaan lukien teollis- ja tekijänoikeuksien, biosimilaarien ja geneeristen vaikuttavien farmaseuttisten aineiden) ja lääkinnällisten laitteiden lukumäärä.</w:t>
            </w:r>
            <w:r w:rsidR="00850FB3">
              <w:rPr>
                <w:rStyle w:val="normaltextrun"/>
                <w:noProof/>
                <w:color w:val="000000" w:themeColor="text1"/>
                <w:sz w:val="18"/>
                <w:szCs w:val="18"/>
              </w:rPr>
              <w:t xml:space="preserve"> </w:t>
            </w:r>
          </w:p>
          <w:p w14:paraId="47918361" w14:textId="65DA488D" w:rsidR="00325444" w:rsidRPr="00A40E2C" w:rsidRDefault="00736BBF" w:rsidP="004D3536">
            <w:pPr>
              <w:pStyle w:val="paragraph"/>
              <w:spacing w:before="0" w:beforeAutospacing="0" w:after="0" w:afterAutospacing="0"/>
              <w:textAlignment w:val="baseline"/>
              <w:rPr>
                <w:noProof/>
                <w:sz w:val="18"/>
                <w:szCs w:val="18"/>
              </w:rPr>
            </w:pPr>
            <w:r>
              <w:rPr>
                <w:rStyle w:val="normaltextrun"/>
                <w:noProof/>
                <w:color w:val="000000"/>
                <w:sz w:val="18"/>
                <w:szCs w:val="18"/>
              </w:rPr>
              <w:t>Hankkeita koskeviin asiakirjoihin on sisällyttävä:</w:t>
            </w:r>
            <w:r>
              <w:rPr>
                <w:rStyle w:val="eop"/>
                <w:noProof/>
                <w:color w:val="000000"/>
                <w:sz w:val="18"/>
                <w:szCs w:val="18"/>
              </w:rPr>
              <w:t> </w:t>
            </w:r>
          </w:p>
          <w:p w14:paraId="61E09289" w14:textId="5E88A846" w:rsidR="00325444" w:rsidRPr="00A40E2C" w:rsidRDefault="009A4231" w:rsidP="00730F7D">
            <w:pPr>
              <w:pStyle w:val="paragraph"/>
              <w:spacing w:before="0" w:beforeAutospacing="0" w:after="0" w:afterAutospacing="0"/>
              <w:textAlignment w:val="baseline"/>
              <w:rPr>
                <w:noProof/>
                <w:sz w:val="18"/>
                <w:szCs w:val="18"/>
              </w:rPr>
            </w:pPr>
            <w:r>
              <w:rPr>
                <w:rStyle w:val="eop"/>
                <w:noProof/>
                <w:color w:val="000000"/>
                <w:sz w:val="18"/>
                <w:szCs w:val="18"/>
              </w:rPr>
              <w:t>-</w:t>
            </w:r>
            <w:r>
              <w:rPr>
                <w:noProof/>
                <w:sz w:val="18"/>
                <w:szCs w:val="18"/>
              </w:rPr>
              <w:t xml:space="preserve"> </w:t>
            </w:r>
            <w:r>
              <w:rPr>
                <w:rStyle w:val="normaltextrun"/>
                <w:noProof/>
                <w:color w:val="000000" w:themeColor="text1"/>
                <w:sz w:val="18"/>
                <w:szCs w:val="18"/>
              </w:rPr>
              <w:t>Mahdollisten edunsaajien ja niihin liittyvien menojen yksilöinti;</w:t>
            </w:r>
            <w:r w:rsidR="00850FB3">
              <w:rPr>
                <w:rStyle w:val="normaltextrun"/>
                <w:noProof/>
                <w:color w:val="000000" w:themeColor="text1"/>
                <w:sz w:val="18"/>
                <w:szCs w:val="18"/>
              </w:rPr>
              <w:t xml:space="preserve"> </w:t>
            </w:r>
          </w:p>
          <w:p w14:paraId="6D7A29DB" w14:textId="30358310" w:rsidR="00325444" w:rsidRPr="00A40E2C" w:rsidRDefault="0BDB6954" w:rsidP="7FE92C8E">
            <w:pPr>
              <w:pStyle w:val="paragraph"/>
              <w:numPr>
                <w:ilvl w:val="0"/>
                <w:numId w:val="14"/>
              </w:numPr>
              <w:spacing w:before="0" w:beforeAutospacing="0" w:after="0" w:afterAutospacing="0"/>
              <w:ind w:left="0"/>
              <w:textAlignment w:val="baseline"/>
              <w:rPr>
                <w:noProof/>
                <w:sz w:val="18"/>
                <w:szCs w:val="18"/>
              </w:rPr>
            </w:pPr>
            <w:r>
              <w:rPr>
                <w:rStyle w:val="normaltextrun"/>
                <w:noProof/>
                <w:color w:val="000000" w:themeColor="text1"/>
                <w:sz w:val="18"/>
                <w:szCs w:val="18"/>
              </w:rPr>
              <w:t>Luettelo kriittisistä API-lääkkeistä (mukaan lukien teollis- ja tekijänoikeuksien, biosimilaarien ja geneeristen vaikuttavien farmaseuttisten aineiden rajapinnat), joita kullakin hankkeella pyritään tukemaan;</w:t>
            </w:r>
            <w:r>
              <w:rPr>
                <w:rStyle w:val="eop"/>
                <w:noProof/>
                <w:color w:val="000000" w:themeColor="text1"/>
                <w:sz w:val="18"/>
                <w:szCs w:val="18"/>
              </w:rPr>
              <w:t> </w:t>
            </w:r>
          </w:p>
          <w:p w14:paraId="25DACE4B" w14:textId="57DCE2FC" w:rsidR="00736BBF" w:rsidRPr="00A40E2C" w:rsidRDefault="00325444" w:rsidP="004D3536">
            <w:pPr>
              <w:pStyle w:val="paragraph"/>
              <w:spacing w:before="0" w:beforeAutospacing="0" w:after="0" w:afterAutospacing="0"/>
              <w:textAlignment w:val="baseline"/>
              <w:rPr>
                <w:noProof/>
                <w:color w:val="000000" w:themeColor="text1"/>
                <w:sz w:val="18"/>
                <w:szCs w:val="18"/>
              </w:rPr>
            </w:pPr>
            <w:r>
              <w:rPr>
                <w:rStyle w:val="normaltextrun"/>
                <w:noProof/>
                <w:color w:val="000000" w:themeColor="text1"/>
                <w:sz w:val="18"/>
                <w:szCs w:val="18"/>
              </w:rPr>
              <w:t>- Analyysi siitä, miten hankkeella edistetään kriittisten lääkkeiden tarjonnan turvallisuuden lisäämistä koskevaa tavoitetta.</w:t>
            </w:r>
            <w:r>
              <w:rPr>
                <w:rStyle w:val="eop"/>
                <w:noProof/>
                <w:color w:val="000000" w:themeColor="text1"/>
                <w:sz w:val="18"/>
                <w:szCs w:val="18"/>
              </w:rPr>
              <w:t> </w:t>
            </w:r>
          </w:p>
        </w:tc>
      </w:tr>
    </w:tbl>
    <w:p w14:paraId="299D8616" w14:textId="78AD8A7C" w:rsidR="007C4506" w:rsidRPr="00A40E2C" w:rsidRDefault="007C4506" w:rsidP="395447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noProof/>
          <w:color w:val="4F81BD"/>
          <w:sz w:val="24"/>
          <w:szCs w:val="24"/>
        </w:rPr>
        <w:sectPr w:rsidR="007C4506" w:rsidRPr="00A40E2C" w:rsidSect="009B6BB9">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720" w:right="720" w:bottom="720" w:left="720" w:header="709" w:footer="709" w:gutter="0"/>
          <w:cols w:space="720"/>
          <w:docGrid w:linePitch="299"/>
        </w:sectPr>
      </w:pPr>
    </w:p>
    <w:p w14:paraId="59A5EB6B" w14:textId="77777777" w:rsidR="007C4506" w:rsidRPr="00A40E2C"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noProof/>
          <w:color w:val="000000"/>
          <w:sz w:val="24"/>
          <w:szCs w:val="24"/>
        </w:rPr>
      </w:pPr>
      <w:r>
        <w:rPr>
          <w:rFonts w:ascii="Times New Roman" w:hAnsi="Times New Roman"/>
          <w:b/>
          <w:smallCaps/>
          <w:noProof/>
          <w:color w:val="000000"/>
          <w:sz w:val="24"/>
          <w:szCs w:val="24"/>
        </w:rPr>
        <w:t>E. KOMPONENTTI E: VIHREÄ JA ÄLYKÄS LIIKKUVUUS</w:t>
      </w:r>
    </w:p>
    <w:p w14:paraId="5A9030EE" w14:textId="61AFBE22" w:rsidR="007C4506" w:rsidRPr="00A40E2C" w:rsidRDefault="01E2AC56">
      <w:pPr>
        <w:pStyle w:val="Normal0"/>
        <w:pBdr>
          <w:top w:val="nil"/>
          <w:left w:val="nil"/>
          <w:bottom w:val="nil"/>
          <w:right w:val="nil"/>
          <w:between w:val="nil"/>
        </w:pBdr>
        <w:spacing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Puolan elpymis- ja palautumissuunnitelman tässä komponentissa puututaan ensisijaisesti Puolan liikennealan haasteisiin, jotka liittyvät hiilestä irtautumiseen ja ilman pilaantumiseen. Liikenteen päästöt ovat vuodesta 1990 lisääntyneet 214 prosenttia, mikä johtuu pääasiassa tieliikenteen huomattavasta kasvusta. Vuosina 2005–2019 tieliikenne lähes kolminkertaistui, kun taas rautatieliikenteessä vastaava kasvu oli vain 9 prosenttia. Komponentilla pyritään synergiaan hiilestä irtautumisen ja teollisuuden tavoitteiden välillä. Koska liikennekuolemien määrä maassa on edelleen suuri, toinen osa-alueen haaste on liikenneturvallisuus. Komponentissa käsitellään myös tiettyjen alueiden jättämistä elinkelpoisen julkisen liikenteen tarjonnan ulkopuolelle.</w:t>
      </w:r>
    </w:p>
    <w:p w14:paraId="7724F607" w14:textId="77777777" w:rsidR="007C4506" w:rsidRPr="00A40E2C" w:rsidRDefault="110E162E">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Komponentin päätavoitteena on näin ollen toteuttaa uudistuksia ja investointeja, joilla edistetään kestävää liikennettä julkisen kaupunkiliikenteen, puhtaiden ajoneuvojen ja vastaavien infrastruktuurien avulla, liikennemuotosiirtymää maanteiltä rautateille ja intermodaaliliikennettä. Kilpailukykynäkökohtia käsitellään myöntämällä yrityksille investointitukea hiilettömien liikenneteknologioiden kehittämiseen. Tieliikenneturvallisuus on kohdennettu kattavilla uudistuksilla ja investoinneilla, joilla parannetaan tiettyjen tieosuuksien turvallisuutta. Maaseudun julkiseen liikenteeseen tehtävillä investoinneilla pyritään tekemään tällaisesta liikenteestä käyttökelpoinen vaihtoehto autoille ja lisäämään taloudellista ja sosiaalista yhteenkuuluvuutta ja osallisuutta. </w:t>
      </w:r>
    </w:p>
    <w:p w14:paraId="30F04CC4" w14:textId="3EBD5C39" w:rsidR="007C4506" w:rsidRPr="00A40E2C" w:rsidRDefault="110E162E">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Komponentilla edistetään maakohtaista suositusta, jonka mukaan investointeihin liittyvä talouspolitiikka keskitetään innovointiin, liikenteeseen ja erityisesti sen kestävyyteen, digitaaliseen ja energiainfrastruktuuriin, terveydenhuoltoon ja puhtaampaan energiaan ottaen huomioon alueelliset erot (maakohtainen suositus 3 2019) ja keskitetään investoinnit vihreään siirtymään ja digitaaliseen muutokseen, erityisesti digitaaliseen infrastruktuuriin, puhtaaseen ja tehokkaaseen energiantuotantoon ja käyttöön sekä kestävään liikenteeseen, mikä edistää talouden asteittaista hiilestä irtautumista, myös hiilialueilla (maakohtainen suositus 3 2020).</w:t>
      </w:r>
    </w:p>
    <w:p w14:paraId="57E02305" w14:textId="7257DC13" w:rsidR="007C4506" w:rsidRPr="00A40E2C" w:rsidRDefault="1A439CB2">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Tämän komponentin toimenpiteistä ei odoteta aiheutuvan merkittävää haittaa ympäristötavoitteille asetuksen (EU) 2020/852 17 artiklassa tarkoitetulla tavalla, kun otetaan huomioon elpymis- ja palautumissuunnitelmassa esitetyt toimenpiteiden kuvaus ja lieventävät vaiheet teknisten ohjeiden (2021/C 58/01) mukaisesti. Kaikkien tämän osa-alueen puitteissa rahoitettavien investointihankkeiden, jotka edellyttävät ympäristövaikutusten arviointia (YVA-päätös), on oltava direktiivin 2011/92/EU, sellaisena kuin se on muutettuna direktiivillä 2014/52/EU, mukaisia. Kaikki uudet hankkeet, jotka edellyttävät ympäristövaikutusten arviointia, on hyväksyttävä </w:t>
      </w:r>
      <w:r>
        <w:rPr>
          <w:rFonts w:ascii="Times New Roman" w:hAnsi="Times New Roman"/>
          <w:i/>
          <w:iCs/>
          <w:noProof/>
          <w:color w:val="000000" w:themeColor="text1"/>
          <w:sz w:val="24"/>
          <w:szCs w:val="24"/>
        </w:rPr>
        <w:t>ympäristöä ja sen suojelua koskevien tietojen antamisesta, yleisön osallistumisesta ympäristönsuojeluun ja ympäristövaikutusten arviointiin annetun lain, sellaisena kuin se on muutettuna kyseisen lain ja eräiden muiden lakien muuttamisesta 30 päivänä maaliskuuta 2021 annetun lain</w:t>
      </w:r>
      <w:r>
        <w:rPr>
          <w:rFonts w:ascii="Times New Roman" w:hAnsi="Times New Roman"/>
          <w:noProof/>
          <w:color w:val="000000" w:themeColor="text1"/>
          <w:sz w:val="24"/>
          <w:szCs w:val="24"/>
        </w:rPr>
        <w:t xml:space="preserve"> nojalla. Puolalle 23 päivänä helmikuuta 2021 tiedoksi annettujen suuntaviivojen ”Ohjeet korjaavista toimista EU:n rahastoista yhteisrahoitetuille hankkeille, joihin rikkomus on vaikuttanut 2016/2046” (viite Ares(2021)1423319) määräykset on otettava huomioon pantaessa täytäntöön kaikkia investointihankkeita, joista on haettu tai myönnetty ympäristöpäätöstä tai rakennus- tai kehittämislupaa ennen 30 päivänä maaliskuuta 2021 annetun lain voimaantuloa.</w:t>
      </w:r>
    </w:p>
    <w:p w14:paraId="491D2769" w14:textId="77777777" w:rsidR="007C4506" w:rsidRPr="00A40E2C"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74FA0B88" w14:textId="77777777" w:rsidR="00564A81" w:rsidRPr="00A40E2C" w:rsidRDefault="00564A81"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rPr>
      </w:pPr>
    </w:p>
    <w:p w14:paraId="79BCFB91" w14:textId="77777777" w:rsidR="00564A81" w:rsidRPr="00A40E2C" w:rsidRDefault="00564A81"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rPr>
      </w:pPr>
    </w:p>
    <w:p w14:paraId="6C2D0E89" w14:textId="77777777" w:rsidR="00564A81" w:rsidRPr="00A40E2C" w:rsidRDefault="00564A81"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rPr>
      </w:pPr>
    </w:p>
    <w:p w14:paraId="47EE4D1F"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themeColor="text1"/>
          <w:sz w:val="24"/>
          <w:szCs w:val="24"/>
        </w:rPr>
      </w:pPr>
      <w:r>
        <w:rPr>
          <w:rFonts w:ascii="Times New Roman" w:hAnsi="Times New Roman"/>
          <w:b/>
          <w:bCs/>
          <w:noProof/>
          <w:color w:val="000000" w:themeColor="text1"/>
          <w:sz w:val="24"/>
          <w:szCs w:val="24"/>
        </w:rPr>
        <w:t xml:space="preserve">E.1 </w:t>
      </w:r>
      <w:r>
        <w:rPr>
          <w:rFonts w:ascii="Times New Roman" w:hAnsi="Times New Roman"/>
          <w:noProof/>
        </w:rPr>
        <w:tab/>
      </w:r>
      <w:r>
        <w:rPr>
          <w:rFonts w:ascii="Times New Roman" w:hAnsi="Times New Roman"/>
          <w:b/>
          <w:bCs/>
          <w:noProof/>
          <w:color w:val="000000" w:themeColor="text1"/>
          <w:sz w:val="24"/>
          <w:szCs w:val="24"/>
        </w:rPr>
        <w:t>Kuvaus avustusmuotoisella tuella rahoitettavista uudistuksista ja investoinneista</w:t>
      </w:r>
    </w:p>
    <w:p w14:paraId="6F5CD9ED" w14:textId="77777777" w:rsidR="00D04678" w:rsidRPr="00A40E2C" w:rsidRDefault="00D04678"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i/>
          <w:iCs/>
          <w:noProof/>
          <w:color w:val="000000"/>
          <w:sz w:val="24"/>
          <w:szCs w:val="24"/>
        </w:rPr>
      </w:pPr>
    </w:p>
    <w:p w14:paraId="5EF90BB6"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E1.1 Ympäristöystävällisen liikenteen käytön lisääminen</w:t>
      </w:r>
    </w:p>
    <w:p w14:paraId="6E223EAA"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tavoitteena on vähentää liikenteen kasvihuonekaasupäästöjä ja ilmansaasteita ja lisätä vaihtoehtoisten polttoaineiden osuutta monenlaisilla sääntely- ja muilla toimenpiteillä, joita toteutetaan osana kattavaa pitkän aikavälin strategiaa liikenteen hiilestä irtautumiseksi.</w:t>
      </w:r>
    </w:p>
    <w:p w14:paraId="013C6093" w14:textId="5C79F636" w:rsidR="007C4506" w:rsidRPr="00A40E2C" w:rsidRDefault="575D3B9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Uudistuksen tavoite saavutetaan ensinnäkin asettamalla alue- ja paikallisviranomaisille velvoite ostaa yksinomaan vähäpäästöisiä ja päästöttömiä linja-autoja yli 100 000 asukkaan kaupungeissa vuodesta 2025 alkaen. Uudistus on saatettava päätökseen 31. joulukuuta 2022 mennessä.</w:t>
      </w:r>
    </w:p>
    <w:p w14:paraId="037F87AE" w14:textId="5B6471E1"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Toiseksi ympäristöystävällisen liikenteen käyttöä on edistettävä toimenpiteillä, joilla tuetaan paikallisviranomaisia kestävän kaupunkiliikenteen suunnitelmien laatimisessa ja täytäntöönpanossa. Viimeistään 31. maaliskuuta 2023 on perustettava hallintorakenne, jolla on asianmukaiset resurssit ja joka antaa teknistä ja taloudellista tukea paikallisten kestävän kaupunkiliikenteen suunnitelmien kehittämiseen. Edistymistä on seurattava selkeästi määritellyn tavoitteen mukaisesti. </w:t>
      </w:r>
    </w:p>
    <w:p w14:paraId="121B5272"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Uudistuksen kolmas osa on päästöihin liittyvien ajoneuvojen rekisteröintimaksun ja omistusveron käyttöönotto saastuttaja maksaa -periaatteen mukaisesti kesäkuuhun 2026 mennessä. Uudistuksen vaikutusta puhtaiden ajoneuvojen käyttöönottoon yhdessä muiden toimenpiteiden kanssa on mitattava suhteessa sähköajoneuvojen osuuden lisäämistä koskevaan erityistavoitteeseen. </w:t>
      </w:r>
    </w:p>
    <w:p w14:paraId="4A66DB38"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Julkisen liikenteen saatavuuden edistämiseksi on myös asetettava erityistavoite julkisen linja-autoliikenteen rahastosta tuettavien linja-autolinjojen lukumäärälle. </w:t>
      </w:r>
    </w:p>
    <w:p w14:paraId="4EF7FBD7" w14:textId="2613453B" w:rsidR="007C4506" w:rsidRPr="00A40E2C" w:rsidRDefault="071D57FA" w:rsidP="00F07CEA">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30. kesäkuuta 2026 mennessä.</w:t>
      </w:r>
    </w:p>
    <w:p w14:paraId="27F045BF" w14:textId="77777777" w:rsidR="00E874D2" w:rsidRPr="00A40E2C" w:rsidRDefault="00E874D2" w:rsidP="00F07CEA">
      <w:pPr>
        <w:pStyle w:val="Normal0"/>
        <w:spacing w:before="120" w:after="120" w:line="240" w:lineRule="auto"/>
        <w:jc w:val="both"/>
        <w:rPr>
          <w:rFonts w:ascii="Times New Roman" w:eastAsia="Times New Roman" w:hAnsi="Times New Roman" w:cs="Times New Roman"/>
          <w:noProof/>
          <w:color w:val="881798"/>
          <w:sz w:val="24"/>
          <w:szCs w:val="24"/>
          <w:u w:val="single"/>
        </w:rPr>
      </w:pPr>
    </w:p>
    <w:p w14:paraId="5931D26E" w14:textId="77777777" w:rsidR="007C4506" w:rsidRPr="00A40E2C"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E1.1.1 Vähähiilisen talouden tukeminen</w:t>
      </w:r>
    </w:p>
    <w:p w14:paraId="2E791449" w14:textId="23243934" w:rsidR="007C4506" w:rsidRPr="00A40E2C" w:rsidRDefault="0B96D2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yleisenä tavoitteena on edistää vähähiilisen ja hiilettömän talouden kehittämistä tukemalla teollisuutta puhtaan liikkuvuuden ja energia-alan aloilla. Investoinnin erityistavoitteena on lisätä valittujen alojen mahdollisuuksia kehittää nollahiilisiä ja vähähiilisiä tuoteratkaisuja.</w:t>
      </w:r>
    </w:p>
    <w:p w14:paraId="577E048B" w14:textId="597DEFCE" w:rsidR="006C6079" w:rsidRPr="00A40E2C" w:rsidRDefault="77A107F4" w:rsidP="008B24D6">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Näihin tavoitteisiin pyritään perustamalla erityinen rahoitusväline (rahasto) edellä mainittuja teollisuushankkeita varten. Tuettuihin tuotteisiin ja teknologioihin voi sisältyä erityisesti tutkimus- ja innovointiprosesseja, teknologian siirtoa ja yhteistyötä sellaisten yritysten välillä, jotka keskittyvät vähähiiliseen talouteen ja joissa keskitytään vähäpäästöisiin ja päästöttömiin innovatiivisiin ratkaisuihin kestävän liikkuvuuden sekä päästöttömien ja vähäpäästöisten energialähteiden alalla. Tuensaajien on oltava ensisijaisesti pk-yrityksiä ja keskisuuria yrityksiä. Kyseinen rahasto ja sen sijoitusstrategia on perustettava viimeistään 30. kesäkuuta 2022. Rahaston tuloksellisuutta suhteessa sen tavoitteisiin seurataan erityistavoitteiden avulla, jotka liittyvät uusien päästöttömien ajoneuvojen tuotantokapasiteettiin ja vuosittain tuotettavien päästöttömien/vähäpäästöisten varastointilaitosten tuotanto- ja varastointikapasiteettiin sekä kestävää liikkuvuutta ja päästöttömiä ja vähäpäästöisiä energialähteitä koskeviin ratkaisuihin (lukuun ottamatta paineistettua maakaasua ja nesteytettyä maakaasua). Sen varmistamiseksi, että toimenpide on ”ei merkittävää haittaa” -teknisten ohjeiden (2021/C 58/01) mukainen, rahoitusvälineen valintaperusteissa ei oteta huomioon seuraavia toimintoja: i) fossiilisiin polttoaineisiin liittyvä toiminta, mukaan lukien tuotantoketjun loppupään käyttö;</w:t>
      </w:r>
      <w:r w:rsidR="000F7CBB" w:rsidRPr="00A40E2C">
        <w:rPr>
          <w:rStyle w:val="FootnoteReference"/>
          <w:rFonts w:ascii="Times New Roman" w:eastAsia="Times New Roman" w:hAnsi="Times New Roman" w:cs="Times New Roman"/>
          <w:noProof/>
          <w:color w:val="000000" w:themeColor="text1"/>
          <w:sz w:val="24"/>
          <w:szCs w:val="24"/>
        </w:rPr>
        <w:footnoteReference w:id="31"/>
      </w:r>
      <w:r>
        <w:rPr>
          <w:rFonts w:ascii="Times New Roman" w:hAnsi="Times New Roman"/>
          <w:noProof/>
          <w:color w:val="000000" w:themeColor="text1"/>
          <w:sz w:val="24"/>
          <w:szCs w:val="24"/>
        </w:rPr>
        <w:t xml:space="preserve"> ii) EU:n päästökauppajärjestelmään kuuluva toiminta, jolla saavutetaan ennustetut kasvihuonekaasupäästöt, jotka eivät alita asiaankuuluvia vertailuarvoja</w:t>
      </w:r>
      <w:r w:rsidR="000F7CBB" w:rsidRPr="00A40E2C">
        <w:rPr>
          <w:rStyle w:val="FootnoteReference"/>
          <w:rFonts w:ascii="Times New Roman" w:eastAsia="Times New Roman" w:hAnsi="Times New Roman" w:cs="Times New Roman"/>
          <w:noProof/>
          <w:color w:val="000000" w:themeColor="text1"/>
          <w:sz w:val="24"/>
          <w:szCs w:val="24"/>
        </w:rPr>
        <w:footnoteReference w:id="32"/>
      </w:r>
      <w:r>
        <w:rPr>
          <w:rFonts w:ascii="Times New Roman" w:hAnsi="Times New Roman"/>
          <w:noProof/>
          <w:color w:val="000000" w:themeColor="text1"/>
          <w:sz w:val="24"/>
          <w:szCs w:val="24"/>
        </w:rPr>
        <w:t>; iii) jätteiden kaatopaikkoihin, polttolaitoksiin</w:t>
      </w:r>
      <w:r w:rsidR="000F7CBB" w:rsidRPr="00A40E2C">
        <w:rPr>
          <w:rStyle w:val="FootnoteReference"/>
          <w:rFonts w:ascii="Times New Roman" w:eastAsia="Times New Roman" w:hAnsi="Times New Roman" w:cs="Times New Roman"/>
          <w:noProof/>
          <w:color w:val="000000" w:themeColor="text1"/>
          <w:sz w:val="24"/>
          <w:szCs w:val="24"/>
        </w:rPr>
        <w:footnoteReference w:id="33"/>
      </w:r>
      <w:r>
        <w:rPr>
          <w:rFonts w:ascii="Times New Roman" w:hAnsi="Times New Roman"/>
          <w:noProof/>
          <w:color w:val="000000" w:themeColor="text1"/>
          <w:sz w:val="24"/>
          <w:szCs w:val="24"/>
        </w:rPr>
        <w:t xml:space="preserve"> ja mekaanisiin biologisiin käsittelylaitoksiin</w:t>
      </w:r>
      <w:r w:rsidR="000F7CBB" w:rsidRPr="00A40E2C">
        <w:rPr>
          <w:rStyle w:val="FootnoteReference"/>
          <w:rFonts w:ascii="Times New Roman" w:eastAsia="Times New Roman" w:hAnsi="Times New Roman" w:cs="Times New Roman"/>
          <w:noProof/>
          <w:color w:val="000000" w:themeColor="text1"/>
          <w:sz w:val="24"/>
          <w:szCs w:val="24"/>
        </w:rPr>
        <w:footnoteReference w:id="34"/>
      </w:r>
      <w:r>
        <w:rPr>
          <w:rFonts w:ascii="Times New Roman" w:hAnsi="Times New Roman"/>
          <w:noProof/>
          <w:color w:val="000000" w:themeColor="text1"/>
          <w:sz w:val="24"/>
          <w:szCs w:val="24"/>
        </w:rPr>
        <w:t xml:space="preserve"> liittyvät toimet; ja iv) toiminnot, joissa jätteiden pitkän aikavälin loppukäsittely voi aiheuttaa haittaa ympäristölle. Tehtävänkuvauksessa on lisäksi edellytettävä, että voidaan valita ainoastaan toimia, jotka ovat asiaa koskevan EU:n ja kansallisen ympäristölainsäädännön mukaisia.</w:t>
      </w:r>
    </w:p>
    <w:p w14:paraId="61EDFBD2" w14:textId="01BAF6E5" w:rsidR="006C6079" w:rsidRPr="00A40E2C" w:rsidRDefault="071D57FA">
      <w:pPr>
        <w:pStyle w:val="Normal0"/>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Investoinnin toteuttaminen on saatettava päätökseen 30. kesäkuuta 2022 mennessä.</w:t>
      </w:r>
    </w:p>
    <w:p w14:paraId="405D1947" w14:textId="77777777" w:rsidR="00E874D2" w:rsidRPr="00A40E2C" w:rsidRDefault="00E874D2">
      <w:pPr>
        <w:pStyle w:val="Normal0"/>
        <w:spacing w:before="120" w:after="0" w:line="240" w:lineRule="auto"/>
        <w:jc w:val="both"/>
        <w:rPr>
          <w:rFonts w:ascii="Times New Roman" w:eastAsia="Times New Roman" w:hAnsi="Times New Roman" w:cs="Times New Roman"/>
          <w:noProof/>
          <w:sz w:val="24"/>
          <w:szCs w:val="24"/>
          <w:u w:val="single"/>
        </w:rPr>
      </w:pPr>
    </w:p>
    <w:p w14:paraId="4A7069F5" w14:textId="7219C6D6" w:rsidR="007C4506" w:rsidRPr="00A40E2C" w:rsidRDefault="110E162E" w:rsidP="008B24D6">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bCs/>
          <w:noProof/>
          <w:color w:val="000000" w:themeColor="text1"/>
          <w:sz w:val="24"/>
          <w:szCs w:val="24"/>
          <w:u w:val="single"/>
        </w:rPr>
        <w:t>E1.1.2 Nolla- ja vähäpäästöinen joukkoliikenne (linja-autot)</w:t>
      </w:r>
    </w:p>
    <w:p w14:paraId="63ED9FAD" w14:textId="77777777" w:rsidR="007C4506" w:rsidRPr="00A40E2C"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Investoinnilla pyritään tekemään julkisesta liikenteestä puhtaampaa ja lisäämään sen houkuttelevuutta yksityisautoihin nähden.</w:t>
      </w:r>
    </w:p>
    <w:p w14:paraId="6163D786" w14:textId="41F3ACD0" w:rsidR="007C4506" w:rsidRPr="00A40E2C" w:rsidRDefault="234654C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Investointi koostuu siitä, että 31. maaliskuuta 2026 mennessä ostetaan 1738 puhdasta linja-autoa kaupunkiliikenteeseen (päästöttömään) ja kaupunkien väliseen (vähäpäästöiseen) linja-autoon.</w:t>
      </w:r>
    </w:p>
    <w:p w14:paraId="036B6B03" w14:textId="0F4E26AF" w:rsidR="00656D7B" w:rsidRPr="00A40E2C" w:rsidRDefault="00656D7B" w:rsidP="00656D7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Ostettujen ajoneuvojen on mahdollistettava joukkoliikenne kaupunkialueilla ja kaupunkien ulkopuolisilla alueilla, jotka on tähän mennessä suljettu liikenteen ulkopuolelle. Teknisten näkökohtien vuoksi päästöttömiä linja-autoja on käytettävä pääasiassa kaupunkien liikenteessä (latausinfrastruktuurin saavutettavuus) ja vähäpäästöisiä linja-autoja esikaupunkialueilla. Päästöttömien ja vähäpäästöisten linja-autojen (sähköakut, perinteiset hybridit ja ladattavat hybridit ja ladattavat kaasut: mukaan lukien nesteytetty maakaasu, nestekaasu, paineistettu maakaasu ja EURO VI -standardi). </w:t>
      </w:r>
    </w:p>
    <w:p w14:paraId="02D254A9" w14:textId="5026AF41" w:rsidR="00656D7B" w:rsidRPr="00A40E2C" w:rsidRDefault="00656D7B" w:rsidP="00656D7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Tämä johtaa vaihtoehtoisten polttoaineiden teknologian käyttöönottoon, jotta voidaan nopeuttaa vaihtoehtoisten polttoaineiden käyttöönottoa muilla liikenteen aloilla. Toimella on tuettava ajoneuvoja, jotka täyttävät kaikki vaaditut ja ajantasaiset standardit tietyntyyppistä polttoainetta ja tiettyä käyttövoimaa käyttäville yksiköille.</w:t>
      </w:r>
    </w:p>
    <w:p w14:paraId="15C78039" w14:textId="77777777" w:rsidR="007C4506" w:rsidRPr="00A40E2C"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2F5D6B87" w14:textId="77777777" w:rsidR="007C4506" w:rsidRPr="00A40E2C" w:rsidRDefault="00B31839" w:rsidP="3D9EF94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E2.1 Rautatiealan kilpailukyvyn parantaminen</w:t>
      </w:r>
    </w:p>
    <w:p w14:paraId="4D1E3AEC" w14:textId="77777777" w:rsidR="007C4506" w:rsidRPr="00A40E2C" w:rsidRDefault="00C612C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Rautateiden parantaminen toteutetaan uudistusten ja investointien yhdistelmällä. Uudistuksella pyritään parantamaan rautatieliikenteen harjoittajien häiriönsietokykyä ja lisäämään rautatiealan kilpailukykyä ja tehokkuutta Puolan liikennealalla. </w:t>
      </w:r>
    </w:p>
    <w:p w14:paraId="36082E90" w14:textId="40BE64D6"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Tähän päästään vahvistamalla intermodaalisen liikenteen painopisteet ja parantamalla valmiuksia suunnitella ja ottaa käyttöön rautatieliikennehankkeita. Se on saavutettava myös antamalla rataverkon haltijoille mahdollisuus alentaa infrastruktuurin käyttöoikeuksista perittäviä maksuja ja hyvittää rataverkon haltijoille näiden maksujen alennukset. Uudistuksella on alennettava liikenteenharjoittajien kustannuksia ja varmistettava, että kapasiteettia ylläpidetään aikana, jona palvelujen kysyntä vähenee, ja varmistettava, että rautatieliikenne pysyy kilpailukykyisenä, ja vältettävä alan kuljetusten osuuden pienenemistä hätätilanteiden, epidemioiden tai epidemioiden aikana. </w:t>
      </w:r>
    </w:p>
    <w:p w14:paraId="239FB76C"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Uudistus on saatettava päätökseen 31. joulukuuta 2022 mennessä.</w:t>
      </w:r>
    </w:p>
    <w:p w14:paraId="116CAAAD" w14:textId="77777777" w:rsidR="007C4506"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Rautateiden kannattavuutta muihin liikennemuotoihin verrattuna on parannettava myös laajentamalla tietullijärjestelmää 1 400 kilometriin valtateitä ja moottoriteitä.</w:t>
      </w:r>
    </w:p>
    <w:p w14:paraId="527D639D" w14:textId="77777777" w:rsidR="00623B98" w:rsidRPr="00A40E2C" w:rsidRDefault="00623B98"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44158554" w14:textId="4AC5398A" w:rsidR="007C4506" w:rsidRPr="00A40E2C" w:rsidRDefault="66E7BAD6" w:rsidP="1E7CB41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E2.1.1 Junaradat</w:t>
      </w:r>
    </w:p>
    <w:p w14:paraId="689F1200" w14:textId="41418340"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Investoinnin tavoitteena on lisätä sekä rahti- että matkustajaliikenteen kapasiteettia ja nopeutta.</w:t>
      </w:r>
    </w:p>
    <w:p w14:paraId="0AC9D3D3"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Investoinnilla nykyaikaistetaan 478 kilometriä rautateitä, joista 300 kilometriä on TEN-T-standardeilla 30. kesäkuuta 2026 mennessä. Vastaavat rahoitussopimukset on allekirjoitettava viimeistään 31. joulukuuta 2024. </w:t>
      </w:r>
    </w:p>
    <w:p w14:paraId="5101B52C" w14:textId="77777777" w:rsidR="007C4506" w:rsidRPr="00A40E2C"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494BBFDA"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themeColor="text1"/>
          <w:sz w:val="24"/>
          <w:szCs w:val="24"/>
          <w:u w:val="single"/>
        </w:rPr>
        <w:t>E2.1.2 Rautateiden henkilöliikenteen liikkuva kalusto</w:t>
      </w:r>
    </w:p>
    <w:p w14:paraId="527914F9"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Investoinnilla pyritään lisäämään rautatieliikenteen houkuttelevuutta ja kannattavuutta. </w:t>
      </w:r>
    </w:p>
    <w:p w14:paraId="2BD60BAC" w14:textId="56D56B28"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Se on toteutettava ostamalla uusia liikkuvaa kalustoa kauko- ja aluekäyttöön. Liikkuvan kaluston on oltava päästötöntä/sähköistä, ja se on varustettava Euroopan rautatieliikenteen hallintajärjestelmällä Aluelinjojen osalta 70 yksikköä ja kaukoliikenteen osalta 38 yksikköä. Investointi on saatettava päätökseen viimeistään 30. kesäkuuta 2026. Vastaavat rahoitussopimukset on allekirjoitettava viimeistään 30. syyskuuta 2023.</w:t>
      </w:r>
    </w:p>
    <w:p w14:paraId="3C8EC45C" w14:textId="77777777" w:rsidR="007C4506" w:rsidRPr="00A40E2C"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12BBF11E"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E2.1.3 Intermodaaliset hankkeet</w:t>
      </w:r>
    </w:p>
    <w:p w14:paraId="095D56F7"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Investoinnin tavoitteena on tukea intermodaaliliikennettä asianmukaisilla investoinneilla.</w:t>
      </w:r>
    </w:p>
    <w:p w14:paraId="76380612" w14:textId="082E1B8B" w:rsidR="007C4506" w:rsidRPr="00A40E2C" w:rsidRDefault="7F8A7A2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Investointi muodostuu intermodaalisten uudelleenlastausterminaalien kapasiteetin lisäämisestä keskittyen rautatie-maantieterminaaleihin ja liikkuvaan kalustoon. Vastaavat rahoitussopimukset on allekirjoitettava viimeistään 31. joulukuuta 2023. Investoinnin vaikutusta mitataan suhteessa tavoitteeseen, joka on elpymis- ja palautumissuunnitelman mukaisesti tuettujen terminaalien uudelleenlastauskapasiteetin suhteellinen kasvu.</w:t>
      </w:r>
    </w:p>
    <w:p w14:paraId="326DC100" w14:textId="77777777" w:rsidR="007C4506" w:rsidRPr="00A40E2C"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13A756E7"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themeColor="text1"/>
          <w:sz w:val="24"/>
          <w:szCs w:val="24"/>
          <w:u w:val="single"/>
        </w:rPr>
        <w:t>E2.2 Liikenneturvallisuuden parantaminen</w:t>
      </w:r>
    </w:p>
    <w:p w14:paraId="25D296D1"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Uudistuksella pyritään parantamaan liikenneturvallisuutta keskittyen haavoittuvassa asemassa olevien liikenteen käyttäjien turvallisuuteen. </w:t>
      </w:r>
    </w:p>
    <w:p w14:paraId="59CE4329" w14:textId="3771B8A7" w:rsidR="007C4506" w:rsidRPr="00A40E2C"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Uudistukseen sisältyy joukko lainsäädännöllisiä muutoksia, joissa jalankulkijoille asetetaan etusija risteyksissä, tasainen nopeus taajamissa ja ajoneuvojen välinen vähimmäisetäisyys. Näiden lainsäädäntömuutosten oli määrä tulla voimaan 31. joulukuuta 2021 mennessä. Uudistuksen edistymistä on seurattava suhteessa tieliikenneturvallisuustavoitteeseen, joka koskee kuolonuhrien ja vakavasti loukkaantuneiden määrän suhteellista vähentämistä EU:n ja jäsenvaltioiden tieliikenneturvallisuutta koskevien tavoitteiden mukaisesti.</w:t>
      </w:r>
    </w:p>
    <w:p w14:paraId="02725E73" w14:textId="77777777" w:rsidR="008B5AC9" w:rsidRDefault="008B5AC9"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u w:val="single"/>
        </w:rPr>
      </w:pPr>
    </w:p>
    <w:p w14:paraId="6D4FEDDE" w14:textId="34C4F186" w:rsidR="007C4506" w:rsidRPr="00A40E2C" w:rsidRDefault="00B31839"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Pr>
          <w:rFonts w:ascii="Times New Roman" w:hAnsi="Times New Roman"/>
          <w:b/>
          <w:bCs/>
          <w:noProof/>
          <w:color w:val="000000" w:themeColor="text1"/>
          <w:sz w:val="24"/>
          <w:szCs w:val="24"/>
          <w:u w:val="single"/>
        </w:rPr>
        <w:t>E2.2.1 Liikenneturvallisuuteen tehtävät investoinnit</w:t>
      </w:r>
    </w:p>
    <w:p w14:paraId="32F57F18"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Investoinnin tavoitteena on parantaa tieliikenteen turvallisuutta. </w:t>
      </w:r>
    </w:p>
    <w:p w14:paraId="38284F94" w14:textId="77777777" w:rsidR="00E874D2"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Investoinnin avulla nykyaikaistetaan 305 liikenneturvallisuuden ongelmakohtaa, rakennetaan 90 km kehätietä tällaisten ongelmakohtien poistamiseksi ja otetaan käyttöön 128 automaattista tievalvontalaitetta. </w:t>
      </w:r>
    </w:p>
    <w:p w14:paraId="1BFB6461" w14:textId="6307AA9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Investoinnit on saatettava päätökseen viimeistään 30. kesäkuuta 2026.</w:t>
      </w:r>
    </w:p>
    <w:p w14:paraId="66FDCF4E" w14:textId="77777777" w:rsidR="00F74FF4" w:rsidRPr="00A40E2C" w:rsidRDefault="00F74FF4"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0E7E0800"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Pr>
          <w:rFonts w:ascii="Times New Roman" w:hAnsi="Times New Roman"/>
          <w:b/>
          <w:noProof/>
          <w:color w:val="000000"/>
          <w:sz w:val="24"/>
          <w:szCs w:val="24"/>
          <w:u w:val="single"/>
        </w:rPr>
        <w:t>E2.2.2 Liikenteen digitalisointi</w:t>
      </w:r>
    </w:p>
    <w:p w14:paraId="5C39EA61" w14:textId="77777777"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Toimenpiteellä pyritään lisäämään rautateiden ja julkisen liikenteen houkuttelevuutta ja tehokkuutta ottamalla käyttöön digitaalisia ratkaisuja. </w:t>
      </w:r>
    </w:p>
    <w:p w14:paraId="51DC595E" w14:textId="77777777" w:rsidR="00C612C5" w:rsidRPr="00A40E2C" w:rsidRDefault="00B31839" w:rsidP="5CB2C6B4">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Toimenpiteen on sisällettävä lippujärjestelmän uuden ydinmoduulin käyttöönotto 30. kesäkuuta 2026 mennessä. Tällä ydinmoduulilla on varmistettava, että otetaan käyttöön ajantasaisia ratkaisuja, joissa kaikille yrityksille tarjotaan maksutta käyttöoikeusmoduuleja, jotta matkustajat voivat hyötyä kattavasta lipunostojärjestelmästä, joka on avoin kaikille liikenteenharjoittajille.</w:t>
      </w:r>
    </w:p>
    <w:p w14:paraId="3BEE236D" w14:textId="77777777" w:rsidR="007C4506" w:rsidRPr="00A40E2C"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54065544" w14:textId="4FFCCB3E" w:rsidR="00463240" w:rsidRPr="00A40E2C"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Toimenpiteen on sisällettävä investointeja seuraaviin:</w:t>
      </w:r>
    </w:p>
    <w:p w14:paraId="36FFD098" w14:textId="77777777" w:rsidR="00463240" w:rsidRPr="00A40E2C" w:rsidRDefault="4028D535" w:rsidP="004E5B4E">
      <w:pPr>
        <w:pStyle w:val="Normal0"/>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180 ERTMS:n junalaitteiston hankinta ja asennus;</w:t>
      </w:r>
    </w:p>
    <w:p w14:paraId="0C2FDF94" w14:textId="77777777" w:rsidR="00463240" w:rsidRPr="00A40E2C" w:rsidRDefault="4028D535" w:rsidP="004E5B4E">
      <w:pPr>
        <w:pStyle w:val="Normal0"/>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etävalvonnan toteuttaminen 35 rautatieasemalla;</w:t>
      </w:r>
    </w:p>
    <w:p w14:paraId="0391A202" w14:textId="77777777" w:rsidR="00463240" w:rsidRPr="00A40E2C" w:rsidRDefault="4028D535" w:rsidP="004E5B4E">
      <w:pPr>
        <w:pStyle w:val="Normal0"/>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rautateiden ylitysjärjestelmien nykyaikaistaminen 45 paikassa;</w:t>
      </w:r>
    </w:p>
    <w:p w14:paraId="4A5E45A5" w14:textId="77777777" w:rsidR="00463240" w:rsidRPr="00A40E2C" w:rsidRDefault="4028D535" w:rsidP="004E5B4E">
      <w:pPr>
        <w:pStyle w:val="Normal0"/>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paikallisten ohjauskeskusten rakentaminen ja kunnostaminen sekä investoinnit liikenteenhallintaan;</w:t>
      </w:r>
    </w:p>
    <w:p w14:paraId="0CCC0888" w14:textId="77777777" w:rsidR="00463240" w:rsidRPr="00A40E2C" w:rsidRDefault="00463240" w:rsidP="0046324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7C11670D" w14:textId="480A292A" w:rsidR="007C4506" w:rsidRPr="00A40E2C" w:rsidRDefault="5265FA11">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szCs w:val="24"/>
        </w:rPr>
        <w:t xml:space="preserve">saatetaan päätökseen 30. kesäkuuta 2026 mennessä ja SDIP:n (Dynamic Passenger Information System) ja muiden järjestelmien rakentaminen 55 paikkaan viimeistään 31. maaliskuuta 2024. </w:t>
      </w:r>
    </w:p>
    <w:p w14:paraId="10AD3B2E" w14:textId="77777777" w:rsidR="00387C8F" w:rsidRPr="00A40E2C" w:rsidRDefault="00387C8F">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sectPr w:rsidR="00387C8F" w:rsidRPr="00A40E2C">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sectPr>
      </w:pPr>
    </w:p>
    <w:p w14:paraId="4A990D24" w14:textId="2E8A5347" w:rsidR="00212550" w:rsidRPr="00A40E2C" w:rsidRDefault="00387C8F">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Pr>
          <w:rFonts w:ascii="Times New Roman" w:hAnsi="Times New Roman"/>
          <w:b/>
          <w:noProof/>
          <w:color w:val="000000"/>
          <w:sz w:val="24"/>
          <w:szCs w:val="24"/>
        </w:rPr>
        <w:t xml:space="preserve">E.2 </w:t>
      </w:r>
      <w:r>
        <w:rPr>
          <w:rFonts w:ascii="Times New Roman" w:hAnsi="Times New Roman"/>
          <w:noProof/>
          <w:color w:val="000000"/>
          <w:sz w:val="24"/>
          <w:szCs w:val="24"/>
        </w:rPr>
        <w:tab/>
      </w:r>
      <w:r>
        <w:rPr>
          <w:rFonts w:ascii="Times New Roman" w:hAnsi="Times New Roman"/>
          <w:b/>
          <w:noProof/>
          <w:color w:val="000000"/>
          <w:sz w:val="24"/>
          <w:szCs w:val="24"/>
        </w:rPr>
        <w:t>Avustusmuotoisen tuen seurantaa ja toteuttamista koskevat välitavoitteet, tavoitteet, indikaattorit ja aikataulu</w:t>
      </w:r>
    </w:p>
    <w:p w14:paraId="128A8B0E" w14:textId="1326CAD4" w:rsidR="00387C8F" w:rsidRPr="00A40E2C" w:rsidRDefault="00387C8F">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9"/>
        <w:gridCol w:w="1418"/>
        <w:gridCol w:w="1130"/>
        <w:gridCol w:w="2272"/>
        <w:gridCol w:w="1417"/>
        <w:gridCol w:w="1276"/>
        <w:gridCol w:w="992"/>
        <w:gridCol w:w="851"/>
        <w:gridCol w:w="992"/>
        <w:gridCol w:w="847"/>
        <w:gridCol w:w="3540"/>
        <w:gridCol w:w="7"/>
      </w:tblGrid>
      <w:tr w:rsidR="00C47F77" w:rsidRPr="00A40E2C" w14:paraId="3AECB42C" w14:textId="77777777" w:rsidTr="003D086C">
        <w:trPr>
          <w:gridAfter w:val="1"/>
          <w:wAfter w:w="7" w:type="dxa"/>
          <w:trHeight w:val="927"/>
          <w:tblHeader/>
        </w:trPr>
        <w:tc>
          <w:tcPr>
            <w:tcW w:w="709" w:type="dxa"/>
            <w:vMerge w:val="restart"/>
            <w:shd w:val="clear" w:color="auto" w:fill="BDD7EE"/>
            <w:vAlign w:val="center"/>
          </w:tcPr>
          <w:p w14:paraId="082BC4BA" w14:textId="75C6C4A7" w:rsidR="00C47F77" w:rsidRPr="00A40E2C" w:rsidRDefault="00C47F77"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1418" w:type="dxa"/>
            <w:vMerge w:val="restart"/>
            <w:shd w:val="clear" w:color="auto" w:fill="BDD7EE"/>
            <w:vAlign w:val="center"/>
          </w:tcPr>
          <w:p w14:paraId="170A6B5D" w14:textId="77777777" w:rsidR="00C47F77" w:rsidRPr="00A40E2C"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1130" w:type="dxa"/>
            <w:vMerge w:val="restart"/>
            <w:shd w:val="clear" w:color="auto" w:fill="BDD7EE"/>
            <w:vAlign w:val="center"/>
          </w:tcPr>
          <w:p w14:paraId="31F2519E" w14:textId="77777777" w:rsidR="00C47F77" w:rsidRPr="00A40E2C"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2272" w:type="dxa"/>
            <w:vMerge w:val="restart"/>
            <w:shd w:val="clear" w:color="auto" w:fill="BDD7EE"/>
            <w:vAlign w:val="center"/>
          </w:tcPr>
          <w:p w14:paraId="5EDE3703" w14:textId="77777777" w:rsidR="00C47F77" w:rsidRPr="00A40E2C"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417" w:type="dxa"/>
            <w:vMerge w:val="restart"/>
            <w:shd w:val="clear" w:color="auto" w:fill="BDD7EE"/>
            <w:vAlign w:val="center"/>
          </w:tcPr>
          <w:p w14:paraId="5C11EE00" w14:textId="77777777" w:rsidR="00C47F77" w:rsidRPr="00A40E2C" w:rsidRDefault="00C47F77" w:rsidP="3954470C">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Laadulliset indikaattorit </w:t>
            </w:r>
            <w:r>
              <w:rPr>
                <w:rFonts w:ascii="Times New Roman" w:hAnsi="Times New Roman"/>
                <w:noProof/>
                <w:sz w:val="18"/>
                <w:szCs w:val="18"/>
              </w:rPr>
              <w:br/>
            </w:r>
            <w:r>
              <w:rPr>
                <w:rFonts w:ascii="Times New Roman" w:hAnsi="Times New Roman"/>
                <w:b/>
                <w:bCs/>
                <w:noProof/>
                <w:color w:val="000000" w:themeColor="text1"/>
                <w:sz w:val="18"/>
                <w:szCs w:val="18"/>
              </w:rPr>
              <w:t>(välitavoitteet)</w:t>
            </w:r>
          </w:p>
        </w:tc>
        <w:tc>
          <w:tcPr>
            <w:tcW w:w="3119" w:type="dxa"/>
            <w:gridSpan w:val="3"/>
            <w:shd w:val="clear" w:color="auto" w:fill="BDD7EE"/>
            <w:vAlign w:val="center"/>
          </w:tcPr>
          <w:p w14:paraId="1B96B1E6" w14:textId="77777777" w:rsidR="00C47F77" w:rsidRPr="00A40E2C" w:rsidRDefault="00C47F77" w:rsidP="3954470C">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bCs/>
                <w:noProof/>
                <w:color w:val="000000" w:themeColor="text1"/>
                <w:sz w:val="18"/>
                <w:szCs w:val="18"/>
              </w:rPr>
              <w:t xml:space="preserve">Määrälliset indikaattorit </w:t>
            </w:r>
            <w:r>
              <w:rPr>
                <w:rFonts w:ascii="Times New Roman" w:hAnsi="Times New Roman"/>
                <w:noProof/>
                <w:sz w:val="18"/>
                <w:szCs w:val="18"/>
              </w:rPr>
              <w:br/>
            </w:r>
            <w:r>
              <w:rPr>
                <w:rFonts w:ascii="Times New Roman" w:hAnsi="Times New Roman"/>
                <w:b/>
                <w:bCs/>
                <w:noProof/>
                <w:color w:val="000000" w:themeColor="text1"/>
                <w:sz w:val="18"/>
                <w:szCs w:val="18"/>
              </w:rPr>
              <w:t>(tavoitteet)</w:t>
            </w:r>
          </w:p>
        </w:tc>
        <w:tc>
          <w:tcPr>
            <w:tcW w:w="1839" w:type="dxa"/>
            <w:gridSpan w:val="2"/>
            <w:shd w:val="clear" w:color="auto" w:fill="BDD7EE"/>
            <w:vAlign w:val="center"/>
          </w:tcPr>
          <w:p w14:paraId="79F0030E" w14:textId="77777777" w:rsidR="00C47F77" w:rsidRPr="00A40E2C"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Alustava toteutusaikataulu</w:t>
            </w:r>
          </w:p>
        </w:tc>
        <w:tc>
          <w:tcPr>
            <w:tcW w:w="3540" w:type="dxa"/>
            <w:vMerge w:val="restart"/>
            <w:shd w:val="clear" w:color="auto" w:fill="BDD7EE"/>
            <w:vAlign w:val="center"/>
          </w:tcPr>
          <w:p w14:paraId="370146CB" w14:textId="77777777" w:rsidR="00C47F77" w:rsidRPr="00A40E2C"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p w14:paraId="4DAC6CA9" w14:textId="02775A9A" w:rsidR="00C47F77" w:rsidRPr="00A40E2C" w:rsidRDefault="00C47F77" w:rsidP="00574AD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r>
      <w:tr w:rsidR="00C47F77" w:rsidRPr="00A40E2C" w14:paraId="154BEFBD" w14:textId="77777777" w:rsidTr="003D086C">
        <w:trPr>
          <w:gridAfter w:val="1"/>
          <w:wAfter w:w="7" w:type="dxa"/>
          <w:trHeight w:val="927"/>
        </w:trPr>
        <w:tc>
          <w:tcPr>
            <w:tcW w:w="709" w:type="dxa"/>
            <w:vMerge/>
            <w:vAlign w:val="center"/>
          </w:tcPr>
          <w:p w14:paraId="3859399C"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1418" w:type="dxa"/>
            <w:vMerge/>
            <w:vAlign w:val="center"/>
          </w:tcPr>
          <w:p w14:paraId="5203E758"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1130" w:type="dxa"/>
            <w:vMerge/>
            <w:vAlign w:val="center"/>
          </w:tcPr>
          <w:p w14:paraId="7ACEF45B"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2272" w:type="dxa"/>
            <w:vMerge/>
            <w:vAlign w:val="center"/>
          </w:tcPr>
          <w:p w14:paraId="70813BA5"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1417" w:type="dxa"/>
            <w:vMerge/>
            <w:vAlign w:val="center"/>
          </w:tcPr>
          <w:p w14:paraId="28DA1B0F"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p>
        </w:tc>
        <w:tc>
          <w:tcPr>
            <w:tcW w:w="1276" w:type="dxa"/>
            <w:shd w:val="clear" w:color="auto" w:fill="BDD7EE"/>
            <w:vAlign w:val="center"/>
          </w:tcPr>
          <w:p w14:paraId="50150F9F" w14:textId="16795758"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Pr>
                <w:rFonts w:ascii="Times New Roman" w:hAnsi="Times New Roman"/>
                <w:b/>
                <w:noProof/>
                <w:color w:val="000000"/>
                <w:sz w:val="18"/>
                <w:szCs w:val="18"/>
              </w:rPr>
              <w:t>Mittayksikkö</w:t>
            </w:r>
          </w:p>
        </w:tc>
        <w:tc>
          <w:tcPr>
            <w:tcW w:w="992" w:type="dxa"/>
            <w:shd w:val="clear" w:color="auto" w:fill="BDD7EE"/>
            <w:vAlign w:val="center"/>
          </w:tcPr>
          <w:p w14:paraId="53052DDD" w14:textId="48E4D7DC"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Pr>
                <w:rFonts w:ascii="Times New Roman" w:hAnsi="Times New Roman"/>
                <w:b/>
                <w:noProof/>
                <w:color w:val="000000"/>
                <w:sz w:val="18"/>
                <w:szCs w:val="18"/>
              </w:rPr>
              <w:t xml:space="preserve">Perustaso </w:t>
            </w:r>
          </w:p>
        </w:tc>
        <w:tc>
          <w:tcPr>
            <w:tcW w:w="851" w:type="dxa"/>
            <w:shd w:val="clear" w:color="auto" w:fill="BDD7EE"/>
            <w:vAlign w:val="center"/>
          </w:tcPr>
          <w:p w14:paraId="524CDA80" w14:textId="0E39E486"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Pr>
                <w:rFonts w:ascii="Times New Roman" w:hAnsi="Times New Roman"/>
                <w:b/>
                <w:noProof/>
                <w:color w:val="000000"/>
                <w:sz w:val="18"/>
                <w:szCs w:val="18"/>
              </w:rPr>
              <w:t xml:space="preserve">Päämäärä </w:t>
            </w:r>
          </w:p>
        </w:tc>
        <w:tc>
          <w:tcPr>
            <w:tcW w:w="992" w:type="dxa"/>
            <w:shd w:val="clear" w:color="auto" w:fill="BDD7EE"/>
            <w:vAlign w:val="center"/>
          </w:tcPr>
          <w:p w14:paraId="69674859" w14:textId="5C01C69A"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847" w:type="dxa"/>
            <w:shd w:val="clear" w:color="auto" w:fill="BDD7EE"/>
            <w:vAlign w:val="center"/>
          </w:tcPr>
          <w:p w14:paraId="49A964DC" w14:textId="5397BA66"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3540" w:type="dxa"/>
            <w:vMerge/>
            <w:vAlign w:val="center"/>
          </w:tcPr>
          <w:p w14:paraId="3A4F7518" w14:textId="02EC98AA"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r>
      <w:tr w:rsidR="00C47F77" w:rsidRPr="00A40E2C" w14:paraId="2FEBB4B5" w14:textId="77777777" w:rsidTr="003D086C">
        <w:tc>
          <w:tcPr>
            <w:tcW w:w="709" w:type="dxa"/>
            <w:shd w:val="clear" w:color="auto" w:fill="C6EFCE"/>
          </w:tcPr>
          <w:p w14:paraId="5970A88E" w14:textId="300DE05E" w:rsidR="00C47F77" w:rsidRPr="00A40E2C" w:rsidRDefault="00C47F77" w:rsidP="00C47F77">
            <w:pPr>
              <w:pStyle w:val="Normal0"/>
              <w:spacing w:after="0" w:line="240" w:lineRule="auto"/>
              <w:jc w:val="center"/>
              <w:rPr>
                <w:rFonts w:ascii="Times New Roman" w:hAnsi="Times New Roman" w:cs="Times New Roman"/>
                <w:noProof/>
                <w:sz w:val="18"/>
                <w:szCs w:val="18"/>
              </w:rPr>
            </w:pPr>
            <w:r>
              <w:rPr>
                <w:rFonts w:ascii="Times New Roman" w:hAnsi="Times New Roman"/>
                <w:noProof/>
                <w:sz w:val="18"/>
                <w:szCs w:val="18"/>
              </w:rPr>
              <w:t>E1G</w:t>
            </w:r>
          </w:p>
        </w:tc>
        <w:tc>
          <w:tcPr>
            <w:tcW w:w="1418" w:type="dxa"/>
            <w:shd w:val="clear" w:color="auto" w:fill="C6EFCE"/>
          </w:tcPr>
          <w:p w14:paraId="74207730"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 Ympäristöystävällisen liikenteen käytön lisääminen</w:t>
            </w:r>
          </w:p>
        </w:tc>
        <w:tc>
          <w:tcPr>
            <w:tcW w:w="1130" w:type="dxa"/>
            <w:shd w:val="clear" w:color="auto" w:fill="C6EFCE"/>
          </w:tcPr>
          <w:p w14:paraId="71803CD3"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0C76425A" w14:textId="20C5B86F" w:rsidR="00C47F77" w:rsidRPr="00A40E2C" w:rsidRDefault="5B44E103" w:rsidP="001A452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Laki, jossa asetetaan velvoite ostaa yksinomaan vähäpäästöisiä ja päästöttömiä linja-autoja yli 100 000 asukkaan kaupungeissa, tulee voimaan vuodesta 2025 alkaen</w:t>
            </w:r>
          </w:p>
        </w:tc>
        <w:tc>
          <w:tcPr>
            <w:tcW w:w="1417" w:type="dxa"/>
            <w:shd w:val="clear" w:color="auto" w:fill="C6EFCE"/>
          </w:tcPr>
          <w:p w14:paraId="6661B5CF" w14:textId="756A164E" w:rsidR="00C47F77" w:rsidRPr="00A40E2C" w:rsidRDefault="452DB13B" w:rsidP="2FC2BFD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Lain säännös, josta käy ilmi sen voimaantulo</w:t>
            </w:r>
          </w:p>
        </w:tc>
        <w:tc>
          <w:tcPr>
            <w:tcW w:w="1276" w:type="dxa"/>
            <w:shd w:val="clear" w:color="auto" w:fill="C6EFCE"/>
          </w:tcPr>
          <w:p w14:paraId="2DA5FC37"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43EC8E6B"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09BF9065"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046AE39D" w14:textId="0458A474" w:rsidR="00C47F77" w:rsidRPr="00A40E2C" w:rsidRDefault="683B0D92"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847" w:type="dxa"/>
            <w:shd w:val="clear" w:color="auto" w:fill="C6EFCE"/>
          </w:tcPr>
          <w:p w14:paraId="0B3299D8"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7" w:type="dxa"/>
            <w:gridSpan w:val="2"/>
            <w:shd w:val="clear" w:color="auto" w:fill="C6EFCE"/>
          </w:tcPr>
          <w:p w14:paraId="4D754A46" w14:textId="70BB7331" w:rsidR="00C47F77" w:rsidRPr="00A40E2C" w:rsidRDefault="78EA1A82"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Laissa on asetettava velvoite täyttää vähäpäästöisiä ja päästöttömiä linja-autoja koskevat kynnysarvot toteutetuissa tarjouskilpailuissa, ja erityistapauksissa sallitaan ainoastaan tällaisten ajoneuvotyyppien hankinta. Laissa on myös asetettava yli 100 000 asukkaan kaupungeille oikeudellinen velvoite tehdä liikennesopimuksia ainoastaan sellaisten yksiköiden kanssa, jotka käyttävät ainoastaan päästöttömiä ja vähäpäästöisiä linja-autoja (sähköä ja vetyä) vuodesta 2025 alkaen.</w:t>
            </w:r>
          </w:p>
        </w:tc>
      </w:tr>
      <w:tr w:rsidR="00C47F77" w:rsidRPr="00A40E2C" w14:paraId="301AE423" w14:textId="77777777" w:rsidTr="003D086C">
        <w:tc>
          <w:tcPr>
            <w:tcW w:w="709" w:type="dxa"/>
            <w:shd w:val="clear" w:color="auto" w:fill="C6EFCE"/>
          </w:tcPr>
          <w:p w14:paraId="3A8D7CCB" w14:textId="636B49D8"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noProof/>
                <w:sz w:val="18"/>
                <w:szCs w:val="18"/>
              </w:rPr>
              <w:t>E2G</w:t>
            </w:r>
          </w:p>
        </w:tc>
        <w:tc>
          <w:tcPr>
            <w:tcW w:w="1418" w:type="dxa"/>
            <w:shd w:val="clear" w:color="auto" w:fill="C6EFCE"/>
          </w:tcPr>
          <w:p w14:paraId="53101CCD"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E1.1 Ympäristöystävällisen liikenteen käytön lisääminen</w:t>
            </w:r>
          </w:p>
        </w:tc>
        <w:tc>
          <w:tcPr>
            <w:tcW w:w="1130" w:type="dxa"/>
            <w:shd w:val="clear" w:color="auto" w:fill="C6EFCE"/>
          </w:tcPr>
          <w:p w14:paraId="5D4BBE0E"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272" w:type="dxa"/>
            <w:shd w:val="clear" w:color="auto" w:fill="C6EFCE"/>
          </w:tcPr>
          <w:p w14:paraId="06B0DDF8" w14:textId="5C414507" w:rsidR="00C47F77" w:rsidRPr="00A40E2C" w:rsidRDefault="366DDB7A"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Toimenpiteet, joilla tuetaan kestävän kaupunkiliikenteen suunnitelmien kehittämistä ja kestävän kaupunkiliikenteen suunnitelmien täytäntöönpanoa koskevien kannustimien käyttöönottoa tarjoamalla teknistä ja taloudellista tukea kaikille toiminnallisille kaupunkialueille, jotka infrastruktuuriministeriö toteuttaa</w:t>
            </w:r>
          </w:p>
        </w:tc>
        <w:tc>
          <w:tcPr>
            <w:tcW w:w="1417" w:type="dxa"/>
            <w:shd w:val="clear" w:color="auto" w:fill="C6EFCE"/>
          </w:tcPr>
          <w:p w14:paraId="140229D3" w14:textId="6118AF20" w:rsidR="00C47F77" w:rsidRPr="00A40E2C" w:rsidRDefault="455ED2A3"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Säännös, josta käy ilmi voimaantulo</w:t>
            </w:r>
          </w:p>
        </w:tc>
        <w:tc>
          <w:tcPr>
            <w:tcW w:w="1276" w:type="dxa"/>
            <w:shd w:val="clear" w:color="auto" w:fill="C6EFCE"/>
          </w:tcPr>
          <w:p w14:paraId="6DD623CD"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7EBE26A0"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1" w:type="dxa"/>
            <w:shd w:val="clear" w:color="auto" w:fill="C6EFCE"/>
          </w:tcPr>
          <w:p w14:paraId="58821F00"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08601BD2"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Q1</w:t>
            </w:r>
          </w:p>
        </w:tc>
        <w:tc>
          <w:tcPr>
            <w:tcW w:w="847" w:type="dxa"/>
            <w:shd w:val="clear" w:color="auto" w:fill="C6EFCE"/>
          </w:tcPr>
          <w:p w14:paraId="57AA7494"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547" w:type="dxa"/>
            <w:gridSpan w:val="2"/>
            <w:shd w:val="clear" w:color="auto" w:fill="C6EFCE"/>
          </w:tcPr>
          <w:p w14:paraId="6E4FDF8D" w14:textId="2A1801D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Kestävän kaupunkiliikenteen suunnitelmien kehittämistä ja täytäntöönpanoa tukevien toimenpiteiden käyttöönotto, </w:t>
            </w:r>
          </w:p>
          <w:p w14:paraId="06332424" w14:textId="1DD2C949" w:rsidR="00C47F77" w:rsidRPr="00A40E2C" w:rsidRDefault="00C47F77" w:rsidP="00F07CEA">
            <w:pPr>
              <w:pStyle w:val="Normal0"/>
              <w:pBdr>
                <w:top w:val="nil"/>
                <w:left w:val="nil"/>
                <w:bottom w:val="nil"/>
                <w:right w:val="nil"/>
                <w:between w:val="nil"/>
              </w:pBdr>
              <w:spacing w:after="120" w:line="240" w:lineRule="auto"/>
              <w:rPr>
                <w:rFonts w:ascii="Times New Roman" w:hAnsi="Times New Roman" w:cs="Times New Roman"/>
                <w:noProof/>
                <w:sz w:val="18"/>
                <w:szCs w:val="18"/>
              </w:rPr>
            </w:pPr>
            <w:r>
              <w:rPr>
                <w:rFonts w:ascii="Times New Roman" w:hAnsi="Times New Roman"/>
                <w:noProof/>
                <w:color w:val="000000" w:themeColor="text1"/>
                <w:sz w:val="18"/>
                <w:szCs w:val="18"/>
              </w:rPr>
              <w:t>Näihin toimenpiteisiin sisältyvät seuraavat:</w:t>
            </w:r>
          </w:p>
          <w:p w14:paraId="05531A12" w14:textId="3A80C6E4" w:rsidR="00C47F77" w:rsidRPr="00A40E2C" w:rsidRDefault="00C47F77" w:rsidP="00F07CEA">
            <w:pPr>
              <w:pStyle w:val="Normal0"/>
              <w:numPr>
                <w:ilvl w:val="0"/>
                <w:numId w:val="14"/>
              </w:numPr>
              <w:pBdr>
                <w:top w:val="nil"/>
                <w:left w:val="nil"/>
                <w:bottom w:val="nil"/>
                <w:right w:val="nil"/>
                <w:between w:val="nil"/>
              </w:pBdr>
              <w:spacing w:after="120" w:line="240" w:lineRule="auto"/>
              <w:ind w:left="357" w:hanging="357"/>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kestävän kaupunkiliikenteen suunnitelmien täytäntöönpanotuen uusi rakenne, johon kuuluu kestävän kaupunkiliikenteen suunnitelmien ohjauskomitea, jotta voidaan edistää kestävän kaupunkiliikenteen suunnitelmien kehittämistä ja täytäntöönpanoa. </w:t>
            </w:r>
          </w:p>
          <w:p w14:paraId="5399DAF6" w14:textId="036C8C1D" w:rsidR="00C47F77" w:rsidRPr="00A40E2C" w:rsidRDefault="00C47F77" w:rsidP="00F07CEA">
            <w:pPr>
              <w:pStyle w:val="Normal0"/>
              <w:numPr>
                <w:ilvl w:val="0"/>
                <w:numId w:val="14"/>
              </w:numPr>
              <w:pBdr>
                <w:top w:val="nil"/>
                <w:left w:val="nil"/>
                <w:bottom w:val="nil"/>
                <w:right w:val="nil"/>
                <w:between w:val="nil"/>
              </w:pBdr>
              <w:spacing w:after="120" w:line="240" w:lineRule="auto"/>
              <w:ind w:left="357" w:hanging="357"/>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infrastruktuuriministeriöön kuuluva kestävän kaupunkiliikenteen suunnitelman osaamiskeskus, joka antaa neuvontaa ja taloudellista tukea paikallishallinnon yksiköille. </w:t>
            </w:r>
          </w:p>
          <w:p w14:paraId="6EF33324" w14:textId="61FD5E21" w:rsidR="00C47F77" w:rsidRPr="00A40E2C" w:rsidRDefault="00C47F77" w:rsidP="00F07CEA">
            <w:pPr>
              <w:pStyle w:val="Normal0"/>
              <w:numPr>
                <w:ilvl w:val="0"/>
                <w:numId w:val="14"/>
              </w:numPr>
              <w:spacing w:after="120" w:line="240" w:lineRule="auto"/>
              <w:ind w:left="357" w:hanging="357"/>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kestävän kaupunkiliikenteen suunnitelman täysivaltainen edustaja infrastruktuuriministeriössä. </w:t>
            </w:r>
          </w:p>
          <w:p w14:paraId="45046772" w14:textId="494C9E25"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Uuden kehyksen on mahdollistettava riittävä tekninen ja taloudellinen tuki yksiköille, jotka ovat kiinnostuneita kestävän kaupunkiliikenteen suunnitelmien valmistelusta, ja parannettava keskushallinnon tällä alalla toteuttamia toimia.</w:t>
            </w:r>
          </w:p>
        </w:tc>
      </w:tr>
      <w:tr w:rsidR="00C47F77" w:rsidRPr="00A40E2C" w14:paraId="3A7B49F2" w14:textId="77777777" w:rsidTr="003D086C">
        <w:tc>
          <w:tcPr>
            <w:tcW w:w="709" w:type="dxa"/>
            <w:shd w:val="clear" w:color="auto" w:fill="C6EFCE"/>
          </w:tcPr>
          <w:p w14:paraId="719026AC" w14:textId="1B5BCA9C"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E3G</w:t>
            </w:r>
          </w:p>
        </w:tc>
        <w:tc>
          <w:tcPr>
            <w:tcW w:w="1418" w:type="dxa"/>
            <w:shd w:val="clear" w:color="auto" w:fill="C6EFCE"/>
          </w:tcPr>
          <w:p w14:paraId="01F40B37"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E1.1 Ympäristöystävällisen liikenteen käytön lisääminen</w:t>
            </w:r>
          </w:p>
        </w:tc>
        <w:tc>
          <w:tcPr>
            <w:tcW w:w="1130" w:type="dxa"/>
            <w:shd w:val="clear" w:color="auto" w:fill="C6EFCE"/>
          </w:tcPr>
          <w:p w14:paraId="11D0FCF9"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Välitavoite</w:t>
            </w:r>
          </w:p>
        </w:tc>
        <w:tc>
          <w:tcPr>
            <w:tcW w:w="2272" w:type="dxa"/>
            <w:shd w:val="clear" w:color="auto" w:fill="C6EFCE"/>
          </w:tcPr>
          <w:p w14:paraId="3768E220" w14:textId="491E34DC" w:rsidR="00C47F77" w:rsidRPr="00A40E2C" w:rsidRDefault="366DDB7A"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Päästöihin liittyvien ajoneuvojen rekisteröintimaksun käyttöön ottamisesta saastuttaja maksaa -periaatteen mukaisesti annetun säädöksen voimaantulo</w:t>
            </w:r>
          </w:p>
        </w:tc>
        <w:tc>
          <w:tcPr>
            <w:tcW w:w="1417" w:type="dxa"/>
            <w:shd w:val="clear" w:color="auto" w:fill="C6EFCE"/>
          </w:tcPr>
          <w:p w14:paraId="20B73554" w14:textId="26DEC2CD" w:rsidR="00C47F77" w:rsidRPr="00A40E2C" w:rsidRDefault="73B82D93"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Säädöksen voimaantuloa koskeva säännös</w:t>
            </w:r>
          </w:p>
        </w:tc>
        <w:tc>
          <w:tcPr>
            <w:tcW w:w="1276" w:type="dxa"/>
            <w:shd w:val="clear" w:color="auto" w:fill="C6EFCE"/>
          </w:tcPr>
          <w:p w14:paraId="42428921"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w:t>
            </w:r>
          </w:p>
        </w:tc>
        <w:tc>
          <w:tcPr>
            <w:tcW w:w="992" w:type="dxa"/>
            <w:shd w:val="clear" w:color="auto" w:fill="C6EFCE"/>
          </w:tcPr>
          <w:p w14:paraId="07F3DC03"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w:t>
            </w:r>
          </w:p>
        </w:tc>
        <w:tc>
          <w:tcPr>
            <w:tcW w:w="851" w:type="dxa"/>
            <w:shd w:val="clear" w:color="auto" w:fill="C6EFCE"/>
          </w:tcPr>
          <w:p w14:paraId="2AF4030D"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w:t>
            </w:r>
          </w:p>
        </w:tc>
        <w:tc>
          <w:tcPr>
            <w:tcW w:w="992" w:type="dxa"/>
            <w:shd w:val="clear" w:color="auto" w:fill="C6EFCE"/>
          </w:tcPr>
          <w:p w14:paraId="27D0EB88"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847" w:type="dxa"/>
            <w:shd w:val="clear" w:color="auto" w:fill="C6EFCE"/>
          </w:tcPr>
          <w:p w14:paraId="158CB8CB"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2024</w:t>
            </w:r>
          </w:p>
        </w:tc>
        <w:tc>
          <w:tcPr>
            <w:tcW w:w="3547" w:type="dxa"/>
            <w:gridSpan w:val="2"/>
            <w:shd w:val="clear" w:color="auto" w:fill="C6EFCE"/>
          </w:tcPr>
          <w:p w14:paraId="0074C99A" w14:textId="459B1ABE" w:rsidR="00C47F77" w:rsidRPr="00A40E2C" w:rsidRDefault="366DDB7A"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Säädöksellä otetaan käyttöön taloudellisia ja verotuksellisia toimenpiteitä, joilla edistetään puhtaampien ajoneuvojen kysyntää, mukaan lukien polttoajoneuvojen rekisteröintimaksujen korottaminen, sekä sähköajoneuvojen nopeutettua arvon alenemista koskevia toimenpiteitä. Maksu riippuu hiilidioksidi- ja/tai NOx-päästöistä. Maksuista saatavat tulot on käytettävä liikenteen kielteisten ulkoisvaikutusten vähentämiseen ja vähäpäästöisen julkisen liikenteen kehittämiseen sekä kaupunki- että maaseutualueilla. </w:t>
            </w:r>
          </w:p>
        </w:tc>
      </w:tr>
      <w:tr w:rsidR="00C47F77" w:rsidRPr="00A40E2C" w14:paraId="118F0ABD" w14:textId="77777777" w:rsidTr="003D086C">
        <w:trPr>
          <w:trHeight w:val="1430"/>
        </w:trPr>
        <w:tc>
          <w:tcPr>
            <w:tcW w:w="709" w:type="dxa"/>
            <w:shd w:val="clear" w:color="auto" w:fill="C6EFCE"/>
          </w:tcPr>
          <w:p w14:paraId="079D9DBF" w14:textId="2B787BFE" w:rsidR="00C47F77" w:rsidRPr="00A40E2C" w:rsidRDefault="00C47F77" w:rsidP="00C47F77">
            <w:pPr>
              <w:pStyle w:val="Normal0"/>
              <w:spacing w:line="240" w:lineRule="auto"/>
              <w:jc w:val="center"/>
              <w:rPr>
                <w:rFonts w:ascii="Times New Roman" w:hAnsi="Times New Roman" w:cs="Times New Roman"/>
                <w:noProof/>
                <w:sz w:val="18"/>
                <w:szCs w:val="18"/>
              </w:rPr>
            </w:pPr>
            <w:r>
              <w:rPr>
                <w:rFonts w:ascii="Times New Roman" w:hAnsi="Times New Roman"/>
                <w:noProof/>
                <w:sz w:val="18"/>
                <w:szCs w:val="18"/>
              </w:rPr>
              <w:t>E4G</w:t>
            </w:r>
          </w:p>
        </w:tc>
        <w:tc>
          <w:tcPr>
            <w:tcW w:w="1418" w:type="dxa"/>
            <w:shd w:val="clear" w:color="auto" w:fill="C6EFCE"/>
          </w:tcPr>
          <w:p w14:paraId="3C186A2B" w14:textId="77777777" w:rsidR="00C47F77" w:rsidRPr="00A40E2C" w:rsidRDefault="00C47F77" w:rsidP="00C47F77">
            <w:pPr>
              <w:pStyle w:val="Normal0"/>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E1.1 Ympäristöystävällisen liikenteen käytön lisääminen</w:t>
            </w:r>
          </w:p>
          <w:p w14:paraId="3FD9042A" w14:textId="77777777" w:rsidR="00C47F77" w:rsidRPr="00A40E2C"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1130" w:type="dxa"/>
            <w:shd w:val="clear" w:color="auto" w:fill="C6EFCE"/>
          </w:tcPr>
          <w:p w14:paraId="168773B0" w14:textId="77777777" w:rsidR="00C47F77" w:rsidRPr="00A40E2C" w:rsidRDefault="00C47F77" w:rsidP="00C47F77">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Välitavoite</w:t>
            </w:r>
          </w:p>
        </w:tc>
        <w:tc>
          <w:tcPr>
            <w:tcW w:w="2272" w:type="dxa"/>
            <w:shd w:val="clear" w:color="auto" w:fill="C6EFCE"/>
          </w:tcPr>
          <w:p w14:paraId="79707620" w14:textId="65AAD329" w:rsidR="00C47F77" w:rsidRPr="00A40E2C" w:rsidRDefault="366DDB7A" w:rsidP="00C47F77">
            <w:pPr>
              <w:pStyle w:val="Normal0"/>
              <w:spacing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Säädöksen, jolla otetaan käyttöön päästöihin liittyvien ajoneuvojen omistusvero saastuttaja maksaa -periaatteen mukaisesti, voimaantulo</w:t>
            </w:r>
          </w:p>
        </w:tc>
        <w:tc>
          <w:tcPr>
            <w:tcW w:w="1417" w:type="dxa"/>
            <w:shd w:val="clear" w:color="auto" w:fill="C6EFCE"/>
          </w:tcPr>
          <w:p w14:paraId="7E3E625C" w14:textId="6573CC05" w:rsidR="00C47F77" w:rsidRPr="00A40E2C" w:rsidRDefault="73B82D93" w:rsidP="00C47F77">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Säädöksen voimaantuloa koskeva säännös</w:t>
            </w:r>
          </w:p>
        </w:tc>
        <w:tc>
          <w:tcPr>
            <w:tcW w:w="1276" w:type="dxa"/>
            <w:shd w:val="clear" w:color="auto" w:fill="C6EFCE"/>
          </w:tcPr>
          <w:p w14:paraId="052D4810" w14:textId="77777777" w:rsidR="00C47F77" w:rsidRPr="00A40E2C"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992" w:type="dxa"/>
            <w:shd w:val="clear" w:color="auto" w:fill="C6EFCE"/>
          </w:tcPr>
          <w:p w14:paraId="62D3F89E" w14:textId="77777777" w:rsidR="00C47F77" w:rsidRPr="00A40E2C"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851" w:type="dxa"/>
            <w:shd w:val="clear" w:color="auto" w:fill="C6EFCE"/>
          </w:tcPr>
          <w:p w14:paraId="2780AF0D" w14:textId="77777777" w:rsidR="00C47F77" w:rsidRPr="00A40E2C"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992" w:type="dxa"/>
            <w:shd w:val="clear" w:color="auto" w:fill="C6EFCE"/>
          </w:tcPr>
          <w:p w14:paraId="24397BE4" w14:textId="77777777" w:rsidR="00C47F77" w:rsidRPr="00A40E2C" w:rsidRDefault="00C47F77" w:rsidP="00C47F77">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Q2</w:t>
            </w:r>
          </w:p>
        </w:tc>
        <w:tc>
          <w:tcPr>
            <w:tcW w:w="847" w:type="dxa"/>
            <w:shd w:val="clear" w:color="auto" w:fill="C6EFCE"/>
          </w:tcPr>
          <w:p w14:paraId="3DD47E7B" w14:textId="77777777" w:rsidR="00C47F77" w:rsidRPr="00A40E2C" w:rsidRDefault="00C47F77" w:rsidP="00C47F77">
            <w:pPr>
              <w:pStyle w:val="Normal0"/>
              <w:spacing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2026</w:t>
            </w:r>
          </w:p>
        </w:tc>
        <w:tc>
          <w:tcPr>
            <w:tcW w:w="3547" w:type="dxa"/>
            <w:gridSpan w:val="2"/>
            <w:shd w:val="clear" w:color="auto" w:fill="C6EFCE"/>
          </w:tcPr>
          <w:p w14:paraId="46FC4A0D" w14:textId="73E089B2" w:rsidR="00C47F77" w:rsidRPr="00A40E2C" w:rsidRDefault="00C47F77" w:rsidP="00F07CEA">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Polttoajoneuvoista on otettava käyttöön omistusvero, joka korreloi ajoneuvon hiilidioksidi- ja NOx-päästöjen kanssa. Verotuloja käytetään liikenteen kielteisten ulkoisvaikutusten vähentämiseen ja vähäpäästöisen julkisen liikenteen kehittämiseen sekä kaupunki- että maaseutualueilla.</w:t>
            </w:r>
          </w:p>
        </w:tc>
      </w:tr>
      <w:tr w:rsidR="00C47F77" w:rsidRPr="00A40E2C" w14:paraId="1436708A" w14:textId="77777777" w:rsidTr="003D086C">
        <w:tc>
          <w:tcPr>
            <w:tcW w:w="709" w:type="dxa"/>
            <w:shd w:val="clear" w:color="auto" w:fill="C6EFCE"/>
          </w:tcPr>
          <w:p w14:paraId="735021F9" w14:textId="6471A22E"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E5G</w:t>
            </w:r>
          </w:p>
        </w:tc>
        <w:tc>
          <w:tcPr>
            <w:tcW w:w="1418" w:type="dxa"/>
            <w:shd w:val="clear" w:color="auto" w:fill="C6EFCE"/>
          </w:tcPr>
          <w:p w14:paraId="2CBFB1C4"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 Ympäristöystävällisen liikenteen käytön lisääminen</w:t>
            </w:r>
          </w:p>
        </w:tc>
        <w:tc>
          <w:tcPr>
            <w:tcW w:w="1130" w:type="dxa"/>
            <w:shd w:val="clear" w:color="auto" w:fill="C6EFCE"/>
          </w:tcPr>
          <w:p w14:paraId="50BB12E4"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334DF1F6"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Kaupungit, joiden uudet kestävän kaupunkiliikenteen suunnitelmat on hyväksytty</w:t>
            </w:r>
          </w:p>
        </w:tc>
        <w:tc>
          <w:tcPr>
            <w:tcW w:w="1417" w:type="dxa"/>
            <w:shd w:val="clear" w:color="auto" w:fill="C6EFCE"/>
          </w:tcPr>
          <w:p w14:paraId="2BCF74AB"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51D37CAC"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5589E8F7"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2E98577D"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30</w:t>
            </w:r>
          </w:p>
        </w:tc>
        <w:tc>
          <w:tcPr>
            <w:tcW w:w="992" w:type="dxa"/>
            <w:shd w:val="clear" w:color="auto" w:fill="C6EFCE"/>
          </w:tcPr>
          <w:p w14:paraId="26F42D03"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55C1A902"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7" w:type="dxa"/>
            <w:gridSpan w:val="2"/>
            <w:shd w:val="clear" w:color="auto" w:fill="C6EFCE"/>
          </w:tcPr>
          <w:p w14:paraId="4BDAD4AD" w14:textId="0FD194E1"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Määrällinen tavoite viittaa niiden kaupunkien lukumäärään, jotka ottavat käyttöön uuden kestävän kaupunkiliikenteen suunnitelman vuonna 2021 annetussa EU:n uudessa kaupunkiliikenteen puitteita koskevassa tiedonannossa esitetyn kestävän kaupunkiliikenteen suunnitelman mukaisesti. </w:t>
            </w:r>
          </w:p>
        </w:tc>
      </w:tr>
      <w:tr w:rsidR="00C47F77" w:rsidRPr="00A40E2C" w14:paraId="20C80965" w14:textId="77777777" w:rsidTr="003D086C">
        <w:tc>
          <w:tcPr>
            <w:tcW w:w="709" w:type="dxa"/>
            <w:shd w:val="clear" w:color="auto" w:fill="C6EFCE"/>
          </w:tcPr>
          <w:p w14:paraId="4E8DAD35" w14:textId="74A8DDE0"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E6G</w:t>
            </w:r>
          </w:p>
        </w:tc>
        <w:tc>
          <w:tcPr>
            <w:tcW w:w="1418" w:type="dxa"/>
            <w:shd w:val="clear" w:color="auto" w:fill="C6EFCE"/>
          </w:tcPr>
          <w:p w14:paraId="03BABFF0"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 Ympäristöystävällisen liikenteen käytön lisääminen</w:t>
            </w:r>
          </w:p>
        </w:tc>
        <w:tc>
          <w:tcPr>
            <w:tcW w:w="1130" w:type="dxa"/>
            <w:shd w:val="clear" w:color="auto" w:fill="C6EFCE"/>
          </w:tcPr>
          <w:p w14:paraId="1DF7FC32"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6311C8BC"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Julkisen linja-autoliikenteen rahastosta tuettavat linja-autolinjat</w:t>
            </w:r>
          </w:p>
        </w:tc>
        <w:tc>
          <w:tcPr>
            <w:tcW w:w="1417" w:type="dxa"/>
            <w:shd w:val="clear" w:color="auto" w:fill="C6EFCE"/>
          </w:tcPr>
          <w:p w14:paraId="57BA78F1"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799A0606"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2B7B82DE"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6D59599C" w14:textId="7BACF71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4 500</w:t>
            </w:r>
          </w:p>
        </w:tc>
        <w:tc>
          <w:tcPr>
            <w:tcW w:w="992" w:type="dxa"/>
            <w:shd w:val="clear" w:color="auto" w:fill="C6EFCE"/>
          </w:tcPr>
          <w:p w14:paraId="71E3E68E"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47" w:type="dxa"/>
            <w:shd w:val="clear" w:color="auto" w:fill="C6EFCE"/>
          </w:tcPr>
          <w:p w14:paraId="28FC7A3A"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547" w:type="dxa"/>
            <w:gridSpan w:val="2"/>
            <w:shd w:val="clear" w:color="auto" w:fill="C6EFCE"/>
          </w:tcPr>
          <w:p w14:paraId="224FD06B" w14:textId="7C8FC901" w:rsidR="00C47F77" w:rsidRPr="00A40E2C" w:rsidRDefault="4225EDF6"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Tavoite liittyy julkisen linja-autoliikenteen rahastosta tuettujen uusien linja-autolinjojen määrään. Rahastosta tuetaan julkista liikennettä, jolla edistetään yksilöliikenteen vähentämistä ja siten liikenteen kielteisten ympäristövaikutusten vähentämistä. Samaan aikaan investointiosaan liittyvien ehdotuspyyntöjen yhteydessä on järjestettävä päästöttömiä ja vähäpäästöisiä linja-autoja koskeva ehdotuspyyntö ”ei merkittävää haittaa” -periaatteen mukaisesti.</w:t>
            </w:r>
          </w:p>
        </w:tc>
      </w:tr>
      <w:tr w:rsidR="00C47F77" w:rsidRPr="00A40E2C" w14:paraId="687168AA" w14:textId="77777777" w:rsidTr="003D086C">
        <w:tc>
          <w:tcPr>
            <w:tcW w:w="709" w:type="dxa"/>
            <w:shd w:val="clear" w:color="auto" w:fill="C6EFCE"/>
          </w:tcPr>
          <w:p w14:paraId="5803CAFC" w14:textId="0D54C96C"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E7G</w:t>
            </w:r>
          </w:p>
        </w:tc>
        <w:tc>
          <w:tcPr>
            <w:tcW w:w="1418" w:type="dxa"/>
            <w:shd w:val="clear" w:color="auto" w:fill="C6EFCE"/>
          </w:tcPr>
          <w:p w14:paraId="30A3253B"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 Ympäristöystävällisen liikenteen käytön lisääminen</w:t>
            </w:r>
          </w:p>
        </w:tc>
        <w:tc>
          <w:tcPr>
            <w:tcW w:w="1130" w:type="dxa"/>
            <w:shd w:val="clear" w:color="auto" w:fill="C6EFCE"/>
          </w:tcPr>
          <w:p w14:paraId="36745092"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6CFC3D1D"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Uudet päästöttömät ajoneuvot</w:t>
            </w:r>
          </w:p>
        </w:tc>
        <w:tc>
          <w:tcPr>
            <w:tcW w:w="1417" w:type="dxa"/>
            <w:shd w:val="clear" w:color="auto" w:fill="C6EFCE"/>
          </w:tcPr>
          <w:p w14:paraId="723D716D"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173F8A4C"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(prosenttia)</w:t>
            </w:r>
          </w:p>
        </w:tc>
        <w:tc>
          <w:tcPr>
            <w:tcW w:w="992" w:type="dxa"/>
            <w:shd w:val="clear" w:color="auto" w:fill="C6EFCE"/>
          </w:tcPr>
          <w:p w14:paraId="05AF4EEF"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60525613"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100</w:t>
            </w:r>
          </w:p>
        </w:tc>
        <w:tc>
          <w:tcPr>
            <w:tcW w:w="992" w:type="dxa"/>
            <w:shd w:val="clear" w:color="auto" w:fill="C6EFCE"/>
          </w:tcPr>
          <w:p w14:paraId="051C146A"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51B05968"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017E8E55" w14:textId="10DB9F49"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Tavoitteena on lisätä uusien päästöttömien ajoneuvojen (autot/linja-autot ja raskaat hyötyajoneuvot) osuutta markkinoilla vähintään 100 prosentilla.</w:t>
            </w:r>
          </w:p>
          <w:p w14:paraId="65B11663" w14:textId="4F01FB0E" w:rsidR="00E94669" w:rsidRPr="00A40E2C" w:rsidRDefault="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Vuoden 2020 lopussa Puolassa oli rekisteröity 10 041 sähköajoneuvoa. </w:t>
            </w:r>
          </w:p>
          <w:p w14:paraId="2C4A422A" w14:textId="1A0915F0"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Edellä mainitun luvun perusteella oletetaan, että vuoden 2026 toisen neljänneksen lopussa sähkökäyttöisten ajoneuvojen määrän on oltava vähintään 20 082.</w:t>
            </w:r>
          </w:p>
        </w:tc>
      </w:tr>
      <w:tr w:rsidR="00C47F77" w:rsidRPr="00A40E2C" w14:paraId="49ABCA20" w14:textId="77777777" w:rsidTr="003D086C">
        <w:tc>
          <w:tcPr>
            <w:tcW w:w="709" w:type="dxa"/>
            <w:shd w:val="clear" w:color="auto" w:fill="C6EFCE"/>
          </w:tcPr>
          <w:p w14:paraId="61407E9D" w14:textId="08BFEF35"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E8G</w:t>
            </w:r>
          </w:p>
        </w:tc>
        <w:tc>
          <w:tcPr>
            <w:tcW w:w="1418" w:type="dxa"/>
            <w:shd w:val="clear" w:color="auto" w:fill="C6EFCE"/>
          </w:tcPr>
          <w:p w14:paraId="4D07DE7C"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E1.1.1 Vähähiilisen talouden tukeminen</w:t>
            </w:r>
          </w:p>
        </w:tc>
        <w:tc>
          <w:tcPr>
            <w:tcW w:w="1130" w:type="dxa"/>
            <w:shd w:val="clear" w:color="auto" w:fill="C6EFCE"/>
          </w:tcPr>
          <w:p w14:paraId="0E6D5DE3"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50CAAB55" w14:textId="5C284F08"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Rahoitusvälineen perustaminen päästöttömälle/vähäpäästöiselle liikkuvuudelle ja energialle</w:t>
            </w:r>
          </w:p>
        </w:tc>
        <w:tc>
          <w:tcPr>
            <w:tcW w:w="1417" w:type="dxa"/>
            <w:shd w:val="clear" w:color="auto" w:fill="C6EFCE"/>
          </w:tcPr>
          <w:p w14:paraId="703438A4" w14:textId="41B9B805"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Rahaston hyväksyminen ja rekisteröinti, investointistrategian hyväksyminen rahaston hallintoelimissä</w:t>
            </w:r>
          </w:p>
        </w:tc>
        <w:tc>
          <w:tcPr>
            <w:tcW w:w="1276" w:type="dxa"/>
            <w:shd w:val="clear" w:color="auto" w:fill="C6EFCE"/>
          </w:tcPr>
          <w:p w14:paraId="7CB19870"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3215A22"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4542BD0F"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A8966E0" w14:textId="64C2FCF9"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Q2</w:t>
            </w:r>
          </w:p>
        </w:tc>
        <w:tc>
          <w:tcPr>
            <w:tcW w:w="847" w:type="dxa"/>
            <w:shd w:val="clear" w:color="auto" w:fill="C6EFCE"/>
          </w:tcPr>
          <w:p w14:paraId="0054E802" w14:textId="276FD518"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2022</w:t>
            </w:r>
          </w:p>
        </w:tc>
        <w:tc>
          <w:tcPr>
            <w:tcW w:w="3547" w:type="dxa"/>
            <w:gridSpan w:val="2"/>
            <w:shd w:val="clear" w:color="auto" w:fill="C6EFCE"/>
          </w:tcPr>
          <w:p w14:paraId="01366D99" w14:textId="3979B584" w:rsidR="00C47F77" w:rsidRPr="00A40E2C" w:rsidRDefault="1B798171" w:rsidP="00F07CEA">
            <w:pPr>
              <w:spacing w:after="0" w:line="240" w:lineRule="auto"/>
              <w:rPr>
                <w:noProof/>
                <w:sz w:val="18"/>
                <w:szCs w:val="18"/>
              </w:rPr>
            </w:pPr>
            <w:r>
              <w:rPr>
                <w:rFonts w:ascii="Times New Roman" w:hAnsi="Times New Roman"/>
                <w:noProof/>
                <w:color w:val="000000" w:themeColor="text1"/>
                <w:sz w:val="18"/>
                <w:szCs w:val="18"/>
              </w:rPr>
              <w:t>Rahoitusvälineen, jäljempänä ’rahasto’, perustaminen vähäpäästöisen talouden tukemiseksi Puolassa, mukaan lukien siihen liittyvä investointistrategia ja -politiikka. Rahaston hallintoelimet hyväksyvät viimeksi mainitut, ja niiden on oltava rahoitusvälineitä koskevien komission 22. tammikuuta 2021 antamien ohjeiden mukaisia, mukaan lukien valintaperusteet, joilla varmistetaan tämän toimenpiteen mukaisten tuettujen transaktioiden ”ei merkittävää haittaa” -teknisten ohjeiden (2021/C 58/01) noudattaminen käyttämällä kestävyysarviointia, poissulkemisluetteloa ja asiaankuuluvan EU:n ja kansallisen ympäristölainsäädännön noudattamista koskevaa vaatimusta. Erityisesti on varmistettava, että tuetut investoinnit ovat luontodirektiivin 6 artiklan 3 kohdan ja 12 artiklan sekä lintudirektiivin 5 artiklan mukaisia, ja tarvittaessa on tehtävä ympäristövaikutusten arviointi tai seulonta YVA-direktiivin mukaisesti. Rahastosta tarjotaan rahoitusvälineitä (pääoma- tai velkatukea) investointihankkeille, jotka liittyvät tutkimus- ja innovointiprosesseihin, teknologian siirtoon ja yritysten väliseen yhteistyöhön, jossa keskitytään vähähiiliseen talouteen, ilmastonmuutoksen sietokykyyn ja siihen sopeutumiseen, keskittyen vähäpäästöisiin ja päästöttömiin innovatiivisiin ratkaisuihin kestävän liikkuvuuden ja päästöttömien/vähäpäästöisten energialähteiden alalla (lukuun ottamatta paineistettua maakaasua ja nesteytettyä maakaasua), joita toteuttavat pääasiassa pk-yritykset ja mid-cap-yritykset. Rahaston hallinnointi annetaan avoimella tarjouskilpailulla valitulle rahastonhoitajalle. Rahaston investointikomitea perustetaan, ja se vastaa rahastonhoitajan ehdottamien lopullisten varojen saajien (investoijien) hankkeiden hyväksymisestä markkinoiden tarpeiden perusteella avoimella ja markkinaehtoisella tavalla. Rahaston rakenteen on mahdollistettava yksityisten varojen vivuttaminen. Taustalla olevilla säädöksillä on varmistettava, että kaikki näihin välineisiin liittyvät takaisinmaksut (eli lainan korot, oman pääoman tuotto tai takaisinmaksettu pääoma, josta on vähennetty liitännäiskustannukset) käytetään samoihin toimintapoliittisiin tavoitteisiin, myös vuoden 2026 jälkeen, tai elpymis- ja palautumistukivälineen lainojen takaisinmaksuun.</w:t>
            </w:r>
          </w:p>
        </w:tc>
      </w:tr>
      <w:tr w:rsidR="00C47F77" w:rsidRPr="00A40E2C" w14:paraId="07165A72" w14:textId="77777777" w:rsidTr="003D086C">
        <w:tc>
          <w:tcPr>
            <w:tcW w:w="709" w:type="dxa"/>
            <w:shd w:val="clear" w:color="auto" w:fill="C6EFCE"/>
          </w:tcPr>
          <w:p w14:paraId="26162648" w14:textId="60D54324"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E9G</w:t>
            </w:r>
          </w:p>
        </w:tc>
        <w:tc>
          <w:tcPr>
            <w:tcW w:w="1418" w:type="dxa"/>
            <w:shd w:val="clear" w:color="auto" w:fill="C6EFCE"/>
          </w:tcPr>
          <w:p w14:paraId="3FCCFA26"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E1.1.1 Vähähiilisen talouden tukeminen</w:t>
            </w:r>
          </w:p>
        </w:tc>
        <w:tc>
          <w:tcPr>
            <w:tcW w:w="1130" w:type="dxa"/>
            <w:shd w:val="clear" w:color="auto" w:fill="C6EFCE"/>
          </w:tcPr>
          <w:p w14:paraId="7A9B8151"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29684354"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Rahoituksen välittäjien valinta</w:t>
            </w:r>
          </w:p>
        </w:tc>
        <w:tc>
          <w:tcPr>
            <w:tcW w:w="1417" w:type="dxa"/>
            <w:shd w:val="clear" w:color="auto" w:fill="C6EFCE"/>
          </w:tcPr>
          <w:p w14:paraId="7F6B2E6E"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Rahaston hallintoelinten päätös</w:t>
            </w:r>
          </w:p>
        </w:tc>
        <w:tc>
          <w:tcPr>
            <w:tcW w:w="1276" w:type="dxa"/>
            <w:shd w:val="clear" w:color="auto" w:fill="C6EFCE"/>
          </w:tcPr>
          <w:p w14:paraId="1CAC39B6"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830DC7F"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6A8D15C9"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46D010F5" w14:textId="0D356B30"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Q3</w:t>
            </w:r>
          </w:p>
        </w:tc>
        <w:tc>
          <w:tcPr>
            <w:tcW w:w="847" w:type="dxa"/>
            <w:shd w:val="clear" w:color="auto" w:fill="C6EFCE"/>
          </w:tcPr>
          <w:p w14:paraId="3FAC3971"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7" w:type="dxa"/>
            <w:gridSpan w:val="2"/>
            <w:shd w:val="clear" w:color="auto" w:fill="C6EFCE"/>
          </w:tcPr>
          <w:p w14:paraId="640B78C4" w14:textId="707D989D"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Rahastonhoitaja valitsee rahoituksen välittäjät, joilla on oikeus antaa rahoitustukea rahastosta. Valintaprosessissa on noudatettava avointa ja kilpailuun perustuvaa menettelyä, ja sen on johdettava sopimusten allekirjoittamiseen rahoituksen välittäjien kanssa, jotta voidaan tukea erityistä innovointia ja tuotantokapasiteettia päästöttömän/vähäpäästöisen liikkuvuuden ja energialähteiden alalla (lukuun ottamatta paineistettua maakaasua ja nesteytettyä maakaasua), joka on avoin kaikentyyppisille yrityksille keskittyen pk-yrityksiin ja markkina-arvoltaan keskisuuriin yrityksiin. Rahoituksen välittäjien kanssa allekirjoitetuissa sopimuksissa on täsmennettävä hankkeiden tukikelpoisuuskriteerit, joilla varmistetaan, että ”ei merkittävää haittaa” -periaatetta noudatetaan, sekä yhdenmukaisuus elpymis- ja palautumistukivälinettä koskevan asetuksen liitteessä VI vahvistettujen sovellettavien ilmastoa ja digitaalista merkintää koskevien kriteerien kanssa.</w:t>
            </w:r>
          </w:p>
        </w:tc>
      </w:tr>
      <w:tr w:rsidR="00C47F77" w:rsidRPr="00A40E2C" w14:paraId="170D4582" w14:textId="77777777" w:rsidTr="003D086C">
        <w:trPr>
          <w:trHeight w:val="643"/>
        </w:trPr>
        <w:tc>
          <w:tcPr>
            <w:tcW w:w="709" w:type="dxa"/>
            <w:shd w:val="clear" w:color="auto" w:fill="C6EFCE"/>
          </w:tcPr>
          <w:p w14:paraId="61297EE0" w14:textId="1D54A564"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E10G</w:t>
            </w:r>
          </w:p>
        </w:tc>
        <w:tc>
          <w:tcPr>
            <w:tcW w:w="1418" w:type="dxa"/>
            <w:shd w:val="clear" w:color="auto" w:fill="C6EFCE"/>
          </w:tcPr>
          <w:p w14:paraId="57C426AA"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E1.1.1 Vähähiilisen talouden tukeminen</w:t>
            </w:r>
          </w:p>
        </w:tc>
        <w:tc>
          <w:tcPr>
            <w:tcW w:w="1130" w:type="dxa"/>
            <w:shd w:val="clear" w:color="auto" w:fill="C6EFCE"/>
          </w:tcPr>
          <w:p w14:paraId="59C30A51"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6B1A9BB2"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Asennettujen uusien päästöttömien ajoneuvojen tuotantokapasiteetti</w:t>
            </w:r>
          </w:p>
        </w:tc>
        <w:tc>
          <w:tcPr>
            <w:tcW w:w="1417" w:type="dxa"/>
            <w:shd w:val="clear" w:color="auto" w:fill="C6EFCE"/>
          </w:tcPr>
          <w:p w14:paraId="22B9D3B6"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1B16A6B9"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41EC5F74"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6C8C77F6" w14:textId="04F50928"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100 000</w:t>
            </w:r>
          </w:p>
        </w:tc>
        <w:tc>
          <w:tcPr>
            <w:tcW w:w="992" w:type="dxa"/>
            <w:shd w:val="clear" w:color="auto" w:fill="C6EFCE"/>
          </w:tcPr>
          <w:p w14:paraId="52BB9447"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1DCADF6D"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75E85438"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Tavoite liittyy uusien päästöttömien ajoneuvojen vuotuiseen tuotantokapasiteettiin, joka johtuu rahastosta tuetuista investoinneista.</w:t>
            </w:r>
          </w:p>
        </w:tc>
      </w:tr>
      <w:tr w:rsidR="00C47F77" w:rsidRPr="00A40E2C" w14:paraId="23354C1D" w14:textId="77777777" w:rsidTr="003D086C">
        <w:trPr>
          <w:trHeight w:val="1247"/>
        </w:trPr>
        <w:tc>
          <w:tcPr>
            <w:tcW w:w="709" w:type="dxa"/>
            <w:shd w:val="clear" w:color="auto" w:fill="C6EFCE"/>
          </w:tcPr>
          <w:p w14:paraId="51EDC13C" w14:textId="5359A599"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E11G</w:t>
            </w:r>
          </w:p>
        </w:tc>
        <w:tc>
          <w:tcPr>
            <w:tcW w:w="1418" w:type="dxa"/>
            <w:shd w:val="clear" w:color="auto" w:fill="C6EFCE"/>
          </w:tcPr>
          <w:p w14:paraId="0AC12D9C"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E1.1.1 Vähähiilisen talouden tukeminen</w:t>
            </w:r>
          </w:p>
        </w:tc>
        <w:tc>
          <w:tcPr>
            <w:tcW w:w="1130" w:type="dxa"/>
            <w:shd w:val="clear" w:color="auto" w:fill="C6EFCE"/>
          </w:tcPr>
          <w:p w14:paraId="66BF63B3"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31B35212" w14:textId="77777777" w:rsidR="00C47F77" w:rsidRPr="00A40E2C" w:rsidRDefault="1B798171"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Päästöttömän/vähäpäästöisen varastoinnin ja vaihtoehtoisten polttoaineiden/energian tuotanto- ja varastointikapasiteetti</w:t>
            </w:r>
          </w:p>
        </w:tc>
        <w:tc>
          <w:tcPr>
            <w:tcW w:w="1417" w:type="dxa"/>
            <w:shd w:val="clear" w:color="auto" w:fill="C6EFCE"/>
          </w:tcPr>
          <w:p w14:paraId="3EB59910"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0659AA68"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3FF82132"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501703E0" w14:textId="087F2524"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1 000</w:t>
            </w:r>
          </w:p>
        </w:tc>
        <w:tc>
          <w:tcPr>
            <w:tcW w:w="992" w:type="dxa"/>
            <w:shd w:val="clear" w:color="auto" w:fill="C6EFCE"/>
          </w:tcPr>
          <w:p w14:paraId="54129160"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16F78DC1"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646604C2" w14:textId="6C83F397" w:rsidR="00C47F77" w:rsidRPr="00A40E2C" w:rsidRDefault="3CAC838A" w:rsidP="347D6228">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Tavoite koskee vuosittain tuotettujen päästöttömien energialähteiden (ilman paineistettua maakaasua ja nesteytettyä maakaasua) tuotantokapasiteettia ja asennettua varastointikapasiteettia (akkuja) (MW) rahastosta tuettujen investointien vuoksi.</w:t>
            </w:r>
          </w:p>
        </w:tc>
      </w:tr>
      <w:tr w:rsidR="00C47F77" w:rsidRPr="00A40E2C" w14:paraId="5729CDC8" w14:textId="77777777" w:rsidTr="003D086C">
        <w:tc>
          <w:tcPr>
            <w:tcW w:w="709" w:type="dxa"/>
            <w:shd w:val="clear" w:color="auto" w:fill="C6EFCE"/>
          </w:tcPr>
          <w:p w14:paraId="752B3F2C" w14:textId="04385D9F"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E12G</w:t>
            </w:r>
          </w:p>
        </w:tc>
        <w:tc>
          <w:tcPr>
            <w:tcW w:w="1418" w:type="dxa"/>
            <w:shd w:val="clear" w:color="auto" w:fill="C6EFCE"/>
          </w:tcPr>
          <w:p w14:paraId="54372701"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E1.1.1 Vähähiilisen talouden tukeminen</w:t>
            </w:r>
          </w:p>
        </w:tc>
        <w:tc>
          <w:tcPr>
            <w:tcW w:w="1130" w:type="dxa"/>
            <w:shd w:val="clear" w:color="auto" w:fill="C6EFCE"/>
          </w:tcPr>
          <w:p w14:paraId="3AADA4B2"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731D6F79"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Rahaston kohteena olevilla erityisinvestoinneilla tuetut pk-yritykset ja mid-cap-yritykset</w:t>
            </w:r>
          </w:p>
        </w:tc>
        <w:tc>
          <w:tcPr>
            <w:tcW w:w="1417" w:type="dxa"/>
            <w:shd w:val="clear" w:color="auto" w:fill="C6EFCE"/>
          </w:tcPr>
          <w:p w14:paraId="0785E903"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6DD4F01D" w14:textId="77777777" w:rsidR="00C47F77" w:rsidRPr="00A40E2C"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0A2B7E28"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739EFCF0" w14:textId="77777777" w:rsidR="00C47F77" w:rsidRPr="00A40E2C"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150</w:t>
            </w:r>
          </w:p>
        </w:tc>
        <w:tc>
          <w:tcPr>
            <w:tcW w:w="992" w:type="dxa"/>
            <w:shd w:val="clear" w:color="auto" w:fill="C6EFCE"/>
          </w:tcPr>
          <w:p w14:paraId="3045EC2C"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47" w:type="dxa"/>
            <w:shd w:val="clear" w:color="auto" w:fill="C6EFCE"/>
          </w:tcPr>
          <w:p w14:paraId="69DAEA61" w14:textId="77777777" w:rsidR="00C47F77" w:rsidRPr="00A40E2C"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2025</w:t>
            </w:r>
          </w:p>
        </w:tc>
        <w:tc>
          <w:tcPr>
            <w:tcW w:w="3547" w:type="dxa"/>
            <w:gridSpan w:val="2"/>
            <w:shd w:val="clear" w:color="auto" w:fill="C6EFCE"/>
          </w:tcPr>
          <w:p w14:paraId="1C7B72E7" w14:textId="6C62D67E" w:rsidR="00C47F77" w:rsidRPr="00A40E2C" w:rsidRDefault="4C21ACD5" w:rsidP="347D6228">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Tavoitteella tarkoitetaan rahastosta tuettujen pk-yritysten ja mid-cap-yritysten määrää, jotka tarjoavat tuotteita ja palveluja vähähiilistä/nollapäästöistä kestävää liikkuvuutta ja päästötöntä energiaa varten.</w:t>
            </w:r>
          </w:p>
        </w:tc>
      </w:tr>
      <w:tr w:rsidR="008B327F" w:rsidRPr="00A40E2C" w14:paraId="0556F8AB" w14:textId="77777777" w:rsidTr="003D086C">
        <w:tc>
          <w:tcPr>
            <w:tcW w:w="709" w:type="dxa"/>
            <w:shd w:val="clear" w:color="auto" w:fill="C6EFCE"/>
          </w:tcPr>
          <w:p w14:paraId="02F50A30" w14:textId="7A2E299D" w:rsidR="008B327F" w:rsidRPr="00A40E2C" w:rsidRDefault="008B327F" w:rsidP="008B327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E13G</w:t>
            </w:r>
          </w:p>
        </w:tc>
        <w:tc>
          <w:tcPr>
            <w:tcW w:w="1418" w:type="dxa"/>
            <w:shd w:val="clear" w:color="auto" w:fill="C6EFCE"/>
          </w:tcPr>
          <w:p w14:paraId="0D947742" w14:textId="0F39A595"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E1.1.2 Nolla- ja vähäpäästöinen joukkoliikenne (linja-autot)</w:t>
            </w:r>
          </w:p>
        </w:tc>
        <w:tc>
          <w:tcPr>
            <w:tcW w:w="1130" w:type="dxa"/>
            <w:shd w:val="clear" w:color="auto" w:fill="C6EFCE"/>
          </w:tcPr>
          <w:p w14:paraId="13AFCBB7" w14:textId="31920D96"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Välitavoite</w:t>
            </w:r>
          </w:p>
        </w:tc>
        <w:tc>
          <w:tcPr>
            <w:tcW w:w="2272" w:type="dxa"/>
            <w:shd w:val="clear" w:color="auto" w:fill="C6EFCE"/>
          </w:tcPr>
          <w:p w14:paraId="5A26E074" w14:textId="4B1FFFC5"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Päästöttömät ja vähäpäästöiset ajoneuvot: tuensaajien valinta</w:t>
            </w:r>
          </w:p>
        </w:tc>
        <w:tc>
          <w:tcPr>
            <w:tcW w:w="1417" w:type="dxa"/>
            <w:shd w:val="clear" w:color="auto" w:fill="C6EFCE"/>
          </w:tcPr>
          <w:p w14:paraId="207DAC17" w14:textId="25A3FEF6"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Asianomaisten ministeriöiden ja edunsaajien välillä allekirjoitetut sopimukset</w:t>
            </w:r>
          </w:p>
        </w:tc>
        <w:tc>
          <w:tcPr>
            <w:tcW w:w="1276" w:type="dxa"/>
            <w:shd w:val="clear" w:color="auto" w:fill="C6EFCE"/>
          </w:tcPr>
          <w:p w14:paraId="103FC20E"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shd w:val="clear" w:color="auto" w:fill="C6EFCE"/>
          </w:tcPr>
          <w:p w14:paraId="79044270"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1" w:type="dxa"/>
            <w:shd w:val="clear" w:color="auto" w:fill="C6EFCE"/>
          </w:tcPr>
          <w:p w14:paraId="3375BB19"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2" w:type="dxa"/>
            <w:shd w:val="clear" w:color="auto" w:fill="C6EFCE"/>
          </w:tcPr>
          <w:p w14:paraId="46978406" w14:textId="1F78E768"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Q4</w:t>
            </w:r>
          </w:p>
        </w:tc>
        <w:tc>
          <w:tcPr>
            <w:tcW w:w="847" w:type="dxa"/>
            <w:shd w:val="clear" w:color="auto" w:fill="C6EFCE"/>
          </w:tcPr>
          <w:p w14:paraId="3DB0C122" w14:textId="7C52318E"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2023</w:t>
            </w:r>
          </w:p>
        </w:tc>
        <w:tc>
          <w:tcPr>
            <w:tcW w:w="3547" w:type="dxa"/>
            <w:gridSpan w:val="2"/>
            <w:shd w:val="clear" w:color="auto" w:fill="C6EFCE"/>
          </w:tcPr>
          <w:p w14:paraId="78441E4D" w14:textId="77777777" w:rsidR="008B327F" w:rsidRPr="00A40E2C" w:rsidRDefault="008B327F" w:rsidP="008B327F">
            <w:pP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Uusien päästöttömien ja vähäpäästöisten linja-autojen (1738 kpl) edunsaajien valinta (paikallisviranomaiset tai julkisen liikenteen harjoittajat).</w:t>
            </w:r>
          </w:p>
          <w:p w14:paraId="684B6AC7" w14:textId="77777777" w:rsidR="008B327F" w:rsidRPr="00A40E2C" w:rsidRDefault="008B327F" w:rsidP="008B327F">
            <w:pP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Tuensaajayhteisöt on valittava kaikille paikallisviranomaisille ja julkisen liikenteen harjoittajille avoimilla läpinäkyvillä ja kilpailuun perustuvilla ehdotuspyynnöillä päästöttömään ja vähäpäästöiseen liikenteeseen muualla kuin kaupunkialueilla. </w:t>
            </w:r>
          </w:p>
          <w:p w14:paraId="40EDFEDB" w14:textId="2AC59D3E" w:rsidR="008B327F" w:rsidRPr="00A40E2C" w:rsidRDefault="008B327F" w:rsidP="008B327F">
            <w:pPr>
              <w:pStyle w:val="Normal0"/>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Tuensaajayhteisöjen valintaperusteissa on otettava huomioon erityisesti puhtaan julkisen liikenteen tarve ja vaikutukset päästöjen vähentämiseen (erityisesti päästöttömään kaupunkiliikenteeseen) ja ruuhkautumiseen, tuki soveltamisalan ulkopuolelle jääville liikennealueille sekä hankkeet, joilla tuetaan/varmistetaan liikenteen integrointia (rautatie-, kaupunki- ja esikaupunkiliikenne). Kun otetaan huomioon eri tuensaajayksiköiden tarpeet, linja-autojen jakamisella edunsaajayksiköille on varmistettava, että linja-autot jakautuvat tasaisesti eri maiden kesken ottaen huomioon väestömäärän ja maantieteellisen kattavuuden (tiheämmin asutut/laaja-alaisemmat kunnat saavat enemmän tukea). </w:t>
            </w:r>
          </w:p>
        </w:tc>
      </w:tr>
      <w:tr w:rsidR="008B327F" w:rsidRPr="00A40E2C" w14:paraId="3FFA96FA" w14:textId="77777777" w:rsidTr="003D086C">
        <w:trPr>
          <w:trHeight w:val="3118"/>
        </w:trPr>
        <w:tc>
          <w:tcPr>
            <w:tcW w:w="709" w:type="dxa"/>
            <w:shd w:val="clear" w:color="auto" w:fill="C6EFCE"/>
          </w:tcPr>
          <w:p w14:paraId="7389E98A" w14:textId="038E6789"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E14G</w:t>
            </w:r>
          </w:p>
        </w:tc>
        <w:tc>
          <w:tcPr>
            <w:tcW w:w="1418" w:type="dxa"/>
            <w:shd w:val="clear" w:color="auto" w:fill="C6EFCE"/>
          </w:tcPr>
          <w:p w14:paraId="5B53C09C"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E1.1.2 Nolla- ja vähäpäästöinen joukkoliikenne (linja-autot)</w:t>
            </w:r>
          </w:p>
        </w:tc>
        <w:tc>
          <w:tcPr>
            <w:tcW w:w="1130" w:type="dxa"/>
            <w:shd w:val="clear" w:color="auto" w:fill="C6EFCE"/>
          </w:tcPr>
          <w:p w14:paraId="7ED67963"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667798B0"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Käytössä olevat uudet päästöttömät ja vähäpäästöiset ajoneuvot</w:t>
            </w:r>
          </w:p>
        </w:tc>
        <w:tc>
          <w:tcPr>
            <w:tcW w:w="1417" w:type="dxa"/>
            <w:shd w:val="clear" w:color="auto" w:fill="C6EFCE"/>
          </w:tcPr>
          <w:p w14:paraId="3C7A12C3"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highlight w:val="yellow"/>
              </w:rPr>
            </w:pPr>
            <w:r>
              <w:rPr>
                <w:rFonts w:ascii="Times New Roman" w:hAnsi="Times New Roman"/>
                <w:noProof/>
                <w:color w:val="000000" w:themeColor="text1"/>
                <w:sz w:val="18"/>
                <w:szCs w:val="18"/>
              </w:rPr>
              <w:t> </w:t>
            </w:r>
          </w:p>
        </w:tc>
        <w:tc>
          <w:tcPr>
            <w:tcW w:w="1276" w:type="dxa"/>
            <w:shd w:val="clear" w:color="auto" w:fill="C6EFCE"/>
          </w:tcPr>
          <w:p w14:paraId="7AABAAB2"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3DEAE328"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609BEE78" w14:textId="6FAA85BB"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1 738</w:t>
            </w:r>
          </w:p>
        </w:tc>
        <w:tc>
          <w:tcPr>
            <w:tcW w:w="992" w:type="dxa"/>
            <w:shd w:val="clear" w:color="auto" w:fill="C6EFCE"/>
          </w:tcPr>
          <w:p w14:paraId="2FB3EB5E"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Q1</w:t>
            </w:r>
          </w:p>
        </w:tc>
        <w:tc>
          <w:tcPr>
            <w:tcW w:w="847" w:type="dxa"/>
            <w:shd w:val="clear" w:color="auto" w:fill="C6EFCE"/>
          </w:tcPr>
          <w:p w14:paraId="404CF87C"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34CCE194" w14:textId="77777777" w:rsidR="008B327F" w:rsidRPr="00A40E2C" w:rsidRDefault="008B327F" w:rsidP="008B327F">
            <w:pP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Uudet päästöttömät ja vähäpäästöiset linja-autot, jotka toimitetaan tällä investoinnilla rahoitettavien sopimusten nojalla julkisen kaupunkiliikenteen (päästötön) ja esikaupunki-/maaseutu- (vähäpäästöisen) liikenteen alalla.</w:t>
            </w:r>
          </w:p>
          <w:p w14:paraId="15D4BE5C" w14:textId="28299473" w:rsidR="008B327F" w:rsidRPr="00A40E2C" w:rsidRDefault="008B327F" w:rsidP="008B327F">
            <w:pP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Linja-autot hankitaan avoimilla ja kilpailuun perustuvilla tarjouskilpailuilla.</w:t>
            </w:r>
          </w:p>
          <w:p w14:paraId="77B86680" w14:textId="3660D2EF" w:rsidR="008B327F" w:rsidRPr="00A40E2C" w:rsidRDefault="008B327F" w:rsidP="008B327F">
            <w:pP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Päästöttömien linja-autojen osalta on tuettava ainoastaan sähkökäyttöisiä linja-autoja ja ladattavia hybridibusseja. Vähäpäästöiset linja-autot, kaasukäyttöiset: tuetaan myös nesteytettyä maakaasua, nestekaasua ja paineistettua maakaasua sekä Euro VI -standardin mukaisia linja-autoja. Vähäpäästöisten linja-autojen määrä saa olla enintään 21 prosenttia toimitettujen linja-autojen kokonaismäärästä.</w:t>
            </w:r>
          </w:p>
        </w:tc>
      </w:tr>
      <w:tr w:rsidR="008B327F" w:rsidRPr="00A40E2C" w14:paraId="63AD4AE5" w14:textId="77777777" w:rsidTr="003D086C">
        <w:tc>
          <w:tcPr>
            <w:tcW w:w="709" w:type="dxa"/>
            <w:shd w:val="clear" w:color="auto" w:fill="C6EFCE"/>
          </w:tcPr>
          <w:p w14:paraId="4BDA9431" w14:textId="2AEB5ED0"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E15G</w:t>
            </w:r>
          </w:p>
        </w:tc>
        <w:tc>
          <w:tcPr>
            <w:tcW w:w="1418" w:type="dxa"/>
            <w:shd w:val="clear" w:color="auto" w:fill="C6EFCE"/>
          </w:tcPr>
          <w:p w14:paraId="160E0470" w14:textId="29ABD4F8"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E2.1 Rautatiealan kilpailukyvyn parantaminen</w:t>
            </w:r>
          </w:p>
        </w:tc>
        <w:tc>
          <w:tcPr>
            <w:tcW w:w="1130" w:type="dxa"/>
            <w:shd w:val="clear" w:color="auto" w:fill="C6EFCE"/>
          </w:tcPr>
          <w:p w14:paraId="1BAB73CA"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68C50A65" w14:textId="699B6776"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Rautatieliikennelain muuttamisesta annetun lain voimaantulo, jolla varmistetaan rautatieliikenteen harjoittajien häiriönsietokyky. Ministerien päätös intermodaaliliikenteen painopisteiden vahvistamisesta ja pullonkaulojen poistamisesta rautateiden kapasiteetin lisäämiseksi</w:t>
            </w:r>
          </w:p>
        </w:tc>
        <w:tc>
          <w:tcPr>
            <w:tcW w:w="1417" w:type="dxa"/>
            <w:shd w:val="clear" w:color="auto" w:fill="C6EFCE"/>
          </w:tcPr>
          <w:p w14:paraId="68F33769" w14:textId="58FDA7FD"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 Rautatieliikennelain muuttamisesta annetun lain säännös, jossa ilmoitetaan lain voimaantulosta, ja infrastruktuuriministerin päätös pullonkauloista.</w:t>
            </w:r>
          </w:p>
        </w:tc>
        <w:tc>
          <w:tcPr>
            <w:tcW w:w="1276" w:type="dxa"/>
            <w:shd w:val="clear" w:color="auto" w:fill="C6EFCE"/>
          </w:tcPr>
          <w:p w14:paraId="556E7CAA"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16F37B8"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4045EC78"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02278CDB"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Q4</w:t>
            </w:r>
          </w:p>
        </w:tc>
        <w:tc>
          <w:tcPr>
            <w:tcW w:w="847" w:type="dxa"/>
            <w:shd w:val="clear" w:color="auto" w:fill="C6EFCE"/>
          </w:tcPr>
          <w:p w14:paraId="51843498"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547" w:type="dxa"/>
            <w:gridSpan w:val="2"/>
            <w:shd w:val="clear" w:color="auto" w:fill="C6EFCE"/>
          </w:tcPr>
          <w:p w14:paraId="07107456" w14:textId="3A8FBD8B"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Säädöksen, jolla muutetaan rautatieliikennelakia, on mahdollistettava se, että rataverkon haltijat voivat alentaa infrastruktuurin käyttöoikeuksista perittäviä maksuja ja korvata rataverkon haltijoille maksujen alennukset. Intermodaaliliikenteen kehittämistä edistetään seuraavin toimenpitein: suunnittelu, ohjelmien koordinointi, innovointi, investoinnit, jotka johtavat intermodaalisen kapasiteetin lisäämiseen, sekä intermodaaliyksikön perustaminen infrastruktuuriministeriöön. Verkon tilaa analysoidaan kiinnittäen erityistä huomiota pullonkauloihin, ja infrastruktuuriministeri tekee päätöksen ensisijaisista tavoitteista pullonkaulojen poistamiseksi, mikä lisää rautateiden kapasiteettia.</w:t>
            </w:r>
          </w:p>
        </w:tc>
      </w:tr>
      <w:tr w:rsidR="008B327F" w:rsidRPr="00A40E2C" w14:paraId="713DE6F4" w14:textId="77777777" w:rsidTr="003D086C">
        <w:tc>
          <w:tcPr>
            <w:tcW w:w="709" w:type="dxa"/>
            <w:shd w:val="clear" w:color="auto" w:fill="C6EFCE"/>
          </w:tcPr>
          <w:p w14:paraId="66A632B1" w14:textId="22A12CDD"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E16G</w:t>
            </w:r>
          </w:p>
        </w:tc>
        <w:tc>
          <w:tcPr>
            <w:tcW w:w="1418" w:type="dxa"/>
            <w:shd w:val="clear" w:color="auto" w:fill="C6EFCE"/>
          </w:tcPr>
          <w:p w14:paraId="16E0AFE9" w14:textId="238C836D"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E2.1 Rautatiealan kilpailukyvyn parantaminen</w:t>
            </w:r>
          </w:p>
        </w:tc>
        <w:tc>
          <w:tcPr>
            <w:tcW w:w="1130" w:type="dxa"/>
            <w:shd w:val="clear" w:color="auto" w:fill="C6EFCE"/>
          </w:tcPr>
          <w:p w14:paraId="693219DD"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63DDC601"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xml:space="preserve">Tietullijärjestelmän käyttöönotto uusilla teillä </w:t>
            </w:r>
          </w:p>
        </w:tc>
        <w:tc>
          <w:tcPr>
            <w:tcW w:w="1417" w:type="dxa"/>
            <w:shd w:val="clear" w:color="auto" w:fill="C6EFCE"/>
          </w:tcPr>
          <w:p w14:paraId="0343352F"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29ACEA36"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km</w:t>
            </w:r>
          </w:p>
        </w:tc>
        <w:tc>
          <w:tcPr>
            <w:tcW w:w="992" w:type="dxa"/>
            <w:shd w:val="clear" w:color="auto" w:fill="C6EFCE"/>
          </w:tcPr>
          <w:p w14:paraId="6CED564F"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6BF47E81" w14:textId="674A92BF"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1 400</w:t>
            </w:r>
          </w:p>
        </w:tc>
        <w:tc>
          <w:tcPr>
            <w:tcW w:w="992" w:type="dxa"/>
            <w:shd w:val="clear" w:color="auto" w:fill="C6EFCE"/>
          </w:tcPr>
          <w:p w14:paraId="5477E878" w14:textId="609ABE1E"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Q1</w:t>
            </w:r>
          </w:p>
        </w:tc>
        <w:tc>
          <w:tcPr>
            <w:tcW w:w="847" w:type="dxa"/>
            <w:shd w:val="clear" w:color="auto" w:fill="C6EFCE"/>
          </w:tcPr>
          <w:p w14:paraId="1762CA94" w14:textId="2B7C76B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2023</w:t>
            </w:r>
          </w:p>
        </w:tc>
        <w:tc>
          <w:tcPr>
            <w:tcW w:w="3547" w:type="dxa"/>
            <w:gridSpan w:val="2"/>
            <w:shd w:val="clear" w:color="auto" w:fill="C6EFCE"/>
          </w:tcPr>
          <w:p w14:paraId="7BE00AE0"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Tietullijärjestelmän alaisten uusien teiden pituus, joka kattaa sekä moottoritiet että moottoritiet.</w:t>
            </w:r>
          </w:p>
        </w:tc>
      </w:tr>
      <w:tr w:rsidR="008B327F" w:rsidRPr="00A40E2C" w14:paraId="0BC780DC" w14:textId="77777777" w:rsidTr="003D086C">
        <w:tc>
          <w:tcPr>
            <w:tcW w:w="709" w:type="dxa"/>
            <w:shd w:val="clear" w:color="auto" w:fill="C6EFCE"/>
          </w:tcPr>
          <w:p w14:paraId="0D5B2726" w14:textId="1C42ED92"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E17G</w:t>
            </w:r>
          </w:p>
        </w:tc>
        <w:tc>
          <w:tcPr>
            <w:tcW w:w="1418" w:type="dxa"/>
            <w:shd w:val="clear" w:color="auto" w:fill="C6EFCE"/>
          </w:tcPr>
          <w:p w14:paraId="077D9E10" w14:textId="7ADEEE9D"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E2.1.1 Junaradat</w:t>
            </w:r>
          </w:p>
        </w:tc>
        <w:tc>
          <w:tcPr>
            <w:tcW w:w="1130" w:type="dxa"/>
            <w:shd w:val="clear" w:color="auto" w:fill="C6EFCE"/>
          </w:tcPr>
          <w:p w14:paraId="49181850"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6632026D" w14:textId="7EF5CEB1"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Avoimien ja kilpailuun perustuvien tarjouskilpailujen perusteella tehtyjen sopimusten allekirjoittaminen</w:t>
            </w:r>
          </w:p>
        </w:tc>
        <w:tc>
          <w:tcPr>
            <w:tcW w:w="1417" w:type="dxa"/>
            <w:shd w:val="clear" w:color="auto" w:fill="C6EFCE"/>
          </w:tcPr>
          <w:p w14:paraId="43A1D4BA" w14:textId="5CC73F10"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Allekirjoitetut sopimukset </w:t>
            </w:r>
          </w:p>
        </w:tc>
        <w:tc>
          <w:tcPr>
            <w:tcW w:w="1276" w:type="dxa"/>
            <w:shd w:val="clear" w:color="auto" w:fill="C6EFCE"/>
          </w:tcPr>
          <w:p w14:paraId="3777E238"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5CD0C122"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76CC0FB2"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F0C8C6B" w14:textId="6E64B62A"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847" w:type="dxa"/>
            <w:shd w:val="clear" w:color="auto" w:fill="C6EFCE"/>
          </w:tcPr>
          <w:p w14:paraId="2641C54D"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547" w:type="dxa"/>
            <w:gridSpan w:val="2"/>
            <w:shd w:val="clear" w:color="auto" w:fill="C6EFCE"/>
          </w:tcPr>
          <w:p w14:paraId="11C56FDA" w14:textId="6C532A31"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478 kilometriä rautateitä koskevien sopimusten allekirjoittaminen TEN-T-standardien mukaisiksi ja sähköistäminen. Rautatieinfrastruktuurin nykyaikaistamisesta vastaavat toimeksisaajat valitaan julkisia hankintoja koskevan lain mukaisesti kilpailumallilla. Sopimukset koskevat ratojen pääurakoita.</w:t>
            </w:r>
          </w:p>
        </w:tc>
      </w:tr>
      <w:tr w:rsidR="008B327F" w:rsidRPr="00A40E2C" w14:paraId="761B0A68" w14:textId="77777777" w:rsidTr="003D086C">
        <w:tc>
          <w:tcPr>
            <w:tcW w:w="709" w:type="dxa"/>
            <w:shd w:val="clear" w:color="auto" w:fill="C6EFCE"/>
          </w:tcPr>
          <w:p w14:paraId="252A9252" w14:textId="4EA0BC9D"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E18G</w:t>
            </w:r>
          </w:p>
        </w:tc>
        <w:tc>
          <w:tcPr>
            <w:tcW w:w="1418" w:type="dxa"/>
            <w:shd w:val="clear" w:color="auto" w:fill="C6EFCE"/>
          </w:tcPr>
          <w:p w14:paraId="5BFAEB5D" w14:textId="4125D1C1"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E2.1.1 Junaradat</w:t>
            </w:r>
          </w:p>
        </w:tc>
        <w:tc>
          <w:tcPr>
            <w:tcW w:w="1130" w:type="dxa"/>
            <w:shd w:val="clear" w:color="auto" w:fill="C6EFCE"/>
          </w:tcPr>
          <w:p w14:paraId="2003C657"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7EB1F2AE"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478 km:n ratojen nykyaikaistaminen, mukaan lukien 300 km TEN-T-standardeilla </w:t>
            </w:r>
          </w:p>
        </w:tc>
        <w:tc>
          <w:tcPr>
            <w:tcW w:w="1417" w:type="dxa"/>
            <w:shd w:val="clear" w:color="auto" w:fill="C6EFCE"/>
          </w:tcPr>
          <w:p w14:paraId="78BD2404"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4ADA8BF7"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55059D96"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526CA199"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478</w:t>
            </w:r>
          </w:p>
        </w:tc>
        <w:tc>
          <w:tcPr>
            <w:tcW w:w="992" w:type="dxa"/>
            <w:shd w:val="clear" w:color="auto" w:fill="C6EFCE"/>
          </w:tcPr>
          <w:p w14:paraId="15D07981"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76C682F1"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6AE87DB1"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Parannustöiden loppuun saattaminen 478 km:n radoilla, joista 300 km mukautetaan TEN-T-verkon vaatimuksiin (joista 200 km TEN-T-ydinverkossa), 200 kilometriä ratoja mukautetaan siten, että henkilöliikenteen nopeus on 250 km/h, 320 kilometrillä tavaraliikenteen nopeus on 100 km/h, rautateistä 144 km on sähköistettävä ja 70 km päivitetään nopeuteen 160 km/h.</w:t>
            </w:r>
          </w:p>
        </w:tc>
      </w:tr>
      <w:tr w:rsidR="008B327F" w:rsidRPr="00A40E2C" w14:paraId="3E963BA6" w14:textId="77777777" w:rsidTr="003D086C">
        <w:tc>
          <w:tcPr>
            <w:tcW w:w="709" w:type="dxa"/>
            <w:shd w:val="clear" w:color="auto" w:fill="C6EFCE"/>
          </w:tcPr>
          <w:p w14:paraId="3E4741B9" w14:textId="0770A892"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E19G</w:t>
            </w:r>
          </w:p>
        </w:tc>
        <w:tc>
          <w:tcPr>
            <w:tcW w:w="1418" w:type="dxa"/>
            <w:shd w:val="clear" w:color="auto" w:fill="C6EFCE"/>
          </w:tcPr>
          <w:p w14:paraId="332B5D37"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E2.1.2 Rautateiden henkilöliikenteen liikkuva kalusto</w:t>
            </w:r>
          </w:p>
        </w:tc>
        <w:tc>
          <w:tcPr>
            <w:tcW w:w="1130" w:type="dxa"/>
            <w:shd w:val="clear" w:color="auto" w:fill="C6EFCE"/>
          </w:tcPr>
          <w:p w14:paraId="26B9D3C9"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22058B5A" w14:textId="5D1BAF9D"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Henkilöliikenteen liikkuvaa kalustoa koskevien sopimusten allekirjoittaminen</w:t>
            </w:r>
          </w:p>
        </w:tc>
        <w:tc>
          <w:tcPr>
            <w:tcW w:w="1417" w:type="dxa"/>
            <w:shd w:val="clear" w:color="auto" w:fill="C6EFCE"/>
          </w:tcPr>
          <w:p w14:paraId="11040A48" w14:textId="4EB5B692"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Allekirjoitetut sopimukset</w:t>
            </w:r>
          </w:p>
        </w:tc>
        <w:tc>
          <w:tcPr>
            <w:tcW w:w="1276" w:type="dxa"/>
            <w:shd w:val="clear" w:color="auto" w:fill="C6EFCE"/>
          </w:tcPr>
          <w:p w14:paraId="6E15FBF9"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0AC27F05"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055F0112"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41B561BE"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Q3</w:t>
            </w:r>
          </w:p>
        </w:tc>
        <w:tc>
          <w:tcPr>
            <w:tcW w:w="847" w:type="dxa"/>
            <w:shd w:val="clear" w:color="auto" w:fill="C6EFCE"/>
          </w:tcPr>
          <w:p w14:paraId="53ECD6F9"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547" w:type="dxa"/>
            <w:gridSpan w:val="2"/>
            <w:shd w:val="clear" w:color="auto" w:fill="C6EFCE"/>
          </w:tcPr>
          <w:p w14:paraId="5CDD8882" w14:textId="27FBF625"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Hankkeet valitaan kilpailuun perustuvalla ja avoimella ehdotuspyynnöllä. Ehdotuspyynnön jälkeen allekirjoitetaan sopimukset valittujen tuensaajien kanssa 70 päästöttömän/sähköteknisen ja ERTMS-laitteiston toimittamisesta rautateiden alueelliseen henkilöliikenteeseen. </w:t>
            </w:r>
            <w:r>
              <w:rPr>
                <w:rFonts w:ascii="Times New Roman" w:hAnsi="Times New Roman"/>
                <w:noProof/>
                <w:sz w:val="18"/>
                <w:szCs w:val="18"/>
              </w:rPr>
              <w:t>Lisäksi 38 sähköistä liikkuvan kaluston yksikköä on tehtävä Puolan kansallisen rautatieyhtiön PKP IC:n kanssa, joka on kaukojunien liikenteenharjoittaja.</w:t>
            </w:r>
          </w:p>
        </w:tc>
      </w:tr>
      <w:tr w:rsidR="008B327F" w:rsidRPr="00A40E2C" w14:paraId="06565939" w14:textId="77777777" w:rsidTr="003D086C">
        <w:tc>
          <w:tcPr>
            <w:tcW w:w="709" w:type="dxa"/>
            <w:shd w:val="clear" w:color="auto" w:fill="C6EFCE"/>
          </w:tcPr>
          <w:p w14:paraId="5C8738AC" w14:textId="07FF9673"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E20G</w:t>
            </w:r>
          </w:p>
        </w:tc>
        <w:tc>
          <w:tcPr>
            <w:tcW w:w="1418" w:type="dxa"/>
            <w:shd w:val="clear" w:color="auto" w:fill="C6EFCE"/>
          </w:tcPr>
          <w:p w14:paraId="6C8075A9"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E2.1.2 Rautateiden henkilöliikenteen liikkuva kalusto</w:t>
            </w:r>
          </w:p>
        </w:tc>
        <w:tc>
          <w:tcPr>
            <w:tcW w:w="1130" w:type="dxa"/>
            <w:shd w:val="clear" w:color="auto" w:fill="C6EFCE"/>
          </w:tcPr>
          <w:p w14:paraId="570E7F9F"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7432032B" w14:textId="5EF358DB"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Sähköllä ja ERTMS-laitteilla varustettu liikkuva kalusto, joka on käytössä alueellisilla ja kaukoradoilla</w:t>
            </w:r>
          </w:p>
        </w:tc>
        <w:tc>
          <w:tcPr>
            <w:tcW w:w="1417" w:type="dxa"/>
            <w:shd w:val="clear" w:color="auto" w:fill="C6EFCE"/>
          </w:tcPr>
          <w:p w14:paraId="17681678"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7C769DF6"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55B3BC3C"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0898F794"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108</w:t>
            </w:r>
          </w:p>
        </w:tc>
        <w:tc>
          <w:tcPr>
            <w:tcW w:w="992" w:type="dxa"/>
            <w:shd w:val="clear" w:color="auto" w:fill="C6EFCE"/>
          </w:tcPr>
          <w:p w14:paraId="16176451"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46FD8213"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798A05FB" w14:textId="622795E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Käyttöön otettujen pitkän matkan ja alueellisen liikenteen uusien liikkuvan kaluston yksiköiden lukumäärä. Liikkuvan kaluston on oltava päästötöntä/sähköistä, sen on oltava ”ei merkittävää haittaa” -periaatteen mukainen (esim. päästöttömyys) ja se on varustettava ERTMS-järjestelmällä: Aluelinjojen osalta 70 yksikköä ja kaukoliikenteen osalta 38 yksikköä. Liikkuva kalusto on siirrettävä toimivaltaiselle viranomaiselle tai seuraavalle liikenteenharjoittajalle (markkinahinnalla ilman tukea) julkisia palveluhankintoja koskevan sopimuksen päättyessä.</w:t>
            </w:r>
          </w:p>
        </w:tc>
      </w:tr>
      <w:tr w:rsidR="008B327F" w:rsidRPr="00A40E2C" w14:paraId="408782DD" w14:textId="77777777" w:rsidTr="003D086C">
        <w:tc>
          <w:tcPr>
            <w:tcW w:w="709" w:type="dxa"/>
            <w:shd w:val="clear" w:color="auto" w:fill="C6EFCE"/>
          </w:tcPr>
          <w:p w14:paraId="7AE99E28" w14:textId="733B7019"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E21G</w:t>
            </w:r>
          </w:p>
        </w:tc>
        <w:tc>
          <w:tcPr>
            <w:tcW w:w="1418" w:type="dxa"/>
            <w:shd w:val="clear" w:color="auto" w:fill="C6EFCE"/>
          </w:tcPr>
          <w:p w14:paraId="3F7BF6DE"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E2.1.3 Intermodaaliset hankkeet</w:t>
            </w:r>
          </w:p>
        </w:tc>
        <w:tc>
          <w:tcPr>
            <w:tcW w:w="1130" w:type="dxa"/>
            <w:shd w:val="clear" w:color="auto" w:fill="C6EFCE"/>
          </w:tcPr>
          <w:p w14:paraId="06625BBA"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627A33FF" w14:textId="38E6C108"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Intermodaalisia liikennehankkeita koskevien sopimusten allekirjoittaminen</w:t>
            </w:r>
          </w:p>
        </w:tc>
        <w:tc>
          <w:tcPr>
            <w:tcW w:w="1417" w:type="dxa"/>
            <w:shd w:val="clear" w:color="auto" w:fill="C6EFCE"/>
          </w:tcPr>
          <w:p w14:paraId="28F6E653" w14:textId="4958505D"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 Allekirjoitetut sopimukset</w:t>
            </w:r>
          </w:p>
        </w:tc>
        <w:tc>
          <w:tcPr>
            <w:tcW w:w="1276" w:type="dxa"/>
            <w:shd w:val="clear" w:color="auto" w:fill="C6EFCE"/>
          </w:tcPr>
          <w:p w14:paraId="3BB54FD9"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50835483"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851" w:type="dxa"/>
            <w:shd w:val="clear" w:color="auto" w:fill="C6EFCE"/>
          </w:tcPr>
          <w:p w14:paraId="415990F0"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tcPr>
          <w:p w14:paraId="0239B9F7" w14:textId="6072DF11"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Q4</w:t>
            </w:r>
          </w:p>
        </w:tc>
        <w:tc>
          <w:tcPr>
            <w:tcW w:w="847" w:type="dxa"/>
            <w:shd w:val="clear" w:color="auto" w:fill="C6EFCE"/>
          </w:tcPr>
          <w:p w14:paraId="761C5FC8"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2023</w:t>
            </w:r>
          </w:p>
        </w:tc>
        <w:tc>
          <w:tcPr>
            <w:tcW w:w="3547" w:type="dxa"/>
            <w:gridSpan w:val="2"/>
            <w:shd w:val="clear" w:color="auto" w:fill="C6EFCE"/>
          </w:tcPr>
          <w:p w14:paraId="213BE7EE" w14:textId="077A31E6"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Hankkeet valitaan kilpailuun perustuvalla ja avoimella ehdotuspyynnöllä. Ehdotuspyyntöjen jälkeen allekirjoitetaan sopimukset, joilla tuetaan kymmentä intermodaaliterminaalia ja 250 liikkuvan kaluston yksikköä, jotka ovat teknisten eritelmien ja ”ei merkittävää haittaa” -periaatteiden (esim. hiljaiset jarrut, päästöttömyys) ja maailmanlaajuisen matkaviestintäjärjestelmän (veturit) mukaisia.</w:t>
            </w:r>
          </w:p>
        </w:tc>
      </w:tr>
      <w:tr w:rsidR="008B327F" w:rsidRPr="00A40E2C" w14:paraId="70B65430" w14:textId="77777777" w:rsidTr="003D086C">
        <w:trPr>
          <w:trHeight w:val="1615"/>
        </w:trPr>
        <w:tc>
          <w:tcPr>
            <w:tcW w:w="709" w:type="dxa"/>
            <w:shd w:val="clear" w:color="auto" w:fill="C6EFCE"/>
          </w:tcPr>
          <w:p w14:paraId="1C9AB277" w14:textId="4A48635F"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E22G</w:t>
            </w:r>
          </w:p>
        </w:tc>
        <w:tc>
          <w:tcPr>
            <w:tcW w:w="1418" w:type="dxa"/>
            <w:shd w:val="clear" w:color="auto" w:fill="C6EFCE"/>
          </w:tcPr>
          <w:p w14:paraId="2F0780E5"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E2.1.3 Intermodaaliset hankkeet</w:t>
            </w:r>
          </w:p>
        </w:tc>
        <w:tc>
          <w:tcPr>
            <w:tcW w:w="1130" w:type="dxa"/>
            <w:shd w:val="clear" w:color="auto" w:fill="C6EFCE"/>
          </w:tcPr>
          <w:p w14:paraId="31A1D58F"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05BA90D8"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Jälleenlaivauskapasiteetin lisääminen</w:t>
            </w:r>
          </w:p>
        </w:tc>
        <w:tc>
          <w:tcPr>
            <w:tcW w:w="1417" w:type="dxa"/>
            <w:shd w:val="clear" w:color="auto" w:fill="C6EFCE"/>
          </w:tcPr>
          <w:p w14:paraId="7E19E8D3"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24CA8A07"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(prosenttia)</w:t>
            </w:r>
          </w:p>
        </w:tc>
        <w:tc>
          <w:tcPr>
            <w:tcW w:w="992" w:type="dxa"/>
            <w:shd w:val="clear" w:color="auto" w:fill="C6EFCE"/>
          </w:tcPr>
          <w:p w14:paraId="223C8E7D" w14:textId="77777777" w:rsidR="008B327F" w:rsidRPr="00A40E2C" w:rsidRDefault="008B327F" w:rsidP="002E2DB9">
            <w:pPr>
              <w:pStyle w:val="Normal0"/>
              <w:pBdr>
                <w:top w:val="nil"/>
                <w:left w:val="nil"/>
                <w:bottom w:val="nil"/>
                <w:right w:val="nil"/>
                <w:between w:val="nil"/>
              </w:pBdr>
              <w:spacing w:after="0"/>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Perustaso 9,1 miljoonaa TEU/vuosi (viite 2020) kaikille terminaaleille Puolassa</w:t>
            </w:r>
          </w:p>
        </w:tc>
        <w:tc>
          <w:tcPr>
            <w:tcW w:w="851" w:type="dxa"/>
            <w:shd w:val="clear" w:color="auto" w:fill="C6EFCE"/>
          </w:tcPr>
          <w:p w14:paraId="1D0ADF7A"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5</w:t>
            </w:r>
          </w:p>
        </w:tc>
        <w:tc>
          <w:tcPr>
            <w:tcW w:w="992" w:type="dxa"/>
            <w:shd w:val="clear" w:color="auto" w:fill="C6EFCE"/>
          </w:tcPr>
          <w:p w14:paraId="26574F7D"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Q2</w:t>
            </w:r>
          </w:p>
        </w:tc>
        <w:tc>
          <w:tcPr>
            <w:tcW w:w="847" w:type="dxa"/>
            <w:shd w:val="clear" w:color="auto" w:fill="C6EFCE"/>
          </w:tcPr>
          <w:p w14:paraId="04A1BF75"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sz w:val="18"/>
                <w:szCs w:val="18"/>
              </w:rPr>
              <w:t>2026</w:t>
            </w:r>
          </w:p>
        </w:tc>
        <w:tc>
          <w:tcPr>
            <w:tcW w:w="3547" w:type="dxa"/>
            <w:gridSpan w:val="2"/>
            <w:shd w:val="clear" w:color="auto" w:fill="C6EFCE"/>
          </w:tcPr>
          <w:p w14:paraId="5FCB4135" w14:textId="7B1EAD99"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Elpymis- ja palautumistukivälineestä tuettujen terminaalien uudelleenlastauskapasiteetin lisääminen vähintään 5 prosentilla perustasoon verrattuna (2020).</w:t>
            </w:r>
          </w:p>
        </w:tc>
      </w:tr>
      <w:tr w:rsidR="008B327F" w:rsidRPr="00A40E2C" w14:paraId="6A4403AA" w14:textId="77777777" w:rsidTr="003D086C">
        <w:tc>
          <w:tcPr>
            <w:tcW w:w="709" w:type="dxa"/>
            <w:shd w:val="clear" w:color="auto" w:fill="C6EFCE"/>
          </w:tcPr>
          <w:p w14:paraId="43BC5005" w14:textId="561909C1"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E23G</w:t>
            </w:r>
          </w:p>
        </w:tc>
        <w:tc>
          <w:tcPr>
            <w:tcW w:w="1418" w:type="dxa"/>
            <w:shd w:val="clear" w:color="auto" w:fill="C6EFCE"/>
          </w:tcPr>
          <w:p w14:paraId="7AF4CF70"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E2.2 Liikenneturvallisuuden parantaminen</w:t>
            </w:r>
          </w:p>
        </w:tc>
        <w:tc>
          <w:tcPr>
            <w:tcW w:w="1130" w:type="dxa"/>
            <w:shd w:val="clear" w:color="auto" w:fill="C6EFCE"/>
          </w:tcPr>
          <w:p w14:paraId="099FAECC"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3AEE1799" w14:textId="1C5A28BB"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Seuraavien säädösten voimaantulo: jalankulkijoiden etusija risteyksissä, yhdenmukainen nopeus taajamissa, ajoneuvojen välinen vähimmäisetäisyys, tieliikenneturvallisuustavoitteet vuoteen 2030 mennessä (-50 % kuolonuhreja onnettomuuksissa)</w:t>
            </w:r>
          </w:p>
        </w:tc>
        <w:tc>
          <w:tcPr>
            <w:tcW w:w="1417" w:type="dxa"/>
            <w:shd w:val="clear" w:color="auto" w:fill="C6EFCE"/>
          </w:tcPr>
          <w:p w14:paraId="4035E194" w14:textId="3C2F7B0B"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Voimaantuloon viittaavien säädösten säännökset</w:t>
            </w:r>
          </w:p>
        </w:tc>
        <w:tc>
          <w:tcPr>
            <w:tcW w:w="1276" w:type="dxa"/>
            <w:shd w:val="clear" w:color="auto" w:fill="C6EFCE"/>
          </w:tcPr>
          <w:p w14:paraId="7BD4DE0D"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000EAAB"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50042928"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2C95D6BB" w14:textId="77777777" w:rsidR="008B327F" w:rsidRPr="00A40E2C" w:rsidRDefault="008B327F" w:rsidP="008B327F">
            <w:pPr>
              <w:pStyle w:val="Normal0"/>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Q4</w:t>
            </w:r>
          </w:p>
        </w:tc>
        <w:tc>
          <w:tcPr>
            <w:tcW w:w="847" w:type="dxa"/>
            <w:shd w:val="clear" w:color="auto" w:fill="C6EFCE"/>
          </w:tcPr>
          <w:p w14:paraId="025EA925"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2021</w:t>
            </w:r>
          </w:p>
        </w:tc>
        <w:tc>
          <w:tcPr>
            <w:tcW w:w="3547" w:type="dxa"/>
            <w:gridSpan w:val="2"/>
            <w:shd w:val="clear" w:color="auto" w:fill="C6EFCE"/>
          </w:tcPr>
          <w:p w14:paraId="54EEB6C8"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Otetaan käyttöön seuraavat liikenneturvallisuutta edistävät lainsäädännölliset muutokset: jalankulkijoiden etusija risteyksissä, yhtenäisen nopeusrajoituksen käyttöönotto kaupunkialueilla (50 km/h) ja ajoneuvojen välinen vähimmäisetäisyys moottoriteillä ja moottoriteillä (puolet nopeudesta metreinä). Tieliikenneturvallisuuden yleistavoite on asetettava kansallisessa tieliikenneturvallisuusohjelmassa, jonka tavoitteena on vähentää liikenneonnettomuuksien kuolonuhrien määrää 50 prosentilla vuoteen 2030 mennessä verrattuna vuoteen 2019 EU:n sitoumuksen mukaisesti.</w:t>
            </w:r>
          </w:p>
        </w:tc>
      </w:tr>
      <w:tr w:rsidR="008B327F" w:rsidRPr="00A40E2C" w14:paraId="3A4C7C6D" w14:textId="77777777" w:rsidTr="003D086C">
        <w:tc>
          <w:tcPr>
            <w:tcW w:w="709" w:type="dxa"/>
            <w:shd w:val="clear" w:color="auto" w:fill="C6EFCE"/>
          </w:tcPr>
          <w:p w14:paraId="7BE8521C" w14:textId="19980D94"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E24G</w:t>
            </w:r>
          </w:p>
        </w:tc>
        <w:tc>
          <w:tcPr>
            <w:tcW w:w="1418" w:type="dxa"/>
            <w:shd w:val="clear" w:color="auto" w:fill="C6EFCE"/>
          </w:tcPr>
          <w:p w14:paraId="677C7641" w14:textId="79F18BE6"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E2.2.1 Liikenneturvallisuuteen tehtävät investoinnit</w:t>
            </w:r>
          </w:p>
        </w:tc>
        <w:tc>
          <w:tcPr>
            <w:tcW w:w="1130" w:type="dxa"/>
            <w:shd w:val="clear" w:color="auto" w:fill="C6EFCE"/>
          </w:tcPr>
          <w:p w14:paraId="1F22A6DB"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7778A959" w14:textId="0667721C"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Ohitusteiden rakentamisen loppuun saattaminen ja liikenneturvallisuuden ongelmakohtien poistaminen</w:t>
            </w:r>
          </w:p>
        </w:tc>
        <w:tc>
          <w:tcPr>
            <w:tcW w:w="1417" w:type="dxa"/>
            <w:shd w:val="clear" w:color="auto" w:fill="C6EFCE"/>
          </w:tcPr>
          <w:p w14:paraId="75051A5F"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7B20D2CD"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52D73B1F"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558CF923" w14:textId="44C08EA7" w:rsidR="008B327F" w:rsidRPr="00A40E2C"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10 km, 125 liikenneturvallisuuden ongelmakohtaa</w:t>
            </w:r>
          </w:p>
        </w:tc>
        <w:tc>
          <w:tcPr>
            <w:tcW w:w="992" w:type="dxa"/>
            <w:shd w:val="clear" w:color="auto" w:fill="C6EFCE"/>
          </w:tcPr>
          <w:p w14:paraId="71AF3573" w14:textId="2A2D6773"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847" w:type="dxa"/>
            <w:shd w:val="clear" w:color="auto" w:fill="C6EFCE"/>
          </w:tcPr>
          <w:p w14:paraId="32553CA6"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2023</w:t>
            </w:r>
          </w:p>
        </w:tc>
        <w:tc>
          <w:tcPr>
            <w:tcW w:w="3547" w:type="dxa"/>
            <w:gridSpan w:val="2"/>
            <w:shd w:val="clear" w:color="auto" w:fill="C6EFCE"/>
          </w:tcPr>
          <w:p w14:paraId="7E7146EB" w14:textId="5BE12362"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Loppuun saatetut investoinnit seuraaviin: 125 liikenneturvallisuuden ongelmakohtaa on nykyaikaistettu, 10 km kehäteitä on rakennettu liikenneturvallisuuden ongelmakohtien poistamiseksi. </w:t>
            </w:r>
          </w:p>
        </w:tc>
      </w:tr>
      <w:tr w:rsidR="008B327F" w:rsidRPr="00A40E2C" w14:paraId="051D5172" w14:textId="77777777" w:rsidTr="003D086C">
        <w:tc>
          <w:tcPr>
            <w:tcW w:w="709" w:type="dxa"/>
            <w:shd w:val="clear" w:color="auto" w:fill="C6EFCE"/>
          </w:tcPr>
          <w:p w14:paraId="6A720608" w14:textId="794D9FC8"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E25G</w:t>
            </w:r>
          </w:p>
        </w:tc>
        <w:tc>
          <w:tcPr>
            <w:tcW w:w="1418" w:type="dxa"/>
            <w:shd w:val="clear" w:color="auto" w:fill="C6EFCE"/>
          </w:tcPr>
          <w:p w14:paraId="0B3FFFC2" w14:textId="7D6A502F"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E2.2.1 Liikenneturvallisuuteen tehtävät investoinnit</w:t>
            </w:r>
          </w:p>
        </w:tc>
        <w:tc>
          <w:tcPr>
            <w:tcW w:w="1130" w:type="dxa"/>
            <w:shd w:val="clear" w:color="auto" w:fill="C6EFCE"/>
          </w:tcPr>
          <w:p w14:paraId="7B2F7030"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2A0BDA3C" w14:textId="28B97C45"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Ohitusteiden rakentamisen loppuun saattaminen, liikenneturvallisuuden ongelmakohtien poistaminen ja automaattisten tievalvontalaitteiden asentaminen</w:t>
            </w:r>
          </w:p>
        </w:tc>
        <w:tc>
          <w:tcPr>
            <w:tcW w:w="1417" w:type="dxa"/>
            <w:shd w:val="clear" w:color="auto" w:fill="C6EFCE"/>
          </w:tcPr>
          <w:p w14:paraId="0409B13F"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7C68D043"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1CB4E61E"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596FFA68" w14:textId="671743A9" w:rsidR="008B327F" w:rsidRPr="00A40E2C"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90 km, 305 liikenneturvallisuuden ongelmakohtaa, 128 laitetta</w:t>
            </w:r>
          </w:p>
        </w:tc>
        <w:tc>
          <w:tcPr>
            <w:tcW w:w="992" w:type="dxa"/>
            <w:shd w:val="clear" w:color="auto" w:fill="C6EFCE"/>
          </w:tcPr>
          <w:p w14:paraId="45DE5968"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41066C47"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200E3AA1" w14:textId="6C08CFE4"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Loppuun saatetut investoinnit seuraaviin: 305 liikenneturvallisuuden ongelmakohtaa nykyaikaistettu, 90 km kehäteitä rakennettu liikenneturvallisuuden ongelmakohtien poistamiseksi, 128 uutta automaattista valvontalaitetta asennettu.</w:t>
            </w:r>
          </w:p>
        </w:tc>
      </w:tr>
      <w:tr w:rsidR="008B327F" w:rsidRPr="00A40E2C" w14:paraId="6E0F86C7" w14:textId="77777777" w:rsidTr="003D086C">
        <w:tc>
          <w:tcPr>
            <w:tcW w:w="709" w:type="dxa"/>
            <w:shd w:val="clear" w:color="auto" w:fill="C6EFCE"/>
          </w:tcPr>
          <w:p w14:paraId="47BAF74E" w14:textId="31F7C4A0"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E26G</w:t>
            </w:r>
          </w:p>
        </w:tc>
        <w:tc>
          <w:tcPr>
            <w:tcW w:w="1418" w:type="dxa"/>
            <w:shd w:val="clear" w:color="auto" w:fill="C6EFCE"/>
          </w:tcPr>
          <w:p w14:paraId="3FD7E1B2"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E2.2.2 Liikenteen digitalisointi</w:t>
            </w:r>
          </w:p>
        </w:tc>
        <w:tc>
          <w:tcPr>
            <w:tcW w:w="1130" w:type="dxa"/>
            <w:shd w:val="clear" w:color="auto" w:fill="C6EFCE"/>
          </w:tcPr>
          <w:p w14:paraId="7C759180"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2272" w:type="dxa"/>
            <w:shd w:val="clear" w:color="auto" w:fill="C6EFCE"/>
          </w:tcPr>
          <w:p w14:paraId="33947AEF"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Rautatieliikenteen matkustajien yhdennetty lipunmyyntijärjestelmä</w:t>
            </w:r>
          </w:p>
        </w:tc>
        <w:tc>
          <w:tcPr>
            <w:tcW w:w="1417" w:type="dxa"/>
            <w:shd w:val="clear" w:color="auto" w:fill="C6EFCE"/>
          </w:tcPr>
          <w:p w14:paraId="791B7713"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Toiminnassa oleva järjestelmä</w:t>
            </w:r>
          </w:p>
        </w:tc>
        <w:tc>
          <w:tcPr>
            <w:tcW w:w="1276" w:type="dxa"/>
            <w:shd w:val="clear" w:color="auto" w:fill="C6EFCE"/>
          </w:tcPr>
          <w:p w14:paraId="05F5967C"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264F154B"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851" w:type="dxa"/>
            <w:shd w:val="clear" w:color="auto" w:fill="C6EFCE"/>
          </w:tcPr>
          <w:p w14:paraId="0C6AD8C3"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15E1CEDD"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6BF59CC9"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21DE0350"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Välitavoite liittyy yhden ainoan rautatieliikenteen lipunmyyntijärjestelmän kehittämiseen. Järjestelmä on suunniteltu ja perustuu uusiin teknisiin ratkaisuihin. Lippujärjestelmän on oltava avoin muiden liikennemuotojen integrointia varten, ja sen on oltava avoin kaikille liikenteenharjoittajille. Aikataulujen ja tariffien on oltava helposti ja käyttäjäystävällisesti yleisön saatavilla. Lipunmyyntijärjestelmän uudella ydinmoduulilla on varmistettava, että otetaan käyttöön ajantasaisia ratkaisuja, joissa kaikille kuljetusyrityksille tarjotaan maksutta käyttöoikeusmoduuleja, jotta matkustajat voivat hyötyä kattavasta ja avoimesta lipunostojärjestelmästä. </w:t>
            </w:r>
            <w:r>
              <w:rPr>
                <w:rFonts w:ascii="Times New Roman" w:hAnsi="Times New Roman"/>
                <w:noProof/>
                <w:sz w:val="18"/>
                <w:szCs w:val="18"/>
              </w:rPr>
              <w:t>Uudella ydinmoduulilla toimivan järjestelmän on oltava yhteentoimiva TTE 2.0 -ratkaisujen kanssa.</w:t>
            </w:r>
            <w:r>
              <w:rPr>
                <w:rFonts w:ascii="Times New Roman" w:hAnsi="Times New Roman"/>
                <w:noProof/>
                <w:color w:val="000000" w:themeColor="text1"/>
                <w:sz w:val="18"/>
                <w:szCs w:val="18"/>
              </w:rPr>
              <w:t xml:space="preserve"> B2B- ja B2C-moduulit on kehitettävä, jotta varmistetaan sujuva yhteys uuteen ydinmoduuliin.</w:t>
            </w:r>
          </w:p>
        </w:tc>
      </w:tr>
      <w:tr w:rsidR="008B327F" w:rsidRPr="00A40E2C" w14:paraId="7D9C917C" w14:textId="77777777" w:rsidTr="003D086C">
        <w:tc>
          <w:tcPr>
            <w:tcW w:w="709" w:type="dxa"/>
            <w:shd w:val="clear" w:color="auto" w:fill="C6EFCE"/>
          </w:tcPr>
          <w:p w14:paraId="45621186" w14:textId="093F09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Pr>
                <w:rFonts w:ascii="Times New Roman" w:hAnsi="Times New Roman"/>
                <w:noProof/>
                <w:sz w:val="18"/>
                <w:szCs w:val="18"/>
              </w:rPr>
              <w:t>E27G</w:t>
            </w:r>
          </w:p>
        </w:tc>
        <w:tc>
          <w:tcPr>
            <w:tcW w:w="1418" w:type="dxa"/>
            <w:shd w:val="clear" w:color="auto" w:fill="C6EFCE"/>
          </w:tcPr>
          <w:p w14:paraId="2BE40067"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E2.2.2 Liikenteen digitalisointi</w:t>
            </w:r>
          </w:p>
        </w:tc>
        <w:tc>
          <w:tcPr>
            <w:tcW w:w="1130" w:type="dxa"/>
            <w:shd w:val="clear" w:color="auto" w:fill="C6EFCE"/>
          </w:tcPr>
          <w:p w14:paraId="002D1DFB"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61467961" w14:textId="2753678D"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Seuraavien asentaminen: Dynaaminen matkustajatietojärjestelmä (SDIP), valvontajärjestelmät ja tasoristeykset 55 alueella</w:t>
            </w:r>
          </w:p>
        </w:tc>
        <w:tc>
          <w:tcPr>
            <w:tcW w:w="1417" w:type="dxa"/>
            <w:shd w:val="clear" w:color="auto" w:fill="C6EFCE"/>
          </w:tcPr>
          <w:p w14:paraId="10BA626A"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28476136"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2F23614B"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0F02C20D" w14:textId="77777777" w:rsidR="008B327F" w:rsidRPr="00A40E2C"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SDIP: 10 paikkaa, valvonta: 15 paikkaa, tasoristeys: 30 paikkaa</w:t>
            </w:r>
          </w:p>
        </w:tc>
        <w:tc>
          <w:tcPr>
            <w:tcW w:w="992" w:type="dxa"/>
            <w:shd w:val="clear" w:color="auto" w:fill="C6EFCE"/>
          </w:tcPr>
          <w:p w14:paraId="7ACCAC4B"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Q1</w:t>
            </w:r>
          </w:p>
        </w:tc>
        <w:tc>
          <w:tcPr>
            <w:tcW w:w="847" w:type="dxa"/>
            <w:shd w:val="clear" w:color="auto" w:fill="C6EFCE"/>
          </w:tcPr>
          <w:p w14:paraId="5C6F9E64"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2024</w:t>
            </w:r>
          </w:p>
        </w:tc>
        <w:tc>
          <w:tcPr>
            <w:tcW w:w="3547" w:type="dxa"/>
            <w:gridSpan w:val="2"/>
            <w:shd w:val="clear" w:color="auto" w:fill="C6EFCE"/>
          </w:tcPr>
          <w:p w14:paraId="19A501AF" w14:textId="204BC27F"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SDIP-järjestelmän (Dynamic Passenger Information System, SDIP) asentaminen kymmeneen paikkaan, jotka tarjoavat reaaliaikaista tietoa rautatieliikenteestä matkustajille, 15 paikkaa automaattista valvontaa varten, joiden avulla voidaan hallinnoida tiettyjä rautatiealueita paikallisista liikenteenhallintakeskuksista, 30 tasoristeystä, jotka liittyvät automaattisten valvottujen turvalaitteiden asentamiseen (ylitysportit, ääni- ja valomerkinantojärjestelmät). </w:t>
            </w:r>
          </w:p>
        </w:tc>
      </w:tr>
      <w:tr w:rsidR="008B327F" w:rsidRPr="00A40E2C" w14:paraId="1236DFBD" w14:textId="77777777" w:rsidTr="003D086C">
        <w:tc>
          <w:tcPr>
            <w:tcW w:w="709" w:type="dxa"/>
            <w:shd w:val="clear" w:color="auto" w:fill="C6EFCE"/>
          </w:tcPr>
          <w:p w14:paraId="6185078C" w14:textId="525ADDD1"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Pr>
                <w:rFonts w:ascii="Times New Roman" w:hAnsi="Times New Roman"/>
                <w:noProof/>
                <w:sz w:val="18"/>
                <w:szCs w:val="18"/>
              </w:rPr>
              <w:t>E28G</w:t>
            </w:r>
          </w:p>
        </w:tc>
        <w:tc>
          <w:tcPr>
            <w:tcW w:w="1418" w:type="dxa"/>
            <w:shd w:val="clear" w:color="auto" w:fill="C6EFCE"/>
          </w:tcPr>
          <w:p w14:paraId="57683C22"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E2.2.2 Liikenteen digitalisointi</w:t>
            </w:r>
          </w:p>
        </w:tc>
        <w:tc>
          <w:tcPr>
            <w:tcW w:w="1130" w:type="dxa"/>
            <w:shd w:val="clear" w:color="auto" w:fill="C6EFCE"/>
          </w:tcPr>
          <w:p w14:paraId="2DA2DB7C"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2272" w:type="dxa"/>
            <w:shd w:val="clear" w:color="auto" w:fill="C6EFCE"/>
          </w:tcPr>
          <w:p w14:paraId="3A75C397"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Automaattisen ohjauksen, tasoristeysten, 180 ERTMS-järjestelmän junayksikön asentaminen ja niihin liittyvä käyttöönotto</w:t>
            </w:r>
          </w:p>
        </w:tc>
        <w:tc>
          <w:tcPr>
            <w:tcW w:w="1417" w:type="dxa"/>
            <w:shd w:val="clear" w:color="auto" w:fill="C6EFCE"/>
          </w:tcPr>
          <w:p w14:paraId="57FC3616"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1276" w:type="dxa"/>
            <w:shd w:val="clear" w:color="auto" w:fill="C6EFCE"/>
          </w:tcPr>
          <w:p w14:paraId="31A0E888"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7D6C811B" w14:textId="77777777" w:rsidR="008B327F" w:rsidRPr="00A40E2C"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851" w:type="dxa"/>
            <w:shd w:val="clear" w:color="auto" w:fill="C6EFCE"/>
          </w:tcPr>
          <w:p w14:paraId="7F40DA6F" w14:textId="77777777" w:rsidR="008B327F" w:rsidRPr="00A40E2C"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180 ERTMS-järjestelmän veturiyksikköä;</w:t>
            </w:r>
          </w:p>
          <w:p w14:paraId="51E63D0D" w14:textId="77777777" w:rsidR="008B327F" w:rsidRPr="00A40E2C"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45 paikkaa tasoristeyksille; </w:t>
            </w:r>
          </w:p>
          <w:p w14:paraId="3AED0841" w14:textId="40CC5BE5" w:rsidR="008B327F" w:rsidRPr="00A40E2C"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35 paikkaa automaattista valvontaa varten</w:t>
            </w:r>
          </w:p>
        </w:tc>
        <w:tc>
          <w:tcPr>
            <w:tcW w:w="992" w:type="dxa"/>
            <w:shd w:val="clear" w:color="auto" w:fill="C6EFCE"/>
          </w:tcPr>
          <w:p w14:paraId="23B6473E"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47" w:type="dxa"/>
            <w:shd w:val="clear" w:color="auto" w:fill="C6EFCE"/>
          </w:tcPr>
          <w:p w14:paraId="4CE95A15" w14:textId="77777777" w:rsidR="008B327F" w:rsidRPr="00A40E2C"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547" w:type="dxa"/>
            <w:gridSpan w:val="2"/>
            <w:shd w:val="clear" w:color="auto" w:fill="C6EFCE"/>
          </w:tcPr>
          <w:p w14:paraId="341EB148" w14:textId="77777777" w:rsidR="008B327F" w:rsidRPr="00A40E2C"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Seuraaviin liittyvien töiden loppuun saattaminen: 180 ERTMS:n junayksikön asentaminen (ehdotus valitaan kilpailuun perustuvalla ehdotuspyynnöllä), 45 tasoristeysjärjestelmän (mukaan lukien portit sekä ääni- ja valoturvajärjestelmät) parantaminen ja rautateiden ohjauspisteiden automaattisen ohjauksen käyttöönotto 35 paikassa. </w:t>
            </w:r>
          </w:p>
        </w:tc>
      </w:tr>
    </w:tbl>
    <w:p w14:paraId="048740F3" w14:textId="77777777" w:rsidR="007C4506" w:rsidRPr="00A40E2C" w:rsidRDefault="007C4506">
      <w:pPr>
        <w:pStyle w:val="Normal0"/>
        <w:pBdr>
          <w:top w:val="nil"/>
          <w:left w:val="nil"/>
          <w:bottom w:val="nil"/>
          <w:right w:val="nil"/>
          <w:between w:val="nil"/>
        </w:pBdr>
        <w:spacing w:before="120" w:after="120" w:line="240" w:lineRule="auto"/>
        <w:ind w:left="709"/>
        <w:jc w:val="both"/>
        <w:rPr>
          <w:rFonts w:ascii="Times New Roman" w:eastAsia="Times New Roman" w:hAnsi="Times New Roman" w:cs="Times New Roman"/>
          <w:i/>
          <w:noProof/>
          <w:color w:val="4F81BD"/>
          <w:sz w:val="24"/>
          <w:szCs w:val="24"/>
        </w:rPr>
        <w:sectPr w:rsidR="007C4506" w:rsidRPr="00A40E2C" w:rsidSect="009B6BB9">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720" w:right="720" w:bottom="720" w:left="720" w:header="709" w:footer="709" w:gutter="0"/>
          <w:cols w:space="720"/>
          <w:docGrid w:linePitch="299"/>
        </w:sectPr>
      </w:pPr>
    </w:p>
    <w:p w14:paraId="11251D46" w14:textId="7AEE3E86" w:rsidR="007C4506" w:rsidRPr="00A40E2C"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 xml:space="preserve">E.3 </w:t>
      </w:r>
      <w:r>
        <w:rPr>
          <w:rFonts w:ascii="Times New Roman" w:hAnsi="Times New Roman"/>
          <w:noProof/>
          <w:color w:val="000000"/>
        </w:rPr>
        <w:tab/>
      </w:r>
      <w:r>
        <w:rPr>
          <w:rFonts w:ascii="Times New Roman" w:hAnsi="Times New Roman"/>
          <w:b/>
          <w:noProof/>
          <w:color w:val="000000"/>
          <w:sz w:val="24"/>
          <w:szCs w:val="24"/>
        </w:rPr>
        <w:t>Kuvaus lainamuotoisella tuella rahoitettavista uudistuksista ja investoinneista</w:t>
      </w:r>
    </w:p>
    <w:p w14:paraId="72626263" w14:textId="77777777" w:rsidR="00A003EE" w:rsidRPr="00A40E2C" w:rsidRDefault="00A003E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szCs w:val="24"/>
        </w:rPr>
      </w:pPr>
    </w:p>
    <w:p w14:paraId="6E24122F" w14:textId="4E6F9F62" w:rsidR="007C4506" w:rsidRPr="00A40E2C" w:rsidRDefault="00B31839" w:rsidP="7EFEC9F5">
      <w:pPr>
        <w:pStyle w:val="Normal0"/>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noProof/>
          <w:sz w:val="24"/>
          <w:szCs w:val="24"/>
          <w:u w:val="single"/>
        </w:rPr>
        <w:t>E1.2 Lisätään päästöttömän ja vähäpäästöisen liikenteen osuutta, ehkäistään ja vähennetään liikenteen kielteisiä ympäristövaikutuksia</w:t>
      </w:r>
    </w:p>
    <w:p w14:paraId="6EBAFA68" w14:textId="77777777" w:rsidR="007C4506" w:rsidRPr="00A40E2C" w:rsidRDefault="00B31839">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Uudistuksella pyritään vähentämään liikenteen ympäristö- ja terveysvaikutuksia. </w:t>
      </w:r>
    </w:p>
    <w:p w14:paraId="0D35834A" w14:textId="20E1A5D3" w:rsidR="007C4506" w:rsidRPr="00A40E2C" w:rsidRDefault="7CDE990A">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Uudistuksessa asetetaan velvoite perustaa vähäpäästöisiä liikennevyöhykkeitä yli 100 000 asukkaan kaupunkeihin, joissa ilman pilaantumisen erityiset raja-arvot ylittyvät. Paikallisviranomaisilla on yhdeksän kuukautta aikaa ottaa käyttöön tällaisia vyöhykkeitä siitä hetkestä alkaen, kun ympäristönsuojelun tarkastusvirasto vahvistaa pilaantumistason ylityksen.</w:t>
      </w:r>
    </w:p>
    <w:p w14:paraId="6C5A6D0D" w14:textId="78287584" w:rsidR="007C4506" w:rsidRPr="00A40E2C" w:rsidRDefault="68E1984B">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Uudistus tulee voimaan 30. kesäkuuta 2024 mennessä, ja asianomaisten kaupunkien on otettava käyttöön vähäpäästöisiä alueita 31. maaliskuuta 2025 mennessä.</w:t>
      </w:r>
    </w:p>
    <w:p w14:paraId="51371A77" w14:textId="77777777" w:rsidR="007C4506" w:rsidRPr="00A40E2C" w:rsidRDefault="007C4506">
      <w:pPr>
        <w:pStyle w:val="Normal0"/>
        <w:spacing w:before="120" w:after="120" w:line="240" w:lineRule="auto"/>
        <w:jc w:val="both"/>
        <w:rPr>
          <w:rFonts w:ascii="Times New Roman" w:eastAsia="Times New Roman" w:hAnsi="Times New Roman" w:cs="Times New Roman"/>
          <w:noProof/>
          <w:sz w:val="24"/>
          <w:szCs w:val="24"/>
        </w:rPr>
      </w:pPr>
    </w:p>
    <w:p w14:paraId="32AC85CD" w14:textId="31BED732" w:rsidR="007C4506" w:rsidRPr="00A40E2C" w:rsidRDefault="00B31839" w:rsidP="7EFEC9F5">
      <w:pPr>
        <w:pStyle w:val="Normal0"/>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u w:val="single"/>
        </w:rPr>
        <w:t>E1.2.1 Päästötön julkinen liikenne kaupungeissa (raitiovaunut)</w:t>
      </w:r>
    </w:p>
    <w:p w14:paraId="2B26556F" w14:textId="77777777" w:rsidR="00A003EE" w:rsidRPr="00A40E2C" w:rsidRDefault="00B31839">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Investoinnilla pyritään lisäämään puhtaan julkisen liikenteen tarjontaa kaupungeissa. </w:t>
      </w:r>
    </w:p>
    <w:p w14:paraId="0F6202B1" w14:textId="131C71DC" w:rsidR="007C4506" w:rsidRPr="00A40E2C" w:rsidRDefault="00A003EE">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Tukea annetaan ensisijaisesti alueille, joilla on tai aiotaan ottaa käyttöön puhtaita liikennevyöhykkeitä.</w:t>
      </w:r>
    </w:p>
    <w:p w14:paraId="598A99C3" w14:textId="77777777" w:rsidR="007C4506" w:rsidRPr="00A40E2C" w:rsidRDefault="00B31839">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Investointi koostuu 110 päästöttömän rautateiden liikkuvan kaluston (raitiovaunujen) ostamisesta julkista liikennettä varten kaupungeissa 30. kesäkuuta 2026 mennessä.</w:t>
      </w:r>
    </w:p>
    <w:p w14:paraId="732434A0" w14:textId="77777777" w:rsidR="007C4506" w:rsidRPr="00A40E2C" w:rsidRDefault="007C4506">
      <w:pPr>
        <w:pStyle w:val="Normal0"/>
        <w:spacing w:before="120" w:after="120" w:line="240" w:lineRule="auto"/>
        <w:jc w:val="both"/>
        <w:rPr>
          <w:rFonts w:ascii="Times New Roman" w:eastAsia="Times New Roman" w:hAnsi="Times New Roman" w:cs="Times New Roman"/>
          <w:noProof/>
          <w:sz w:val="24"/>
          <w:szCs w:val="24"/>
          <w:u w:val="single"/>
        </w:rPr>
      </w:pPr>
    </w:p>
    <w:p w14:paraId="54F33E7B" w14:textId="015260CD" w:rsidR="007C4506" w:rsidRPr="00A40E2C" w:rsidRDefault="00B31839" w:rsidP="7EFEC9F5">
      <w:pPr>
        <w:pStyle w:val="Normal0"/>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u w:val="single"/>
        </w:rPr>
        <w:t>E2.3 Liikennepalvelujen saavutettavuuden, turvallisuuden ja digitaalisten ratkaisujen parantaminen</w:t>
      </w:r>
    </w:p>
    <w:p w14:paraId="428A23C9" w14:textId="77777777" w:rsidR="007C4506" w:rsidRPr="00A40E2C" w:rsidRDefault="00B31839">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Uudistuksella pyritään parantamaan liikenteen esteettömyyttä.</w:t>
      </w:r>
    </w:p>
    <w:p w14:paraId="17440558" w14:textId="42B57783" w:rsidR="007C4506" w:rsidRPr="00A40E2C" w:rsidRDefault="78FD86D7">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Se koostuu rautatieliikenteen matkustajien oikeuksista ja liikkuvan kaluston mukauttamisesta liikuntarajoitteisiin matkustajiin annetun asetuksen (EY) N:o 1371/2007 nopeutetusta täytäntöönpanosta. Uudistus tulee voimaan viimeistään 31. joulukuuta 2022.</w:t>
      </w:r>
    </w:p>
    <w:p w14:paraId="3C60FD95" w14:textId="77777777" w:rsidR="007C4506" w:rsidRPr="00A40E2C" w:rsidRDefault="00B31839">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Uudistukseen sisältyy myös velvoite parantaa kansallista, kansainvälistä ja alueellista liikkuvaa kalustoa vammaisia matkustajia koskevien vaatimusten mukaisesti. Tämä velvoite tulee voimaan viimeistään 30. kesäkuuta 2024.</w:t>
      </w:r>
    </w:p>
    <w:p w14:paraId="2328BB07" w14:textId="77777777" w:rsidR="007C4506" w:rsidRPr="00A40E2C" w:rsidRDefault="007C4506">
      <w:pPr>
        <w:pStyle w:val="Normal0"/>
        <w:spacing w:before="120" w:after="120" w:line="240" w:lineRule="auto"/>
        <w:jc w:val="both"/>
        <w:rPr>
          <w:rFonts w:ascii="Times New Roman" w:eastAsia="Times New Roman" w:hAnsi="Times New Roman" w:cs="Times New Roman"/>
          <w:noProof/>
          <w:sz w:val="24"/>
          <w:szCs w:val="24"/>
        </w:rPr>
      </w:pPr>
    </w:p>
    <w:p w14:paraId="051D7AEE" w14:textId="76E070C2" w:rsidR="007C4506" w:rsidRPr="00A40E2C" w:rsidRDefault="00B31839" w:rsidP="7EFEC9F5">
      <w:pPr>
        <w:pStyle w:val="Normal0"/>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bCs/>
          <w:noProof/>
          <w:sz w:val="24"/>
          <w:szCs w:val="24"/>
          <w:u w:val="single"/>
        </w:rPr>
        <w:t>E2.3.1 Alueellisten rautateiden henkilöliikenteen liikkuva kalusto</w:t>
      </w:r>
    </w:p>
    <w:p w14:paraId="0C437CEF" w14:textId="77777777" w:rsidR="00FE2799" w:rsidRPr="00A40E2C" w:rsidRDefault="00FE2799" w:rsidP="00FE2799">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Investoinnilla pyritään parantamaan alueellisia rautatieliikennepalveluja, vähentämään liikenteen syrjäytymistä ja parantamaan alueellisten matkustajaliikenteen harjoittajien matkustusmukavuutta, nopeuttamaan matkustajien oikeuksien suojelua ja parantamaan alueellisissa, alueiden välisissä ja kansainvälisissä henkilöliikennepalveluissa tarjottavien rautatiepalvelujen laatua.</w:t>
      </w:r>
    </w:p>
    <w:p w14:paraId="74333CE4" w14:textId="2F59BCA8" w:rsidR="008B072F" w:rsidRPr="00A40E2C" w:rsidRDefault="00FE2799" w:rsidP="00FE2799">
      <w:pPr>
        <w:pStyle w:val="Normal0"/>
        <w:spacing w:before="120" w:after="120" w:line="240" w:lineRule="auto"/>
        <w:jc w:val="both"/>
        <w:rPr>
          <w:rFonts w:ascii="Times New Roman" w:eastAsia="Times New Roman" w:hAnsi="Times New Roman" w:cs="Times New Roman"/>
          <w:noProof/>
          <w:sz w:val="24"/>
          <w:szCs w:val="24"/>
        </w:rPr>
        <w:sectPr w:rsidR="008B072F" w:rsidRPr="00A40E2C">
          <w:headerReference w:type="even" r:id="rId139"/>
          <w:headerReference w:type="default" r:id="rId140"/>
          <w:footerReference w:type="even" r:id="rId141"/>
          <w:footerReference w:type="default" r:id="rId142"/>
          <w:headerReference w:type="first" r:id="rId143"/>
          <w:footerReference w:type="first" r:id="rId144"/>
          <w:pgSz w:w="11907" w:h="16839"/>
          <w:pgMar w:top="1134" w:right="1417" w:bottom="1134" w:left="1417" w:header="709" w:footer="709" w:gutter="0"/>
          <w:cols w:space="720"/>
        </w:sectPr>
      </w:pPr>
      <w:r>
        <w:rPr>
          <w:rFonts w:ascii="Times New Roman" w:hAnsi="Times New Roman"/>
          <w:noProof/>
          <w:sz w:val="24"/>
          <w:szCs w:val="24"/>
        </w:rPr>
        <w:t>Tavoitteen saavuttamiseksi investoinnilla on nykyaikaistettava ja ostettava 75 uutta päästötöntä liikkuvaa kalustoa, joka on YTE:n vaatimusten mukainen, varustettu ERTMS-järjestelmällä ja varmistettava, että ne ovat vammaisten ja liikuntarajoitteisten henkilöiden kannalta täysin esteettömiä 30. kesäkuuta 2026 mennessä.</w:t>
      </w:r>
    </w:p>
    <w:p w14:paraId="256AC6DA" w14:textId="6981425D" w:rsidR="00212550" w:rsidRPr="00A40E2C" w:rsidRDefault="008B072F" w:rsidP="00FE2799">
      <w:pPr>
        <w:pStyle w:val="Normal0"/>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color w:val="000000"/>
          <w:sz w:val="24"/>
          <w:szCs w:val="24"/>
        </w:rPr>
        <w:t xml:space="preserve">E.4 </w:t>
      </w:r>
      <w:r>
        <w:rPr>
          <w:rFonts w:ascii="Times New Roman" w:hAnsi="Times New Roman"/>
          <w:noProof/>
          <w:color w:val="000000"/>
          <w:sz w:val="24"/>
          <w:szCs w:val="24"/>
        </w:rPr>
        <w:tab/>
      </w:r>
      <w:r>
        <w:rPr>
          <w:rFonts w:ascii="Times New Roman" w:hAnsi="Times New Roman"/>
          <w:b/>
          <w:noProof/>
          <w:color w:val="000000"/>
          <w:sz w:val="24"/>
          <w:szCs w:val="24"/>
        </w:rPr>
        <w:t>Lainamuotoisen tuen seurantaa ja täytäntöönpanoa koskevat välitavoitteet, tavoitteet, indikaattorit ja aikataulu</w:t>
      </w:r>
    </w:p>
    <w:p w14:paraId="49EBF404" w14:textId="4FE12E96" w:rsidR="008B072F" w:rsidRPr="00A40E2C" w:rsidRDefault="008B072F" w:rsidP="00FE2799">
      <w:pPr>
        <w:pStyle w:val="Normal0"/>
        <w:spacing w:before="120" w:after="120" w:line="240" w:lineRule="auto"/>
        <w:jc w:val="both"/>
        <w:rPr>
          <w:rFonts w:ascii="Times New Roman" w:eastAsia="Times New Roman" w:hAnsi="Times New Roman" w:cs="Times New Roman"/>
          <w:noProof/>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559"/>
        <w:gridCol w:w="1276"/>
        <w:gridCol w:w="1985"/>
        <w:gridCol w:w="1559"/>
        <w:gridCol w:w="992"/>
        <w:gridCol w:w="992"/>
        <w:gridCol w:w="709"/>
        <w:gridCol w:w="567"/>
        <w:gridCol w:w="851"/>
        <w:gridCol w:w="3968"/>
      </w:tblGrid>
      <w:tr w:rsidR="007C4506" w:rsidRPr="00A40E2C" w14:paraId="1F9F141F" w14:textId="77777777" w:rsidTr="008B072F">
        <w:trPr>
          <w:trHeight w:val="939"/>
          <w:tblHeader/>
        </w:trPr>
        <w:tc>
          <w:tcPr>
            <w:tcW w:w="851" w:type="dxa"/>
            <w:vMerge w:val="restart"/>
            <w:shd w:val="clear" w:color="auto" w:fill="BDD7EE"/>
            <w:vAlign w:val="center"/>
          </w:tcPr>
          <w:p w14:paraId="7A18A131" w14:textId="277A02B8" w:rsidR="007C4506" w:rsidRPr="00A40E2C"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Jakso nro</w:t>
            </w:r>
          </w:p>
        </w:tc>
        <w:tc>
          <w:tcPr>
            <w:tcW w:w="1559" w:type="dxa"/>
            <w:vMerge w:val="restart"/>
            <w:shd w:val="clear" w:color="auto" w:fill="BDD7EE"/>
            <w:vAlign w:val="center"/>
          </w:tcPr>
          <w:p w14:paraId="39F6D53D"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Toimenpide (uudistus vai investointi)</w:t>
            </w:r>
          </w:p>
        </w:tc>
        <w:tc>
          <w:tcPr>
            <w:tcW w:w="1276" w:type="dxa"/>
            <w:vMerge w:val="restart"/>
            <w:shd w:val="clear" w:color="auto" w:fill="BDD7EE"/>
            <w:vAlign w:val="center"/>
          </w:tcPr>
          <w:p w14:paraId="5C73F738"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Välitavoite/tavoite</w:t>
            </w:r>
          </w:p>
        </w:tc>
        <w:tc>
          <w:tcPr>
            <w:tcW w:w="1985" w:type="dxa"/>
            <w:vMerge w:val="restart"/>
            <w:shd w:val="clear" w:color="auto" w:fill="BDD7EE"/>
            <w:vAlign w:val="center"/>
          </w:tcPr>
          <w:p w14:paraId="029AF2F2"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Nimi</w:t>
            </w:r>
          </w:p>
        </w:tc>
        <w:tc>
          <w:tcPr>
            <w:tcW w:w="1559" w:type="dxa"/>
            <w:vMerge w:val="restart"/>
            <w:shd w:val="clear" w:color="auto" w:fill="BDD7EE"/>
            <w:vAlign w:val="center"/>
          </w:tcPr>
          <w:p w14:paraId="46F80E1A"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Laadulliset indikaattorit </w:t>
            </w:r>
            <w:r>
              <w:rPr>
                <w:rFonts w:ascii="Times New Roman" w:hAnsi="Times New Roman"/>
                <w:noProof/>
                <w:color w:val="000000"/>
                <w:sz w:val="16"/>
                <w:szCs w:val="16"/>
              </w:rPr>
              <w:br/>
            </w:r>
            <w:r>
              <w:rPr>
                <w:rFonts w:ascii="Times New Roman" w:hAnsi="Times New Roman"/>
                <w:b/>
                <w:noProof/>
                <w:color w:val="000000"/>
                <w:sz w:val="16"/>
                <w:szCs w:val="16"/>
              </w:rPr>
              <w:t>(välitavoitteet)</w:t>
            </w:r>
          </w:p>
        </w:tc>
        <w:tc>
          <w:tcPr>
            <w:tcW w:w="2693" w:type="dxa"/>
            <w:gridSpan w:val="3"/>
            <w:shd w:val="clear" w:color="auto" w:fill="BDD7EE"/>
            <w:vAlign w:val="center"/>
          </w:tcPr>
          <w:p w14:paraId="7ACC2EDB"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Määrälliset indikaattorit </w:t>
            </w:r>
            <w:r>
              <w:rPr>
                <w:rFonts w:ascii="Times New Roman" w:hAnsi="Times New Roman"/>
                <w:noProof/>
                <w:color w:val="000000"/>
                <w:sz w:val="16"/>
                <w:szCs w:val="16"/>
              </w:rPr>
              <w:br/>
            </w:r>
            <w:r>
              <w:rPr>
                <w:rFonts w:ascii="Times New Roman" w:hAnsi="Times New Roman"/>
                <w:b/>
                <w:noProof/>
                <w:color w:val="000000"/>
                <w:sz w:val="16"/>
                <w:szCs w:val="16"/>
              </w:rPr>
              <w:t>(tavoitteet)</w:t>
            </w:r>
          </w:p>
        </w:tc>
        <w:tc>
          <w:tcPr>
            <w:tcW w:w="1418" w:type="dxa"/>
            <w:gridSpan w:val="2"/>
            <w:shd w:val="clear" w:color="auto" w:fill="BDD7EE"/>
            <w:vAlign w:val="center"/>
          </w:tcPr>
          <w:p w14:paraId="1706822F"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Alustava toteutusaikataulu </w:t>
            </w:r>
          </w:p>
        </w:tc>
        <w:tc>
          <w:tcPr>
            <w:tcW w:w="3968" w:type="dxa"/>
            <w:vMerge w:val="restart"/>
            <w:shd w:val="clear" w:color="auto" w:fill="BDD7EE"/>
            <w:vAlign w:val="center"/>
          </w:tcPr>
          <w:p w14:paraId="70683260"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Kunkin välitavoitteen ja tavoitteen kuvaus</w:t>
            </w:r>
          </w:p>
        </w:tc>
      </w:tr>
      <w:tr w:rsidR="007C4506" w:rsidRPr="00A40E2C" w14:paraId="6B882257" w14:textId="77777777" w:rsidTr="00996FF3">
        <w:trPr>
          <w:trHeight w:val="694"/>
        </w:trPr>
        <w:tc>
          <w:tcPr>
            <w:tcW w:w="851" w:type="dxa"/>
            <w:vMerge/>
            <w:vAlign w:val="center"/>
          </w:tcPr>
          <w:p w14:paraId="38AA98D6"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665A1408"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76" w:type="dxa"/>
            <w:vMerge/>
            <w:vAlign w:val="center"/>
          </w:tcPr>
          <w:p w14:paraId="71049383"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5" w:type="dxa"/>
            <w:vMerge/>
            <w:vAlign w:val="center"/>
          </w:tcPr>
          <w:p w14:paraId="4D16AC41"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12A4EA11"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shd w:val="clear" w:color="auto" w:fill="BDD7EE"/>
            <w:vAlign w:val="center"/>
          </w:tcPr>
          <w:p w14:paraId="00970CEC"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Mittayksikkö</w:t>
            </w:r>
          </w:p>
        </w:tc>
        <w:tc>
          <w:tcPr>
            <w:tcW w:w="992" w:type="dxa"/>
            <w:shd w:val="clear" w:color="auto" w:fill="BDD7EE"/>
            <w:vAlign w:val="center"/>
          </w:tcPr>
          <w:p w14:paraId="38368833"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 xml:space="preserve">Perustaso </w:t>
            </w:r>
          </w:p>
        </w:tc>
        <w:tc>
          <w:tcPr>
            <w:tcW w:w="709" w:type="dxa"/>
            <w:shd w:val="clear" w:color="auto" w:fill="BDD7EE"/>
            <w:vAlign w:val="center"/>
          </w:tcPr>
          <w:p w14:paraId="25D6BABF"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Päämäärä</w:t>
            </w:r>
          </w:p>
        </w:tc>
        <w:tc>
          <w:tcPr>
            <w:tcW w:w="567" w:type="dxa"/>
            <w:shd w:val="clear" w:color="auto" w:fill="BDD7EE"/>
            <w:vAlign w:val="center"/>
          </w:tcPr>
          <w:p w14:paraId="07305A30"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Vuosineljännes</w:t>
            </w:r>
          </w:p>
        </w:tc>
        <w:tc>
          <w:tcPr>
            <w:tcW w:w="851" w:type="dxa"/>
            <w:shd w:val="clear" w:color="auto" w:fill="BDD7EE"/>
            <w:vAlign w:val="center"/>
          </w:tcPr>
          <w:p w14:paraId="12F5182E" w14:textId="77777777" w:rsidR="007C4506" w:rsidRPr="00A40E2C"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6"/>
                <w:szCs w:val="16"/>
              </w:rPr>
            </w:pPr>
            <w:r>
              <w:rPr>
                <w:rFonts w:ascii="Times New Roman" w:hAnsi="Times New Roman"/>
                <w:b/>
                <w:noProof/>
                <w:color w:val="000000"/>
                <w:sz w:val="16"/>
                <w:szCs w:val="16"/>
              </w:rPr>
              <w:t>Vuosi</w:t>
            </w:r>
          </w:p>
        </w:tc>
        <w:tc>
          <w:tcPr>
            <w:tcW w:w="3968" w:type="dxa"/>
            <w:vMerge/>
            <w:vAlign w:val="center"/>
          </w:tcPr>
          <w:p w14:paraId="5A1EA135" w14:textId="77777777" w:rsidR="007C4506" w:rsidRPr="00A40E2C"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36BBF" w:rsidRPr="00A40E2C" w14:paraId="5AE8B295" w14:textId="77777777" w:rsidTr="008B072F">
        <w:trPr>
          <w:trHeight w:val="313"/>
        </w:trPr>
        <w:tc>
          <w:tcPr>
            <w:tcW w:w="851" w:type="dxa"/>
            <w:shd w:val="clear" w:color="auto" w:fill="C6EFCE"/>
          </w:tcPr>
          <w:p w14:paraId="1809B131" w14:textId="02FC6EA0"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E1L</w:t>
            </w:r>
          </w:p>
        </w:tc>
        <w:tc>
          <w:tcPr>
            <w:tcW w:w="1559" w:type="dxa"/>
            <w:shd w:val="clear" w:color="auto" w:fill="C6EFCE"/>
          </w:tcPr>
          <w:p w14:paraId="3D7EC61B" w14:textId="1094F711"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E1.2 Lisätään päästöttömän ja vähäpäästöisen liikenteen osuutta, ehkäistään ja vähennetään liikenteen kielteisiä ympäristövaikutuksia</w:t>
            </w:r>
          </w:p>
        </w:tc>
        <w:tc>
          <w:tcPr>
            <w:tcW w:w="1276" w:type="dxa"/>
            <w:shd w:val="clear" w:color="auto" w:fill="C6EFCE"/>
          </w:tcPr>
          <w:p w14:paraId="75A6FE2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5" w:type="dxa"/>
            <w:shd w:val="clear" w:color="auto" w:fill="C6EFCE"/>
          </w:tcPr>
          <w:p w14:paraId="0395D45A" w14:textId="1D0A013F"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Säädöksen, jolla otetaan käyttöön vähäpäästöisiä alueita koskeva velvoite valituille ja saastuneimmille kaupungeille, voimaantulo </w:t>
            </w:r>
          </w:p>
        </w:tc>
        <w:tc>
          <w:tcPr>
            <w:tcW w:w="1559" w:type="dxa"/>
            <w:shd w:val="clear" w:color="auto" w:fill="C6EFCE"/>
          </w:tcPr>
          <w:p w14:paraId="449A821F" w14:textId="032EB61C" w:rsidR="00736BBF" w:rsidRPr="00A40E2C" w:rsidRDefault="0A308F2A" w:rsidP="3BDD71E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Säädöksen voimaantuloa koskeva säännös </w:t>
            </w:r>
          </w:p>
        </w:tc>
        <w:tc>
          <w:tcPr>
            <w:tcW w:w="992" w:type="dxa"/>
            <w:shd w:val="clear" w:color="auto" w:fill="C6EFCE"/>
          </w:tcPr>
          <w:p w14:paraId="3A7B699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45139D63"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9" w:type="dxa"/>
            <w:shd w:val="clear" w:color="auto" w:fill="C6EFCE"/>
          </w:tcPr>
          <w:p w14:paraId="15E26153"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567" w:type="dxa"/>
            <w:shd w:val="clear" w:color="auto" w:fill="C6EFCE"/>
          </w:tcPr>
          <w:p w14:paraId="38E7319B"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Q2</w:t>
            </w:r>
          </w:p>
        </w:tc>
        <w:tc>
          <w:tcPr>
            <w:tcW w:w="851" w:type="dxa"/>
            <w:shd w:val="clear" w:color="auto" w:fill="C6EFCE"/>
          </w:tcPr>
          <w:p w14:paraId="2C9391D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2024</w:t>
            </w:r>
          </w:p>
        </w:tc>
        <w:tc>
          <w:tcPr>
            <w:tcW w:w="3968" w:type="dxa"/>
            <w:shd w:val="clear" w:color="auto" w:fill="C6EFCE"/>
          </w:tcPr>
          <w:p w14:paraId="762D500B" w14:textId="23DE869C" w:rsidR="00736BBF" w:rsidRPr="00A40E2C" w:rsidRDefault="50EF019B"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Säädöksessä asetetaan vuoden 2025 ensimmäisestä neljänneksestä alkaen velvoite perustaa vähäpäästöisiä liikennevyöhykkeitä yli 100 000 asukkaan kaupunkeihin, joissa on enemmän haitallisia aineita kuin EU:n ilman pilaantumisen raja-arvot, ja laajennetaan mahdollisuus ottaa ne käyttöön kaikilla kaupunkialueilla asukasmäärästä riippumatta.</w:t>
            </w:r>
            <w:r>
              <w:rPr>
                <w:rFonts w:ascii="Times New Roman" w:hAnsi="Times New Roman"/>
                <w:noProof/>
                <w:color w:val="000000" w:themeColor="text1"/>
                <w:sz w:val="18"/>
                <w:szCs w:val="18"/>
              </w:rPr>
              <w:t xml:space="preserve"> Ainoastaan vähäpäästöisten henkilöajoneuvojen sallitaan saapua vyöhykkeille. Kaupunkien on perustettava alueelleen puhdas liikennevyöhyke yhdeksän kuukauden kuluessa päivästä, jona ne ovat saaneet tiedon ilman epäpuhtauksien pitoisuuksien ylittämisestä. Yhdeksän kuukauden määräajan on tarkoitus mahdollistaa se, että paikallisviranomaiset voivat valmistella aluetta, jolla puhtaan liikennealueen on määrä sijaita, suunniteltuihin rajoituksiin.</w:t>
            </w:r>
          </w:p>
        </w:tc>
      </w:tr>
      <w:tr w:rsidR="00736BBF" w:rsidRPr="00A40E2C" w14:paraId="1AF38F0C" w14:textId="77777777" w:rsidTr="008B072F">
        <w:trPr>
          <w:trHeight w:val="313"/>
        </w:trPr>
        <w:tc>
          <w:tcPr>
            <w:tcW w:w="851" w:type="dxa"/>
            <w:shd w:val="clear" w:color="auto" w:fill="C6EFCE"/>
          </w:tcPr>
          <w:p w14:paraId="2EDAD1BA" w14:textId="292C9F7B"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E2L</w:t>
            </w:r>
          </w:p>
        </w:tc>
        <w:tc>
          <w:tcPr>
            <w:tcW w:w="1559" w:type="dxa"/>
            <w:shd w:val="clear" w:color="auto" w:fill="C6EFCE"/>
          </w:tcPr>
          <w:p w14:paraId="13BD009B" w14:textId="2FEF03B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E1.2 Lisätään päästöttömän ja vähäpäästöisen liikenteen osuutta, ehkäistään ja vähennetään liikenteen kielteisiä ympäristövaikutuksia</w:t>
            </w:r>
          </w:p>
        </w:tc>
        <w:tc>
          <w:tcPr>
            <w:tcW w:w="1276" w:type="dxa"/>
            <w:shd w:val="clear" w:color="auto" w:fill="C6EFCE"/>
          </w:tcPr>
          <w:p w14:paraId="342DB3B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5" w:type="dxa"/>
            <w:shd w:val="clear" w:color="auto" w:fill="C6EFCE"/>
          </w:tcPr>
          <w:p w14:paraId="31F4A5A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Asiaankuuluvien kunnallisviranomaisten käyttöön ottamat vähäpäästöiset liikennevyöhykkeet</w:t>
            </w:r>
          </w:p>
        </w:tc>
        <w:tc>
          <w:tcPr>
            <w:tcW w:w="1559" w:type="dxa"/>
            <w:shd w:val="clear" w:color="auto" w:fill="C6EFCE"/>
          </w:tcPr>
          <w:p w14:paraId="0F6C291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Vähäpäästöisten liikennevyöhykkeiden käyttöönotto</w:t>
            </w:r>
          </w:p>
        </w:tc>
        <w:tc>
          <w:tcPr>
            <w:tcW w:w="992" w:type="dxa"/>
            <w:shd w:val="clear" w:color="auto" w:fill="C6EFCE"/>
          </w:tcPr>
          <w:p w14:paraId="0E1D65A0"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3CE445B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9" w:type="dxa"/>
            <w:shd w:val="clear" w:color="auto" w:fill="C6EFCE"/>
          </w:tcPr>
          <w:p w14:paraId="2354EA0E"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567" w:type="dxa"/>
            <w:shd w:val="clear" w:color="auto" w:fill="C6EFCE"/>
          </w:tcPr>
          <w:p w14:paraId="05D26B95" w14:textId="6C05ECD2"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Q1</w:t>
            </w:r>
          </w:p>
        </w:tc>
        <w:tc>
          <w:tcPr>
            <w:tcW w:w="851" w:type="dxa"/>
            <w:shd w:val="clear" w:color="auto" w:fill="C6EFCE"/>
          </w:tcPr>
          <w:p w14:paraId="586C9D6F" w14:textId="3A5B3265"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2025</w:t>
            </w:r>
          </w:p>
        </w:tc>
        <w:tc>
          <w:tcPr>
            <w:tcW w:w="3968" w:type="dxa"/>
            <w:shd w:val="clear" w:color="auto" w:fill="C6EFCE"/>
          </w:tcPr>
          <w:p w14:paraId="5C2E8B4C" w14:textId="6EA6C523"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Vähäpäästöisten liikennevyöhykkeiden on oltava pakollisia yli 100 000 asukkaan kaupungeissa, joissa ilmanlaadun raja-arvot ylittyvät. Yleisen ympäristönsuojelun tarkastusviraston on laadittava ilmanlaaturaportti vuosittain viimeistään 30 päivänä huhtikuuta. Ilmanlaadun raja-arvot ylittävillä kaupungeilla, jotka mainitaan ensimmäisessä lainsäädännön voimaantulon jälkeen julkaistussa kertomuksessa, on oltava kuusi kuukautta aikaa perustaa vähäpäästöisiä liikennevyöhykkeitä.</w:t>
            </w:r>
          </w:p>
        </w:tc>
      </w:tr>
      <w:tr w:rsidR="00736BBF" w:rsidRPr="00A40E2C" w14:paraId="1CA18220" w14:textId="77777777" w:rsidTr="008B072F">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8181FF" w14:textId="386FAA13" w:rsidR="00736BBF" w:rsidRPr="00A40E2C" w:rsidRDefault="00736BBF" w:rsidP="00736BB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E3L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2B883" w14:textId="57A91B24"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E1.2.1 Päästötön julkinen liikenne kaupungeissa (raitiovaunut)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2644F"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Välitavoite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1644F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Uudet raitiovaunut: tuensaajien valinta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0EC73A" w14:textId="4DE41D54" w:rsidR="00736BBF" w:rsidRPr="00A40E2C" w:rsidRDefault="01E13E3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Edunsaajayhteisöjen kanssa allekirjoitetut sopimukset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717D39"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38A720"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DAA4D5"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F88B35" w14:textId="0D8314BD"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Q1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A2B6B" w14:textId="78BF5645"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2025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EAF47F" w14:textId="4BA7F982" w:rsidR="00736BBF" w:rsidRPr="00A40E2C" w:rsidRDefault="01E13E32" w:rsidP="00564A81">
            <w:pPr>
              <w:pStyle w:val="Normal0"/>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Edunsaajayhteisöjen (kunnat tai julkisen liikenteen harjoittajat) kanssa allekirjoitetut sopimukset 110 raitiovaunun ostamisesta ja käyttöönotosta avointen ja läpinäkyvien tarjouskilpailujen perusteella.</w:t>
            </w:r>
          </w:p>
          <w:p w14:paraId="36027C7C" w14:textId="061BD349" w:rsidR="00736BBF" w:rsidRPr="00A40E2C" w:rsidRDefault="3DCC2FA5" w:rsidP="004D3536">
            <w:pP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Edunsaajayhteisöt on valittava kaikille paikallisviranomaisille ja julkisen liikenteen harjoittajille avoimilla läpinäkyvillä ja kilpailuun perustuvilla ehdotuspyynnöillä. </w:t>
            </w:r>
          </w:p>
          <w:p w14:paraId="2273758B" w14:textId="74854FF0" w:rsidR="00736BBF" w:rsidRPr="00A40E2C" w:rsidRDefault="00736BBF" w:rsidP="004D3536">
            <w:pPr>
              <w:spacing w:after="12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Tuensaajayhteisöjen valintaperusteissa on otettava huomioon erityisesti puhtaan julkisen liikenteen tarve sekä vaikutukset päästöjen ja ruuhkien vähenemiseen ja hankkeiden kypsyysaste. Etusija on annettava alueille, joilla on tai aiotaan ottaa käyttöön puhtaita liikennevyöhykkeitä.</w:t>
            </w:r>
          </w:p>
          <w:p w14:paraId="7CE2BAE5" w14:textId="77777777" w:rsidR="00736BBF" w:rsidRPr="00A40E2C" w:rsidRDefault="00736BBF" w:rsidP="00F07CEA">
            <w:p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Varat on jaettava oikeudenmukaisesti ja avoimesti paikallishallinnon kanssa sovitulla tavalla, eivätkä lopulliset tuensaajat tai paikallishallinnot saa maksaa niitä Puolan hallitukselle missään muodossa.</w:t>
            </w:r>
          </w:p>
        </w:tc>
      </w:tr>
      <w:tr w:rsidR="00736BBF" w:rsidRPr="00A40E2C" w14:paraId="73E48C81" w14:textId="77777777" w:rsidTr="008B072F">
        <w:trPr>
          <w:trHeight w:val="313"/>
        </w:trPr>
        <w:tc>
          <w:tcPr>
            <w:tcW w:w="851" w:type="dxa"/>
            <w:shd w:val="clear" w:color="auto" w:fill="C6EFCE"/>
          </w:tcPr>
          <w:p w14:paraId="2434205B" w14:textId="2EDC7352"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E4L</w:t>
            </w:r>
          </w:p>
        </w:tc>
        <w:tc>
          <w:tcPr>
            <w:tcW w:w="1559" w:type="dxa"/>
            <w:shd w:val="clear" w:color="auto" w:fill="C6EFCE"/>
          </w:tcPr>
          <w:p w14:paraId="4DA3FA3F" w14:textId="3705EBDE"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E1.2.1 Päästötön julkinen liikenne kaupungeissa (raitiovaunut)</w:t>
            </w:r>
          </w:p>
        </w:tc>
        <w:tc>
          <w:tcPr>
            <w:tcW w:w="1276" w:type="dxa"/>
            <w:shd w:val="clear" w:color="auto" w:fill="C6EFCE"/>
          </w:tcPr>
          <w:p w14:paraId="03DB49E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5" w:type="dxa"/>
            <w:shd w:val="clear" w:color="auto" w:fill="C6EFCE"/>
          </w:tcPr>
          <w:p w14:paraId="1F47F091"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Julkisen kaupunkiliikenteen uudet raitiovaunut</w:t>
            </w:r>
          </w:p>
        </w:tc>
        <w:tc>
          <w:tcPr>
            <w:tcW w:w="1559" w:type="dxa"/>
            <w:shd w:val="clear" w:color="auto" w:fill="C6EFCE"/>
          </w:tcPr>
          <w:p w14:paraId="647B35B7"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453118F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6FE745E3"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709" w:type="dxa"/>
            <w:shd w:val="clear" w:color="auto" w:fill="C6EFCE"/>
          </w:tcPr>
          <w:p w14:paraId="344D4C48"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110</w:t>
            </w:r>
          </w:p>
        </w:tc>
        <w:tc>
          <w:tcPr>
            <w:tcW w:w="567" w:type="dxa"/>
            <w:shd w:val="clear" w:color="auto" w:fill="C6EFCE"/>
          </w:tcPr>
          <w:p w14:paraId="27F4C1DF"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438D2E26"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968" w:type="dxa"/>
            <w:shd w:val="clear" w:color="auto" w:fill="C6EFCE"/>
          </w:tcPr>
          <w:p w14:paraId="1118B209" w14:textId="77777777" w:rsidR="00736BBF" w:rsidRPr="00A40E2C" w:rsidRDefault="00736BBF" w:rsidP="00564A8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themeColor="text1"/>
                <w:sz w:val="18"/>
                <w:szCs w:val="18"/>
              </w:rPr>
              <w:t xml:space="preserve">Tavoitteella tarkoitetaan kaupungeissa käytössä olevien uusien raitiovaunujen määrää. </w:t>
            </w:r>
          </w:p>
          <w:p w14:paraId="281B37BA" w14:textId="77777777" w:rsidR="00736BBF" w:rsidRPr="00A40E2C" w:rsidRDefault="00736BBF" w:rsidP="00564A81">
            <w:pPr>
              <w:pStyle w:val="Normal0"/>
              <w:spacing w:after="0" w:line="240" w:lineRule="auto"/>
              <w:rPr>
                <w:rFonts w:ascii="Times New Roman" w:eastAsia="Times New Roman" w:hAnsi="Times New Roman" w:cs="Times New Roman"/>
                <w:noProof/>
                <w:color w:val="000000"/>
                <w:sz w:val="18"/>
                <w:szCs w:val="18"/>
              </w:rPr>
            </w:pPr>
          </w:p>
          <w:p w14:paraId="62084DBF" w14:textId="77777777" w:rsidR="00736BBF" w:rsidRPr="00A40E2C" w:rsidRDefault="00736BBF" w:rsidP="00564A81">
            <w:pPr>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Raitiovaunut hankitaan avoimilla ja kilpailuun perustuvilla tarjouskilpailuilla, joita hallinnoi liikenneministeriö/edunsaajayksiköt.</w:t>
            </w:r>
          </w:p>
          <w:p w14:paraId="2E500C74" w14:textId="77777777" w:rsidR="00736BBF" w:rsidRPr="00A40E2C" w:rsidRDefault="00736BBF" w:rsidP="00564A81">
            <w:pPr>
              <w:spacing w:after="0" w:line="240" w:lineRule="auto"/>
              <w:rPr>
                <w:rFonts w:ascii="Times New Roman" w:eastAsia="Times New Roman" w:hAnsi="Times New Roman" w:cs="Times New Roman"/>
                <w:noProof/>
                <w:color w:val="000000" w:themeColor="text1"/>
                <w:sz w:val="18"/>
                <w:szCs w:val="18"/>
              </w:rPr>
            </w:pPr>
          </w:p>
          <w:p w14:paraId="1C5BEDD8" w14:textId="3958A1C6" w:rsidR="00736BBF" w:rsidRPr="00A40E2C" w:rsidRDefault="00736BBF" w:rsidP="004D3536">
            <w:pPr>
              <w:pBdr>
                <w:top w:val="nil"/>
                <w:left w:val="nil"/>
                <w:bottom w:val="nil"/>
                <w:right w:val="nil"/>
                <w:between w:val="nil"/>
              </w:pBdr>
              <w:spacing w:after="0" w:line="257" w:lineRule="auto"/>
              <w:rPr>
                <w:rFonts w:ascii="Times New Roman" w:eastAsia="Times New Roman" w:hAnsi="Times New Roman" w:cs="Times New Roman"/>
                <w:b/>
                <w:bCs/>
                <w:i/>
                <w:iCs/>
                <w:noProof/>
                <w:color w:val="000000" w:themeColor="text1"/>
                <w:sz w:val="18"/>
                <w:szCs w:val="18"/>
              </w:rPr>
            </w:pPr>
            <w:r>
              <w:rPr>
                <w:rFonts w:ascii="Times New Roman" w:hAnsi="Times New Roman"/>
                <w:noProof/>
                <w:sz w:val="18"/>
                <w:szCs w:val="18"/>
              </w:rPr>
              <w:t>Investoinnilla pyritään lisäämään puhtaan julkisen liikenteen tarjontaa kaupungeissa. Tukea myönnetään ensisijaisesti alueille, joilla on otettu käyttöön tai joilla suunnitellaan puhtaan liikenteen vyöhykkeitä.</w:t>
            </w:r>
            <w:r>
              <w:rPr>
                <w:rFonts w:ascii="Times New Roman" w:hAnsi="Times New Roman"/>
                <w:noProof/>
                <w:color w:val="000000" w:themeColor="text1"/>
                <w:sz w:val="18"/>
                <w:szCs w:val="18"/>
              </w:rPr>
              <w:t xml:space="preserve"> Investointi koostuu 110 päästöttömän rautateiden liikkuvan kaluston (raitiovaunujen) ostamisesta julkista liikennettä varten kaupungeissa 30. kesäkuuta 2026 mennessä.</w:t>
            </w:r>
          </w:p>
        </w:tc>
      </w:tr>
      <w:tr w:rsidR="00736BBF" w:rsidRPr="00A40E2C" w14:paraId="6B973DBF" w14:textId="77777777" w:rsidTr="008B072F">
        <w:trPr>
          <w:trHeight w:val="313"/>
        </w:trPr>
        <w:tc>
          <w:tcPr>
            <w:tcW w:w="851" w:type="dxa"/>
            <w:shd w:val="clear" w:color="auto" w:fill="C6EFCE"/>
          </w:tcPr>
          <w:p w14:paraId="4089D9A7" w14:textId="5A40D12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E5L</w:t>
            </w:r>
          </w:p>
        </w:tc>
        <w:tc>
          <w:tcPr>
            <w:tcW w:w="1559" w:type="dxa"/>
            <w:shd w:val="clear" w:color="auto" w:fill="C6EFCE"/>
          </w:tcPr>
          <w:p w14:paraId="2E8B9C09" w14:textId="793681FB"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E2.3 Liikennepalvelujen saavutettavuuden, turvallisuuden ja digitaalisten ratkaisujen parantaminen</w:t>
            </w:r>
          </w:p>
        </w:tc>
        <w:tc>
          <w:tcPr>
            <w:tcW w:w="1276" w:type="dxa"/>
            <w:shd w:val="clear" w:color="auto" w:fill="C6EFCE"/>
          </w:tcPr>
          <w:p w14:paraId="46459295"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5" w:type="dxa"/>
            <w:shd w:val="clear" w:color="auto" w:fill="C6EFCE"/>
          </w:tcPr>
          <w:p w14:paraId="463F3072" w14:textId="0EE5C5A8"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Matkustajien oikeuksien parantamista liikkuvan kaluston vaatimusten alalla koskevan säädöksen voimaantulo</w:t>
            </w:r>
          </w:p>
        </w:tc>
        <w:tc>
          <w:tcPr>
            <w:tcW w:w="1559" w:type="dxa"/>
            <w:shd w:val="clear" w:color="auto" w:fill="C6EFCE"/>
          </w:tcPr>
          <w:p w14:paraId="3696FF51" w14:textId="3F6D3A6E" w:rsidR="00736BBF" w:rsidRPr="00A40E2C" w:rsidRDefault="21FFB19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Säädösten voimaantuloa koskeva säännös</w:t>
            </w:r>
          </w:p>
        </w:tc>
        <w:tc>
          <w:tcPr>
            <w:tcW w:w="992" w:type="dxa"/>
            <w:shd w:val="clear" w:color="auto" w:fill="C6EFCE"/>
          </w:tcPr>
          <w:p w14:paraId="73FB3412"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71E6F0A4"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9" w:type="dxa"/>
            <w:shd w:val="clear" w:color="auto" w:fill="C6EFCE"/>
          </w:tcPr>
          <w:p w14:paraId="4CB2E8F3"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567" w:type="dxa"/>
            <w:shd w:val="clear" w:color="auto" w:fill="C6EFCE"/>
          </w:tcPr>
          <w:p w14:paraId="1F5AB4D7" w14:textId="3B256E53"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Q4</w:t>
            </w:r>
          </w:p>
        </w:tc>
        <w:tc>
          <w:tcPr>
            <w:tcW w:w="851" w:type="dxa"/>
            <w:shd w:val="clear" w:color="auto" w:fill="C6EFCE"/>
          </w:tcPr>
          <w:p w14:paraId="171C70B4"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2022</w:t>
            </w:r>
          </w:p>
        </w:tc>
        <w:tc>
          <w:tcPr>
            <w:tcW w:w="3968" w:type="dxa"/>
            <w:shd w:val="clear" w:color="auto" w:fill="C6EFCE"/>
          </w:tcPr>
          <w:p w14:paraId="4AF1946C" w14:textId="0C9C99AC" w:rsidR="00736BBF" w:rsidRPr="00A40E2C" w:rsidRDefault="6A43C4F6"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Rautatieinvestointeihin sovellettavat tekniset ja toiminnalliset standardit on otettava käyttöön säädöksellä, jotta varmistetaan asianmukaiset infrastruktuuriratkaisut, jotka täyttävät liikuntarajoitteisten matkustajien tarpeet. Tätä varten säädöksellä kumotaan asiaankuuluvat kansalliset säännökset, jotka koskevat poikkeusta rautatieliikenteen matkustajien oikeuksista ja velvollisuuksista annetusta asetuksesta (EY) N:o 1371/2007. </w:t>
            </w:r>
          </w:p>
        </w:tc>
      </w:tr>
      <w:tr w:rsidR="00736BBF" w:rsidRPr="00A40E2C" w14:paraId="5EE310F6" w14:textId="77777777" w:rsidTr="008B072F">
        <w:trPr>
          <w:trHeight w:val="313"/>
        </w:trPr>
        <w:tc>
          <w:tcPr>
            <w:tcW w:w="851" w:type="dxa"/>
            <w:shd w:val="clear" w:color="auto" w:fill="C6EFCE"/>
          </w:tcPr>
          <w:p w14:paraId="72A1D356" w14:textId="03A4A023"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E6L</w:t>
            </w:r>
          </w:p>
        </w:tc>
        <w:tc>
          <w:tcPr>
            <w:tcW w:w="1559" w:type="dxa"/>
            <w:shd w:val="clear" w:color="auto" w:fill="C6EFCE"/>
          </w:tcPr>
          <w:p w14:paraId="3907F100" w14:textId="26062E9C"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E2.3 Liikennepalvelujen saavutettavuuden, turvallisuuden ja digitaalisten ratkaisujen parantaminen</w:t>
            </w:r>
          </w:p>
        </w:tc>
        <w:tc>
          <w:tcPr>
            <w:tcW w:w="1276" w:type="dxa"/>
            <w:shd w:val="clear" w:color="auto" w:fill="C6EFCE"/>
          </w:tcPr>
          <w:p w14:paraId="435C483C"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Välitavoite</w:t>
            </w:r>
          </w:p>
        </w:tc>
        <w:tc>
          <w:tcPr>
            <w:tcW w:w="1985" w:type="dxa"/>
            <w:shd w:val="clear" w:color="auto" w:fill="C6EFCE"/>
          </w:tcPr>
          <w:p w14:paraId="0139338E" w14:textId="2680CB32"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Velvollisuus parantaa kansallista, kansainvälistä ja alueellista liikkuvaa kalustoa vammaisia matkustajia koskevilla vaatimuksilla</w:t>
            </w:r>
          </w:p>
        </w:tc>
        <w:tc>
          <w:tcPr>
            <w:tcW w:w="1559" w:type="dxa"/>
            <w:shd w:val="clear" w:color="auto" w:fill="C6EFCE"/>
          </w:tcPr>
          <w:p w14:paraId="44D61B5A" w14:textId="35FFF968" w:rsidR="00736BBF" w:rsidRPr="00A40E2C" w:rsidRDefault="21FFB19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Säädöksen voimaantulopäivän osoittava säännös</w:t>
            </w:r>
          </w:p>
        </w:tc>
        <w:tc>
          <w:tcPr>
            <w:tcW w:w="992" w:type="dxa"/>
            <w:shd w:val="clear" w:color="auto" w:fill="C6EFCE"/>
          </w:tcPr>
          <w:p w14:paraId="15A3EF8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791C11C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709" w:type="dxa"/>
            <w:shd w:val="clear" w:color="auto" w:fill="C6EFCE"/>
          </w:tcPr>
          <w:p w14:paraId="3196B198"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567" w:type="dxa"/>
            <w:shd w:val="clear" w:color="auto" w:fill="C6EFCE"/>
          </w:tcPr>
          <w:p w14:paraId="6B16EA59"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520C8A10"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2024</w:t>
            </w:r>
          </w:p>
        </w:tc>
        <w:tc>
          <w:tcPr>
            <w:tcW w:w="3968" w:type="dxa"/>
            <w:shd w:val="clear" w:color="auto" w:fill="C6EFCE"/>
          </w:tcPr>
          <w:p w14:paraId="6D928269" w14:textId="3E34BF90" w:rsidR="00736BBF" w:rsidRPr="00A40E2C"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 xml:space="preserve">Rautatiekaluston mukauttamista matkustajien oikeuksia koskeviin vaatimuksiin koskevan velvoitteen voimaantulo, asetuksen (EY) N:o 1371/2007 8 artiklan 3 kohdan ja 21 artiklan 1 kohdan (jos nykyaikaistaminen on perusteltua ja järkevää liikkuvan kaluston odotetun käyttöajan huomioon ottaen), jotta alueellinen, kansallinen ja kansainvälinen liikkuva kalusto voidaan parantaa vammaisten matkustajien tarpeita vastaavaksi ja parantaa matkustajien oikeuksia. </w:t>
            </w:r>
            <w:r>
              <w:rPr>
                <w:noProof/>
              </w:rPr>
              <w:br/>
            </w:r>
            <w:r>
              <w:rPr>
                <w:rFonts w:ascii="Times New Roman" w:hAnsi="Times New Roman"/>
                <w:noProof/>
                <w:color w:val="000000" w:themeColor="text1"/>
                <w:sz w:val="18"/>
                <w:szCs w:val="18"/>
              </w:rPr>
              <w:t>Alueellisen liikkuvan kaluston osalta vaatimusten on oltava pakollisia vuoden 2024 toisesta neljänneksestä alkaen ja kansainvälisen ja pitkän matkan liikkuvan kaluston osalta vuoden 2023 toisesta neljänneksestä alkaen.</w:t>
            </w:r>
          </w:p>
        </w:tc>
      </w:tr>
      <w:tr w:rsidR="00736BBF" w:rsidRPr="00A40E2C" w14:paraId="26FF9DD0" w14:textId="77777777" w:rsidTr="008B072F">
        <w:trPr>
          <w:trHeight w:val="313"/>
        </w:trPr>
        <w:tc>
          <w:tcPr>
            <w:tcW w:w="851" w:type="dxa"/>
            <w:shd w:val="clear" w:color="auto" w:fill="C6EFCE"/>
          </w:tcPr>
          <w:p w14:paraId="1665ABB0" w14:textId="5D9FFF75"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E7L</w:t>
            </w:r>
          </w:p>
        </w:tc>
        <w:tc>
          <w:tcPr>
            <w:tcW w:w="1559" w:type="dxa"/>
            <w:shd w:val="clear" w:color="auto" w:fill="C6EFCE"/>
          </w:tcPr>
          <w:p w14:paraId="44FC27C5" w14:textId="341A4C72"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E2.3.1 Alueellisten rautateiden henkilöliikenteen liikkuva kalusto</w:t>
            </w:r>
          </w:p>
        </w:tc>
        <w:tc>
          <w:tcPr>
            <w:tcW w:w="1276" w:type="dxa"/>
            <w:shd w:val="clear" w:color="auto" w:fill="C6EFCE"/>
          </w:tcPr>
          <w:p w14:paraId="5128C84A"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Tavoite</w:t>
            </w:r>
          </w:p>
        </w:tc>
        <w:tc>
          <w:tcPr>
            <w:tcW w:w="1985" w:type="dxa"/>
            <w:shd w:val="clear" w:color="auto" w:fill="C6EFCE"/>
          </w:tcPr>
          <w:p w14:paraId="38E4761E"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Käytössä olevat uudet sähköllä ja ERTMS-järjestelmällä varustetut aluejunat</w:t>
            </w:r>
          </w:p>
        </w:tc>
        <w:tc>
          <w:tcPr>
            <w:tcW w:w="1559" w:type="dxa"/>
            <w:shd w:val="clear" w:color="auto" w:fill="C6EFCE"/>
          </w:tcPr>
          <w:p w14:paraId="551926A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 </w:t>
            </w:r>
          </w:p>
        </w:tc>
        <w:tc>
          <w:tcPr>
            <w:tcW w:w="992" w:type="dxa"/>
            <w:shd w:val="clear" w:color="auto" w:fill="C6EFCE"/>
          </w:tcPr>
          <w:p w14:paraId="4D986D46"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Lukumäärä</w:t>
            </w:r>
          </w:p>
        </w:tc>
        <w:tc>
          <w:tcPr>
            <w:tcW w:w="992" w:type="dxa"/>
            <w:shd w:val="clear" w:color="auto" w:fill="C6EFCE"/>
          </w:tcPr>
          <w:p w14:paraId="7A630F11"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0</w:t>
            </w:r>
          </w:p>
        </w:tc>
        <w:tc>
          <w:tcPr>
            <w:tcW w:w="709" w:type="dxa"/>
            <w:shd w:val="clear" w:color="auto" w:fill="C6EFCE"/>
          </w:tcPr>
          <w:p w14:paraId="481C4B99" w14:textId="77777777" w:rsidR="00736BBF" w:rsidRPr="00A40E2C"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75</w:t>
            </w:r>
          </w:p>
        </w:tc>
        <w:tc>
          <w:tcPr>
            <w:tcW w:w="567" w:type="dxa"/>
            <w:shd w:val="clear" w:color="auto" w:fill="C6EFCE"/>
          </w:tcPr>
          <w:p w14:paraId="2416740F"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Q2</w:t>
            </w:r>
          </w:p>
        </w:tc>
        <w:tc>
          <w:tcPr>
            <w:tcW w:w="851" w:type="dxa"/>
            <w:shd w:val="clear" w:color="auto" w:fill="C6EFCE"/>
          </w:tcPr>
          <w:p w14:paraId="49D6EF32" w14:textId="77777777" w:rsidR="00736BBF" w:rsidRPr="00A40E2C"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color w:val="000000"/>
                <w:sz w:val="18"/>
                <w:szCs w:val="18"/>
              </w:rPr>
              <w:t>2026</w:t>
            </w:r>
          </w:p>
        </w:tc>
        <w:tc>
          <w:tcPr>
            <w:tcW w:w="3968" w:type="dxa"/>
            <w:shd w:val="clear" w:color="auto" w:fill="C6EFCE"/>
          </w:tcPr>
          <w:p w14:paraId="4BEC303B" w14:textId="77777777" w:rsidR="00736BBF" w:rsidRPr="00A40E2C"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color w:val="000000" w:themeColor="text1"/>
                <w:sz w:val="18"/>
                <w:szCs w:val="18"/>
              </w:rPr>
              <w:t>Käytössä oleva uusi päästötön ja ERTMS-varustettu alueellinen liikkuva kalusto. Laitteet on hankittava avointen ja kilpailuun perustuvien ehdotuspyyntöjen kautta ja julkisia palveluhankintoja koskevien sopimusten mukaisesti. Liikkuva kalusto on siirrettävä toimivaltaiselle viranomaiselle tai seuraavalle liikenteenharjoittajalle (markkinahinnalla ilman tukea) julkisia palveluhankintoja koskevan sopimuksen päättyessä.</w:t>
            </w:r>
          </w:p>
        </w:tc>
      </w:tr>
    </w:tbl>
    <w:p w14:paraId="02915484" w14:textId="77777777" w:rsidR="004F49B9" w:rsidRPr="00A40E2C" w:rsidRDefault="36094D84" w:rsidP="009D34ED">
      <w:pPr>
        <w:rPr>
          <w:rFonts w:ascii="Times New Roman" w:hAnsi="Times New Roman" w:cs="Times New Roman"/>
          <w:noProof/>
        </w:rPr>
        <w:sectPr w:rsidR="004F49B9" w:rsidRPr="00A40E2C" w:rsidSect="009B6BB9">
          <w:headerReference w:type="even" r:id="rId145"/>
          <w:headerReference w:type="default" r:id="rId146"/>
          <w:footerReference w:type="even" r:id="rId147"/>
          <w:footerReference w:type="default" r:id="rId148"/>
          <w:headerReference w:type="first" r:id="rId149"/>
          <w:footerReference w:type="first" r:id="rId150"/>
          <w:pgSz w:w="16839" w:h="11907" w:orient="landscape"/>
          <w:pgMar w:top="720" w:right="720" w:bottom="720" w:left="720" w:header="709" w:footer="709" w:gutter="0"/>
          <w:cols w:space="720"/>
          <w:docGrid w:linePitch="299"/>
        </w:sectPr>
      </w:pPr>
      <w:r>
        <w:rPr>
          <w:noProof/>
        </w:rPr>
        <w:br w:type="page"/>
      </w:r>
    </w:p>
    <w:p w14:paraId="0DB3C905" w14:textId="77777777" w:rsidR="36094D84" w:rsidRPr="00A40E2C" w:rsidRDefault="5494E178" w:rsidP="16BD6518">
      <w:pPr>
        <w:pStyle w:val="Normal0"/>
        <w:keepNext/>
        <w:spacing w:before="360" w:after="120" w:line="240" w:lineRule="auto"/>
        <w:rPr>
          <w:rFonts w:ascii="Times New Roman" w:eastAsia="Times New Roman" w:hAnsi="Times New Roman" w:cs="Times New Roman"/>
          <w:b/>
          <w:bCs/>
          <w:smallCaps/>
          <w:noProof/>
          <w:color w:val="000000" w:themeColor="text1"/>
          <w:sz w:val="24"/>
          <w:szCs w:val="24"/>
        </w:rPr>
      </w:pPr>
      <w:r>
        <w:rPr>
          <w:rFonts w:ascii="Times New Roman" w:hAnsi="Times New Roman"/>
          <w:b/>
          <w:bCs/>
          <w:smallCaps/>
          <w:noProof/>
          <w:color w:val="000000" w:themeColor="text1"/>
          <w:sz w:val="24"/>
          <w:szCs w:val="24"/>
        </w:rPr>
        <w:t>F. KOMPONENTTI F: ”INSTITUUTIOIDEN LAADUN JA ELPYMIS- JA PALAUTUMISSUUNNITELMAN TÄYTÄNTÖÖNPANON EDELLYTYSTEN PARANTAMINEN”</w:t>
      </w:r>
    </w:p>
    <w:p w14:paraId="453374C5" w14:textId="77777777" w:rsidR="00CE3AE2" w:rsidRPr="00A40E2C" w:rsidRDefault="00CE3AE2" w:rsidP="00CE3AE2">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 xml:space="preserve">Puolalla on useita pitkäaikaisia investointi-ilmapiiriin liittyviä haasteita, jotka liittyvät erityisesti Puolan oikeusjärjestelmään sekä päätöksenteko- ja lainsäädäntöprosesseihin. </w:t>
      </w:r>
    </w:p>
    <w:p w14:paraId="62138CFF" w14:textId="106942D2" w:rsidR="574D7C28" w:rsidRPr="00A40E2C" w:rsidRDefault="38CAB41E">
      <w:pPr>
        <w:spacing w:before="120" w:after="120" w:line="240" w:lineRule="auto"/>
        <w:jc w:val="both"/>
        <w:rPr>
          <w:rFonts w:ascii="Times New Roman" w:eastAsia="Times New Roman" w:hAnsi="Times New Roman" w:cs="Times New Roman"/>
          <w:noProof/>
          <w:color w:val="498205"/>
          <w:sz w:val="24"/>
          <w:szCs w:val="24"/>
          <w:u w:val="single"/>
        </w:rPr>
      </w:pPr>
      <w:r>
        <w:rPr>
          <w:rFonts w:ascii="Times New Roman" w:hAnsi="Times New Roman"/>
          <w:noProof/>
          <w:color w:val="000000" w:themeColor="text1"/>
          <w:sz w:val="24"/>
          <w:szCs w:val="24"/>
        </w:rPr>
        <w:t>Sen vuoksi tällä komponentilla pyritään ensisijaisesti parantamaan investointiympäristöä ja luomaan edellytykset Puolan elpymis- ja palautumissuunnitelman tehokkaalle täytäntöönpanolle. Tätä varten uudistuksilla pyritään vahvistamaan tuomioistuinten riippumattomuutta ja puolueettomuutta; korjaamaan niiden tuomareiden tilanne, joihin korkeimman oikeuden kurinpitojaoston kurinpitoasioita ja oikeudellista koskemattomuutta koskevissa asioissa tekemät päätökset vaikuttavat, jotta heidät voidaan ottaa uudelleen palvelukseen uuden jaoston viipymättä toteuttamassa uudelleentarkastelumenettelyssä antaman myönteisen arvion perusteella; tehostetaan työmarkkinaosapuolten kuulemista lainsäädäntöprosessissa; lisätään vaikutustenarviointien käyttöä lainsäädäntöprosessissa; vähennetään nopeutettujen menettelyjen käyttöä lainsäädäntöprosessissa; varmistetaan työmarkkinaosapuolten ja sidosryhmien asianmukainen kuuleminen elpymis- ja palautumissuunnitelman täytäntöönpanossa, myös perustamalla seurantakomitea, ja varmistetaan Arachnen riskien pisteytysvälineen soveltaminen elpymis- ja palautumissuunnitelman täytäntöönpanossa.</w:t>
      </w:r>
    </w:p>
    <w:p w14:paraId="2314EDE7" w14:textId="77777777" w:rsidR="3E31AB6F" w:rsidRPr="00A40E2C" w:rsidRDefault="6E8B698F">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Komponentissa otetaan huomioon maakohtainen suositus ”sääntely-ympäristön parantamisesta erityisesti vahvistamalla työmarkkinaosapuolten kuulemisten ja julkisten kuulemisten roolia lainsäädäntöprosessissa” (maakohtainen suositus 3, 2019) ja ”investointi-ilmapiirin parantaminen erityisesti turvaamalla oikeuslaitoksen riippumattomuus” sekä ”varmistaa tehokkaat julkiset kuulemiset ja työmarkkinaosapuolten osallistuminen päätöksentekoprosessiin” (maakohtainen suositus 4, 2020).</w:t>
      </w:r>
    </w:p>
    <w:p w14:paraId="74F77388" w14:textId="77777777" w:rsidR="00CE3AE2" w:rsidRPr="00A40E2C" w:rsidRDefault="00CE3AE2" w:rsidP="00077846">
      <w:pPr>
        <w:spacing w:line="240" w:lineRule="auto"/>
        <w:jc w:val="both"/>
        <w:rPr>
          <w:rFonts w:ascii="Times New Roman" w:eastAsia="Times New Roman" w:hAnsi="Times New Roman" w:cs="Times New Roman"/>
          <w:b/>
          <w:noProof/>
          <w:color w:val="000000" w:themeColor="text1"/>
          <w:sz w:val="24"/>
          <w:szCs w:val="24"/>
          <w:u w:val="single"/>
        </w:rPr>
      </w:pPr>
    </w:p>
    <w:p w14:paraId="54182696" w14:textId="3051F563" w:rsidR="00CE3AE2" w:rsidRPr="00A40E2C" w:rsidRDefault="00CE3AE2" w:rsidP="00CE3AE2">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bCs/>
          <w:noProof/>
          <w:color w:val="000000" w:themeColor="text1"/>
          <w:sz w:val="24"/>
          <w:szCs w:val="24"/>
          <w:u w:val="single"/>
        </w:rPr>
        <w:t>F1 Oikeuslaitos</w:t>
      </w:r>
    </w:p>
    <w:p w14:paraId="3D8D1DD6" w14:textId="77777777" w:rsidR="00CE3AE2" w:rsidRPr="00A40E2C" w:rsidRDefault="00CE3AE2" w:rsidP="00077846">
      <w:pPr>
        <w:spacing w:line="240" w:lineRule="auto"/>
        <w:jc w:val="both"/>
        <w:rPr>
          <w:rFonts w:ascii="Times New Roman" w:hAnsi="Times New Roman"/>
          <w:noProof/>
          <w:sz w:val="24"/>
          <w:szCs w:val="24"/>
        </w:rPr>
      </w:pPr>
      <w:r>
        <w:rPr>
          <w:rFonts w:ascii="Times New Roman" w:hAnsi="Times New Roman"/>
          <w:noProof/>
          <w:sz w:val="24"/>
          <w:szCs w:val="24"/>
        </w:rPr>
        <w:t>Uudistusten päätavoitteena on parantaa oikeussuojan tasoa ja parantaa investointiympäristöä Puolassa sekä tukea Euroopan parlamentin ja neuvoston asetuksen (EU) 2021/241 22 artiklassa tarkoitettua sisäisen valvonnan järjestelmää vahvistamalla tuomioistuinten riippumattomuuden ja puolueettomuuden takeita.</w:t>
      </w:r>
    </w:p>
    <w:p w14:paraId="69BE704F" w14:textId="5F8C5C04" w:rsidR="00CE3AE2" w:rsidRPr="00A40E2C" w:rsidRDefault="00CE3AE2" w:rsidP="00077846">
      <w:pPr>
        <w:spacing w:line="240" w:lineRule="auto"/>
        <w:jc w:val="both"/>
        <w:rPr>
          <w:rFonts w:ascii="Times New Roman" w:hAnsi="Times New Roman"/>
          <w:noProof/>
          <w:sz w:val="24"/>
          <w:szCs w:val="24"/>
        </w:rPr>
      </w:pPr>
      <w:r>
        <w:rPr>
          <w:rFonts w:ascii="Times New Roman" w:hAnsi="Times New Roman"/>
          <w:noProof/>
          <w:sz w:val="24"/>
          <w:szCs w:val="24"/>
        </w:rPr>
        <w:t>Uudistuksella vahvistetaan tuomioistuimien ja tuomareiden riippumattomuutta ja puolueettomuutta SEU-sopimuksen 19 artiklan ja asiaa koskevan EU:n säännöstön mukaisesti. Asetuksen (EU) 2021/241 24 artiklan 3 kohdan mukaisesti kaikki muut uudistukset on toteutettava heikentämättä tätä tulosta ja vaikuttamatta kielteisesti seuraaviin osatekijöihin.</w:t>
      </w:r>
    </w:p>
    <w:p w14:paraId="1CED877A" w14:textId="77777777" w:rsidR="0019715D" w:rsidRPr="00A40E2C" w:rsidRDefault="0019715D" w:rsidP="00077846">
      <w:pPr>
        <w:spacing w:line="240" w:lineRule="auto"/>
        <w:jc w:val="both"/>
        <w:rPr>
          <w:rFonts w:ascii="Times New Roman" w:hAnsi="Times New Roman"/>
          <w:noProof/>
          <w:sz w:val="24"/>
          <w:szCs w:val="24"/>
        </w:rPr>
      </w:pPr>
    </w:p>
    <w:p w14:paraId="49E7712C" w14:textId="5D9C6091" w:rsidR="00CE3AE2" w:rsidRPr="00A40E2C" w:rsidRDefault="00A011A7" w:rsidP="00A011A7">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bCs/>
          <w:noProof/>
          <w:sz w:val="24"/>
          <w:szCs w:val="24"/>
          <w:u w:val="single"/>
        </w:rPr>
        <w:t>F1.1 Uudistus tuomioistuinten riippumattomuuden ja puolueettomuuden vahvistamiseksi</w:t>
      </w:r>
    </w:p>
    <w:p w14:paraId="4EED8318" w14:textId="77777777" w:rsidR="00564A81" w:rsidRPr="00A40E2C" w:rsidRDefault="0EEEA4BD" w:rsidP="00077846">
      <w:pPr>
        <w:spacing w:line="240" w:lineRule="auto"/>
        <w:jc w:val="both"/>
        <w:rPr>
          <w:rFonts w:ascii="Times New Roman" w:hAnsi="Times New Roman"/>
          <w:noProof/>
          <w:sz w:val="24"/>
          <w:szCs w:val="24"/>
        </w:rPr>
      </w:pPr>
      <w:r>
        <w:rPr>
          <w:rFonts w:ascii="Times New Roman" w:hAnsi="Times New Roman"/>
          <w:noProof/>
          <w:sz w:val="24"/>
          <w:szCs w:val="24"/>
        </w:rPr>
        <w:t>Uudistuksella on seuraavat tavoitteet:</w:t>
      </w:r>
    </w:p>
    <w:p w14:paraId="08CB0EF5" w14:textId="77777777" w:rsidR="00564A81" w:rsidRPr="00A40E2C" w:rsidRDefault="0EEEA4BD" w:rsidP="00077846">
      <w:pPr>
        <w:numPr>
          <w:ilvl w:val="0"/>
          <w:numId w:val="36"/>
        </w:numPr>
        <w:spacing w:line="240" w:lineRule="auto"/>
        <w:jc w:val="both"/>
        <w:rPr>
          <w:rFonts w:ascii="Times New Roman" w:hAnsi="Times New Roman"/>
          <w:noProof/>
          <w:sz w:val="24"/>
          <w:szCs w:val="24"/>
        </w:rPr>
      </w:pPr>
      <w:r>
        <w:rPr>
          <w:rFonts w:ascii="Times New Roman" w:hAnsi="Times New Roman"/>
          <w:noProof/>
          <w:sz w:val="24"/>
          <w:szCs w:val="24"/>
        </w:rPr>
        <w:t xml:space="preserve">kaikissa tuomareita koskevissa asioissa, mukaan lukien kurinpitoasiat ja oikeudellisen koskemattomuuden pidättäminen, määritetään toimivaltaiseksi jokin muu sellainen korkeimman oikeuden jaosto kuin nykyinen kurinpitojaosto, joka täyttää SEU 19 artiklan 1 kohdasta johtuvat vaatimukset. Näin varmistetaan, että edellä mainitut asiat käsitellään laillisesti perustetussa riippumattomassa ja puolueettomassa tuomioistuimessa, ja samalla rajoitetaan harkintavaltaa nimetä kurinpitotuomioistuin, jolla on toimivalta ensimmäisenä oikeusasteena yleisten tuomioistuinten tuomareita koskevissa asioissa, </w:t>
      </w:r>
    </w:p>
    <w:p w14:paraId="71097B4F" w14:textId="77777777" w:rsidR="00564A81" w:rsidRPr="00A40E2C" w:rsidRDefault="0EEEA4BD" w:rsidP="00077846">
      <w:pPr>
        <w:numPr>
          <w:ilvl w:val="0"/>
          <w:numId w:val="36"/>
        </w:numPr>
        <w:spacing w:line="240" w:lineRule="auto"/>
        <w:jc w:val="both"/>
        <w:rPr>
          <w:rFonts w:ascii="Times New Roman" w:hAnsi="Times New Roman"/>
          <w:noProof/>
          <w:sz w:val="24"/>
          <w:szCs w:val="24"/>
        </w:rPr>
      </w:pPr>
      <w:r>
        <w:rPr>
          <w:rFonts w:ascii="Times New Roman" w:hAnsi="Times New Roman"/>
          <w:noProof/>
          <w:sz w:val="24"/>
          <w:szCs w:val="24"/>
        </w:rPr>
        <w:t>selvennetään tuomareiden kurinpidollisen vastuun laajuutta varmistamalla, että Puolan tuomioistuinten oikeutta esittää ennakkoratkaisupyyntöjä Euroopan unionin tuomioistuimelle ei rajoiteta. Tällainen pyyntö ei saa olla peruste kurinpitomenettelyn aloittamiselle tuomaria vastaan,</w:t>
      </w:r>
    </w:p>
    <w:p w14:paraId="13CC6948" w14:textId="77777777" w:rsidR="00CE3AE2" w:rsidRPr="00A40E2C" w:rsidRDefault="00CE3AE2" w:rsidP="00077846">
      <w:pPr>
        <w:numPr>
          <w:ilvl w:val="0"/>
          <w:numId w:val="36"/>
        </w:numPr>
        <w:spacing w:line="240" w:lineRule="auto"/>
        <w:jc w:val="both"/>
        <w:rPr>
          <w:rFonts w:ascii="Times New Roman" w:hAnsi="Times New Roman"/>
          <w:noProof/>
          <w:sz w:val="24"/>
          <w:szCs w:val="24"/>
        </w:rPr>
      </w:pPr>
      <w:r>
        <w:rPr>
          <w:rFonts w:ascii="Times New Roman" w:hAnsi="Times New Roman"/>
          <w:noProof/>
          <w:sz w:val="24"/>
          <w:szCs w:val="24"/>
        </w:rPr>
        <w:t>vaikka tuomarit voidaan silti saattaa vastuuseen ammatillisesta virheestä, kuten ilmeisestä ja törkeästä lain rikkomisesta, on todettava, että tuomioistuinten päätösten sisältöä ei pidetä kurinpidollisena rikkomuksena,</w:t>
      </w:r>
    </w:p>
    <w:p w14:paraId="23EFB212" w14:textId="77777777" w:rsidR="00564A81" w:rsidRPr="00A40E2C" w:rsidRDefault="0EEEA4BD" w:rsidP="00077846">
      <w:pPr>
        <w:numPr>
          <w:ilvl w:val="0"/>
          <w:numId w:val="36"/>
        </w:numPr>
        <w:spacing w:line="240" w:lineRule="auto"/>
        <w:jc w:val="both"/>
        <w:rPr>
          <w:rFonts w:ascii="Times New Roman" w:eastAsia="Times New Roman" w:hAnsi="Times New Roman"/>
          <w:noProof/>
          <w:sz w:val="24"/>
          <w:szCs w:val="24"/>
        </w:rPr>
      </w:pPr>
      <w:r>
        <w:rPr>
          <w:rFonts w:ascii="Times New Roman" w:hAnsi="Times New Roman"/>
          <w:noProof/>
          <w:sz w:val="24"/>
          <w:szCs w:val="24"/>
        </w:rPr>
        <w:t xml:space="preserve">varmistettava, että toimivaltainen tuomioistuin voi käynnistää tuomioistuinmenettelyn yhteydessä tutkinnan siitä, täyttääkö tuomari riippumattomuuden, puolueettomuuden ja ”laillisesti vahvistetun” vaatimukset SEU 19 artiklan mukaisesti, jos tästä herää vakavia epäilyjä, ja että tällaista tarkistamista ei pidetä kurinpidollisena rikkomuksena, </w:t>
      </w:r>
    </w:p>
    <w:p w14:paraId="3D8F17E2" w14:textId="601D1CBC" w:rsidR="00564A81" w:rsidRPr="00A40E2C" w:rsidRDefault="0EEEA4BD" w:rsidP="00077846">
      <w:pPr>
        <w:numPr>
          <w:ilvl w:val="0"/>
          <w:numId w:val="36"/>
        </w:numPr>
        <w:spacing w:line="240" w:lineRule="auto"/>
        <w:jc w:val="both"/>
        <w:rPr>
          <w:rFonts w:ascii="Times New Roman" w:hAnsi="Times New Roman"/>
          <w:noProof/>
          <w:sz w:val="24"/>
          <w:szCs w:val="24"/>
        </w:rPr>
      </w:pPr>
      <w:r>
        <w:rPr>
          <w:rFonts w:ascii="Times New Roman" w:hAnsi="Times New Roman"/>
          <w:noProof/>
          <w:sz w:val="24"/>
          <w:szCs w:val="24"/>
        </w:rPr>
        <w:t>vahvistetaan menettelyllisiä takeita ja osapuolten valtuuksia tuomareita koskevissa kurinpitomenettelyissä</w:t>
      </w:r>
      <w:r w:rsidR="00850FB3">
        <w:rPr>
          <w:rFonts w:ascii="Times New Roman" w:hAnsi="Times New Roman"/>
          <w:noProof/>
          <w:sz w:val="24"/>
          <w:szCs w:val="24"/>
        </w:rPr>
        <w:t xml:space="preserve"> </w:t>
      </w:r>
    </w:p>
    <w:p w14:paraId="35940D8C" w14:textId="77777777" w:rsidR="00564A81" w:rsidRPr="00A40E2C" w:rsidRDefault="03B19318" w:rsidP="00077846">
      <w:pPr>
        <w:spacing w:line="240" w:lineRule="auto"/>
        <w:ind w:left="720"/>
        <w:jc w:val="both"/>
        <w:rPr>
          <w:rFonts w:ascii="Times New Roman" w:hAnsi="Times New Roman"/>
          <w:noProof/>
          <w:sz w:val="24"/>
          <w:szCs w:val="24"/>
        </w:rPr>
      </w:pPr>
      <w:r>
        <w:rPr>
          <w:rFonts w:ascii="Times New Roman" w:hAnsi="Times New Roman"/>
          <w:noProof/>
          <w:sz w:val="24"/>
          <w:szCs w:val="24"/>
        </w:rPr>
        <w:t>i) varmistamalla, että yleisten tuomioistuinten tuomareita vastaan nostetut kurinpitomenettelyt tutkitaan kohtuullisessa ajassa,</w:t>
      </w:r>
    </w:p>
    <w:p w14:paraId="0BD8828A" w14:textId="5D3897F6" w:rsidR="00564A81" w:rsidRPr="00A40E2C" w:rsidRDefault="0701D74E" w:rsidP="00077846">
      <w:pPr>
        <w:spacing w:line="240" w:lineRule="auto"/>
        <w:ind w:left="720"/>
        <w:jc w:val="both"/>
        <w:rPr>
          <w:rFonts w:ascii="Times New Roman" w:hAnsi="Times New Roman"/>
          <w:noProof/>
          <w:sz w:val="24"/>
          <w:szCs w:val="24"/>
        </w:rPr>
      </w:pPr>
      <w:r>
        <w:rPr>
          <w:rFonts w:ascii="Times New Roman" w:hAnsi="Times New Roman"/>
          <w:noProof/>
          <w:sz w:val="24"/>
          <w:szCs w:val="24"/>
        </w:rPr>
        <w:t>ii) antamalla tarkemmat säännökset kurinpitoasioita käsittelevien tuomioistuinten alueellisesta toimivallasta sen varmistamiseksi, että asianomainen tuomioistuin voidaan määrittää suoraan säädöksen mukaisesti; ja</w:t>
      </w:r>
    </w:p>
    <w:p w14:paraId="0C1490F9" w14:textId="77777777" w:rsidR="00564A81" w:rsidRPr="00A40E2C" w:rsidRDefault="0EEEA4BD" w:rsidP="00077846">
      <w:pPr>
        <w:spacing w:line="240" w:lineRule="auto"/>
        <w:ind w:left="720"/>
        <w:jc w:val="both"/>
        <w:rPr>
          <w:rFonts w:ascii="Times New Roman" w:hAnsi="Times New Roman"/>
          <w:noProof/>
          <w:sz w:val="24"/>
          <w:szCs w:val="24"/>
        </w:rPr>
      </w:pPr>
      <w:r>
        <w:rPr>
          <w:rFonts w:ascii="Times New Roman" w:hAnsi="Times New Roman"/>
          <w:noProof/>
          <w:sz w:val="24"/>
          <w:szCs w:val="24"/>
        </w:rPr>
        <w:t>iii) varmistamalla, että puolustusasianajaja nimitetään tuomaria koskevassa kurinpitomenettelyssä kohtuullisessa ajassa, ja annetaan aikaa puolustusasianajajan asiasisällön valmisteluun, jotta hän voi hoitaa tehtäviään kyseisessä menettelyssä. Samanaikaisesti tuomioistuin keskeyttää asian käsittelyn, jos syytetyn tuomarin tai hänen puolustusasianajajansa poissaolo on asianmukaisesti perusteltu.</w:t>
      </w:r>
    </w:p>
    <w:p w14:paraId="0C0A53B6" w14:textId="05CB329F" w:rsidR="00564A81" w:rsidRPr="00A40E2C" w:rsidRDefault="0EEEA4BD" w:rsidP="00077846">
      <w:pPr>
        <w:spacing w:line="240" w:lineRule="auto"/>
        <w:jc w:val="both"/>
        <w:rPr>
          <w:rFonts w:ascii="Times New Roman" w:hAnsi="Times New Roman"/>
          <w:noProof/>
          <w:sz w:val="24"/>
          <w:szCs w:val="24"/>
        </w:rPr>
      </w:pPr>
      <w:r>
        <w:rPr>
          <w:rFonts w:ascii="Times New Roman" w:hAnsi="Times New Roman"/>
          <w:noProof/>
          <w:sz w:val="24"/>
          <w:szCs w:val="24"/>
        </w:rPr>
        <w:t>Uudistus tulee voimaan vuoden 2022 toisen neljänneksen loppuun mennessä.</w:t>
      </w:r>
      <w:r>
        <w:rPr>
          <w:rFonts w:ascii="Times New Roman" w:hAnsi="Times New Roman"/>
          <w:bCs/>
          <w:noProof/>
          <w:sz w:val="24"/>
          <w:szCs w:val="24"/>
        </w:rPr>
        <w:t xml:space="preserve"> </w:t>
      </w:r>
    </w:p>
    <w:p w14:paraId="5F61C325" w14:textId="77777777" w:rsidR="009F5628" w:rsidRPr="00A40E2C" w:rsidRDefault="009F5628" w:rsidP="00077846">
      <w:pPr>
        <w:spacing w:line="240" w:lineRule="auto"/>
        <w:jc w:val="both"/>
        <w:rPr>
          <w:rFonts w:ascii="Times New Roman" w:hAnsi="Times New Roman"/>
          <w:noProof/>
          <w:sz w:val="24"/>
          <w:szCs w:val="24"/>
        </w:rPr>
      </w:pPr>
    </w:p>
    <w:p w14:paraId="033A29E3" w14:textId="2D6483A4" w:rsidR="00CE3AE2" w:rsidRPr="00A40E2C" w:rsidRDefault="00A011A7" w:rsidP="00077846">
      <w:pPr>
        <w:spacing w:line="240" w:lineRule="auto"/>
        <w:jc w:val="both"/>
        <w:rPr>
          <w:rFonts w:ascii="Times New Roman" w:hAnsi="Times New Roman"/>
          <w:noProof/>
        </w:rPr>
      </w:pPr>
      <w:r>
        <w:rPr>
          <w:rFonts w:ascii="Times New Roman" w:hAnsi="Times New Roman"/>
          <w:b/>
          <w:noProof/>
          <w:sz w:val="24"/>
          <w:szCs w:val="24"/>
          <w:u w:val="single"/>
        </w:rPr>
        <w:t>F1.2 Uudistus niiden tuomareiden tilanteen korjaamiseksi, joihin korkeimman oikeuden kurinpitojaoston kurinpitoasioita ja oikeudellista koskemattomuutta koskevat päätökset vaikuttavat</w:t>
      </w:r>
    </w:p>
    <w:p w14:paraId="6965A8DA" w14:textId="77777777" w:rsidR="0A9E5173" w:rsidRPr="00A40E2C" w:rsidRDefault="0EEEA4BD" w:rsidP="00077846">
      <w:pPr>
        <w:spacing w:line="240" w:lineRule="auto"/>
        <w:jc w:val="both"/>
        <w:rPr>
          <w:rFonts w:ascii="Times New Roman" w:hAnsi="Times New Roman"/>
          <w:noProof/>
          <w:sz w:val="24"/>
          <w:szCs w:val="24"/>
        </w:rPr>
      </w:pPr>
      <w:r>
        <w:rPr>
          <w:rFonts w:ascii="Times New Roman" w:hAnsi="Times New Roman"/>
          <w:noProof/>
          <w:sz w:val="24"/>
          <w:szCs w:val="24"/>
        </w:rPr>
        <w:t>Uudistuksella varmistetaan, että tuomareilla, joihin korkeimman oikeuden kurinpitojaoston päätökset vaikuttavat, on mahdollisuus saada asiansa uudelleentarkasteltavaksi. Kurinpitojaoston jo päättämät tapaukset tutkii SEU 19 artiklan 1 kohdan vaatimukset täyttävä tuomioistuin edellä mainitun uudistuksen perusteella hyväksyttävien sääntöjen mukaisesti. Lainsäätämisjärjestyksessä hyväksyttävässä säädöksessä säädetään, että tuomioistuimen ensimmäinen käsittely on järjestettävä kolmen kuukauden kuluessa uudelleenkäsittelyä pyytäneen tuomarin hakemuksen vastaanottamisesta ja että asiat on ratkaistava 12 kuukauden kuluessa tällaisen hakemuksen vastaanottamisesta. Kurinpitojaostossa vireillä olevat asiat siirretään tuomioistuimen käsiteltäväksi edellä mainitussa menettelyssä vahvistettujen sääntöjen mukaisesti.</w:t>
      </w:r>
    </w:p>
    <w:p w14:paraId="7C0BA6A9" w14:textId="77777777" w:rsidR="0A9E5173" w:rsidRPr="00A40E2C" w:rsidRDefault="0EEEA4BD" w:rsidP="00077846">
      <w:pPr>
        <w:spacing w:line="240" w:lineRule="auto"/>
        <w:jc w:val="both"/>
        <w:rPr>
          <w:rFonts w:ascii="Times New Roman" w:hAnsi="Times New Roman"/>
          <w:noProof/>
          <w:sz w:val="24"/>
          <w:szCs w:val="24"/>
        </w:rPr>
      </w:pPr>
      <w:r>
        <w:rPr>
          <w:rFonts w:ascii="Times New Roman" w:hAnsi="Times New Roman"/>
          <w:noProof/>
          <w:sz w:val="24"/>
          <w:szCs w:val="24"/>
        </w:rPr>
        <w:t>Uudistus tulee voimaan vuoden 2022 toisen neljänneksen loppuun mennessä.</w:t>
      </w:r>
    </w:p>
    <w:p w14:paraId="66058EB7" w14:textId="77777777" w:rsidR="00CE3AE2" w:rsidRPr="00A40E2C" w:rsidRDefault="00CE3AE2" w:rsidP="00077846">
      <w:pPr>
        <w:spacing w:line="240" w:lineRule="auto"/>
        <w:jc w:val="both"/>
        <w:rPr>
          <w:rFonts w:ascii="Times New Roman" w:hAnsi="Times New Roman"/>
          <w:bCs/>
          <w:noProof/>
          <w:sz w:val="24"/>
          <w:szCs w:val="24"/>
        </w:rPr>
      </w:pPr>
      <w:r>
        <w:rPr>
          <w:rFonts w:ascii="Times New Roman" w:hAnsi="Times New Roman"/>
          <w:bCs/>
          <w:noProof/>
          <w:sz w:val="24"/>
          <w:szCs w:val="24"/>
        </w:rPr>
        <w:t>Molemmat edellä luetellut uudistukset, joiden toteuttamisen määräaika on vuoden 2022 toinen neljännes,</w:t>
      </w:r>
      <w:r>
        <w:rPr>
          <w:noProof/>
        </w:rPr>
        <w:t xml:space="preserve"> </w:t>
      </w:r>
      <w:r>
        <w:rPr>
          <w:rFonts w:ascii="Times New Roman" w:hAnsi="Times New Roman"/>
          <w:bCs/>
          <w:noProof/>
          <w:sz w:val="24"/>
          <w:szCs w:val="24"/>
        </w:rPr>
        <w:t>on toteutettava ennen kuin ensimmäinen maksupyyntö toimitetaan komissiolle, ja ne ovat ennakkoedellytys elpymis- ja palautumistukivälinettä koskevan asetuksen 24 artiklan mukaisten maksujen suorittamiselle.</w:t>
      </w:r>
    </w:p>
    <w:p w14:paraId="7A42FA93" w14:textId="77777777" w:rsidR="00A011A7" w:rsidRPr="00A40E2C" w:rsidRDefault="00A011A7" w:rsidP="00077846">
      <w:pPr>
        <w:spacing w:line="240" w:lineRule="auto"/>
        <w:jc w:val="both"/>
        <w:rPr>
          <w:rFonts w:ascii="Times New Roman" w:hAnsi="Times New Roman"/>
          <w:bCs/>
          <w:noProof/>
          <w:sz w:val="24"/>
          <w:szCs w:val="24"/>
        </w:rPr>
      </w:pPr>
    </w:p>
    <w:p w14:paraId="7E40DCEA" w14:textId="77777777" w:rsidR="33F4C1E2" w:rsidRPr="00A40E2C" w:rsidRDefault="00CE3AE2">
      <w:pPr>
        <w:pStyle w:val="Normal0"/>
        <w:spacing w:before="120" w:after="120" w:line="240" w:lineRule="auto"/>
        <w:jc w:val="both"/>
        <w:rPr>
          <w:rFonts w:ascii="Times New Roman" w:eastAsia="Times New Roman" w:hAnsi="Times New Roman" w:cs="Times New Roman"/>
          <w:b/>
          <w:bCs/>
          <w:noProof/>
          <w:sz w:val="24"/>
          <w:szCs w:val="24"/>
          <w:u w:val="single"/>
        </w:rPr>
      </w:pPr>
      <w:r>
        <w:rPr>
          <w:rFonts w:ascii="Times New Roman" w:hAnsi="Times New Roman"/>
          <w:b/>
          <w:bCs/>
          <w:noProof/>
          <w:sz w:val="24"/>
          <w:szCs w:val="24"/>
          <w:u w:val="single"/>
        </w:rPr>
        <w:t>F2.1 Lainsäädäntöprosessin parantaminen</w:t>
      </w:r>
    </w:p>
    <w:p w14:paraId="1968066E" w14:textId="5F2AA83C" w:rsidR="5720E0F0" w:rsidRPr="00A40E2C" w:rsidRDefault="5720E0F0">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tavoitteena on hyväksyä parlamentin alahuoneen (Sejm), senaatin ja ministerineuvoston työjärjestystä koskeva muutos, jolla otetaan käyttöön pakollinen vaikutustenarviointi ja julkinen kuuleminen edustajainhuoneiden ja senaattorien ehdottamista lakiehdotuksista. Uudistuksella myös rajoitetaan nopeutettujen menettelyjen käyttö tarkoin määriteltyihin ja poikkeuksellisiin tapauksiin.</w:t>
      </w:r>
    </w:p>
    <w:p w14:paraId="46CB6288" w14:textId="77777777" w:rsidR="5720E0F0" w:rsidRPr="00A40E2C" w:rsidRDefault="5720E0F0">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Uudistuksen täytäntöönpano on saatettava päätökseen 30. syyskuuta 2022 mennessä.</w:t>
      </w:r>
    </w:p>
    <w:p w14:paraId="038FDA92" w14:textId="77777777" w:rsidR="36094D84" w:rsidRPr="00A40E2C" w:rsidRDefault="36094D84" w:rsidP="00702C4F">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40C0BA60" w14:textId="77777777" w:rsidR="5720E0F0" w:rsidRPr="00A40E2C" w:rsidRDefault="00CE3AE2" w:rsidP="00702C4F">
      <w:pPr>
        <w:pStyle w:val="Normal0"/>
        <w:spacing w:before="120" w:after="12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u w:val="single"/>
        </w:rPr>
        <w:t>F3.1 Elpymis- ja palautumissuunnitelman täytäntöönpanon edellytysten parantaminen</w:t>
      </w:r>
      <w:r>
        <w:rPr>
          <w:rFonts w:ascii="Times New Roman" w:hAnsi="Times New Roman"/>
          <w:noProof/>
          <w:color w:val="000000" w:themeColor="text1"/>
          <w:sz w:val="24"/>
          <w:szCs w:val="24"/>
        </w:rPr>
        <w:t xml:space="preserve"> </w:t>
      </w:r>
    </w:p>
    <w:p w14:paraId="3CBADC94" w14:textId="6D0B510A" w:rsidR="5720E0F0" w:rsidRPr="00A40E2C" w:rsidRDefault="5720E0F0" w:rsidP="00702C4F">
      <w:pPr>
        <w:pStyle w:val="Norm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Jotta voidaan varmistaa työmarkkinaosapuolten ja sidosryhmien asianmukainen kuuleminen elpymis- ja palautumissuunnitelman täytäntöönpanossa, uudistukseen on sisällyttävä sellaisen säädöksen voimaantulo, jolla perustetaan elpymis- ja palautumissuunnitelman täytäntöönpanoon osallistuvista sidosryhmistä ja työmarkkinaosapuolista koostuva seurantakomitea. Seurantakomitean tehtävänä on valvoa elpymis- ja palautumissuunnitelman tehokasta täytäntöönpanoa. Lainsäätämisjärjestyksessä hyväksyttävään säädökseen on sisällytettävä säännös, jonka mukaan seurantakomiteaa on kuultava elpymis- ja palautumissuunnitelman täytäntöönpanon aikana. Uudistukseen sisältyy myös sellaisten ohjeiden hyväksyminen, joissa vahvistetaan säännöt, jotka koskevat sidosryhmien ja työmarkkinaosapuolten osallistumista elpymis- ja palautumissuunnitelman ohjelmasuunnitteluun, täytäntöönpanoon, seurantaan ja arviointiin.</w:t>
      </w:r>
    </w:p>
    <w:p w14:paraId="6D897B54" w14:textId="275E6EBC" w:rsidR="00CE3AE2" w:rsidRPr="00A40E2C" w:rsidRDefault="7FB7CA01" w:rsidP="00A011A7">
      <w:pPr>
        <w:spacing w:line="240" w:lineRule="auto"/>
        <w:jc w:val="both"/>
        <w:rPr>
          <w:rFonts w:ascii="Times New Roman" w:hAnsi="Times New Roman"/>
          <w:noProof/>
          <w:sz w:val="24"/>
          <w:szCs w:val="24"/>
        </w:rPr>
      </w:pPr>
      <w:r>
        <w:rPr>
          <w:rFonts w:ascii="Times New Roman" w:hAnsi="Times New Roman"/>
          <w:noProof/>
          <w:color w:val="000000" w:themeColor="text1"/>
          <w:sz w:val="24"/>
          <w:szCs w:val="24"/>
        </w:rPr>
        <w:t>Uudistuksessa on myös otettava käyttöön asetuksen (EU) 2021/241 22 artiklan 2 kohdan d alakohdan mukainen tallennusjärjestelmä, joka mahdollistaa välitavoitteita ja tavoitteita koskevien tietojen keräämisen, tallentamisen ja seurannan, myös lopullisten vastaanottajien tasolla. Tästä tietovarastojärjestelmästä saatavat tiedot syötetään Arachne-järjestelmään, jota käytetään tarkastuksissa ja valvonnassa eturistiriitojen, petosten, korruption ja kaksinkertaisen rahoituksen ehkäisemiseksi, havaitsemiseksi ja korjaamiseksi.</w:t>
      </w:r>
    </w:p>
    <w:p w14:paraId="1CBF0687" w14:textId="77777777" w:rsidR="008B072F" w:rsidRPr="00A40E2C" w:rsidRDefault="38F4EE2E" w:rsidP="00CE3AE2">
      <w:pPr>
        <w:spacing w:after="0" w:line="240" w:lineRule="auto"/>
        <w:rPr>
          <w:rFonts w:ascii="Times New Roman" w:eastAsia="Times New Roman" w:hAnsi="Times New Roman" w:cs="Times New Roman"/>
          <w:noProof/>
          <w:color w:val="000000" w:themeColor="text1"/>
          <w:sz w:val="24"/>
          <w:szCs w:val="24"/>
        </w:rPr>
        <w:sectPr w:rsidR="008B072F" w:rsidRPr="00A40E2C" w:rsidSect="004F49B9">
          <w:headerReference w:type="even" r:id="rId151"/>
          <w:headerReference w:type="default" r:id="rId152"/>
          <w:footerReference w:type="even" r:id="rId153"/>
          <w:footerReference w:type="default" r:id="rId154"/>
          <w:headerReference w:type="first" r:id="rId155"/>
          <w:footerReference w:type="first" r:id="rId156"/>
          <w:pgSz w:w="11907" w:h="16839"/>
          <w:pgMar w:top="1134" w:right="1417" w:bottom="1134" w:left="1417" w:header="709" w:footer="709" w:gutter="0"/>
          <w:cols w:space="720"/>
        </w:sectPr>
      </w:pPr>
      <w:r>
        <w:rPr>
          <w:rFonts w:ascii="Times New Roman" w:hAnsi="Times New Roman"/>
          <w:noProof/>
          <w:color w:val="000000" w:themeColor="text1"/>
          <w:sz w:val="24"/>
          <w:szCs w:val="24"/>
        </w:rPr>
        <w:t xml:space="preserve">Uudistuksen täytäntöönpano on saatettava päätökseen 30 päivään kesäkuuta 2022 mennessä. </w:t>
      </w:r>
    </w:p>
    <w:p w14:paraId="029E5672" w14:textId="2DF0CCB8" w:rsidR="00126FEB" w:rsidRPr="00A40E2C" w:rsidRDefault="008B072F" w:rsidP="00CE3AE2">
      <w:pPr>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b/>
          <w:noProof/>
          <w:color w:val="000000"/>
          <w:sz w:val="24"/>
          <w:szCs w:val="24"/>
        </w:rPr>
        <w:t xml:space="preserve">F.2 </w:t>
      </w:r>
      <w:r>
        <w:rPr>
          <w:rFonts w:ascii="Times New Roman" w:hAnsi="Times New Roman"/>
          <w:b/>
          <w:noProof/>
          <w:color w:val="000000"/>
          <w:sz w:val="24"/>
          <w:szCs w:val="24"/>
        </w:rPr>
        <w:tab/>
        <w:t>Avustusmuotoisen tuen seurantaa ja toteuttamista koskevat välitavoitteet, tavoitteet, indikaattorit ja aikataulu</w:t>
      </w:r>
    </w:p>
    <w:p w14:paraId="6858D860" w14:textId="4CCF3291" w:rsidR="008B072F" w:rsidRPr="00A40E2C" w:rsidRDefault="008B072F" w:rsidP="00CE3AE2">
      <w:pPr>
        <w:spacing w:after="0" w:line="240" w:lineRule="auto"/>
        <w:rPr>
          <w:rFonts w:ascii="Times New Roman" w:eastAsia="Times New Roman" w:hAnsi="Times New Roman" w:cs="Times New Roman"/>
          <w:noProof/>
          <w:color w:val="000000" w:themeColor="text1"/>
          <w:sz w:val="24"/>
          <w:szCs w:val="24"/>
        </w:rPr>
      </w:pP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1559"/>
        <w:gridCol w:w="1134"/>
        <w:gridCol w:w="1843"/>
        <w:gridCol w:w="1701"/>
        <w:gridCol w:w="992"/>
        <w:gridCol w:w="992"/>
        <w:gridCol w:w="709"/>
        <w:gridCol w:w="992"/>
        <w:gridCol w:w="851"/>
        <w:gridCol w:w="3685"/>
      </w:tblGrid>
      <w:tr w:rsidR="00126FEB" w:rsidRPr="00A40E2C" w14:paraId="44973463" w14:textId="77777777" w:rsidTr="40C3831F">
        <w:trPr>
          <w:trHeight w:val="939"/>
          <w:tblHeader/>
        </w:trPr>
        <w:tc>
          <w:tcPr>
            <w:tcW w:w="851" w:type="dxa"/>
            <w:vMerge w:val="restart"/>
            <w:shd w:val="clear" w:color="auto" w:fill="BDD7EE"/>
            <w:vAlign w:val="center"/>
          </w:tcPr>
          <w:p w14:paraId="672DF965" w14:textId="6B09140D" w:rsidR="00126FEB" w:rsidRPr="00A40E2C" w:rsidRDefault="00126FEB"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Jakso nro</w:t>
            </w:r>
          </w:p>
        </w:tc>
        <w:tc>
          <w:tcPr>
            <w:tcW w:w="1559" w:type="dxa"/>
            <w:vMerge w:val="restart"/>
            <w:shd w:val="clear" w:color="auto" w:fill="BDD7EE"/>
            <w:vAlign w:val="center"/>
          </w:tcPr>
          <w:p w14:paraId="69C58DDA"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Toimenpide (uudistus vai investointi)</w:t>
            </w:r>
          </w:p>
        </w:tc>
        <w:tc>
          <w:tcPr>
            <w:tcW w:w="1134" w:type="dxa"/>
            <w:vMerge w:val="restart"/>
            <w:shd w:val="clear" w:color="auto" w:fill="BDD7EE"/>
            <w:vAlign w:val="center"/>
          </w:tcPr>
          <w:p w14:paraId="5ADFCF31"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Välitavoite/tavoite</w:t>
            </w:r>
          </w:p>
        </w:tc>
        <w:tc>
          <w:tcPr>
            <w:tcW w:w="1843" w:type="dxa"/>
            <w:vMerge w:val="restart"/>
            <w:shd w:val="clear" w:color="auto" w:fill="BDD7EE"/>
            <w:vAlign w:val="center"/>
          </w:tcPr>
          <w:p w14:paraId="571C7353"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Nimi</w:t>
            </w:r>
          </w:p>
        </w:tc>
        <w:tc>
          <w:tcPr>
            <w:tcW w:w="1701" w:type="dxa"/>
            <w:vMerge w:val="restart"/>
            <w:shd w:val="clear" w:color="auto" w:fill="BDD7EE"/>
            <w:vAlign w:val="center"/>
          </w:tcPr>
          <w:p w14:paraId="79811FE6"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Laadulliset indikaattorit </w:t>
            </w:r>
            <w:r>
              <w:rPr>
                <w:rFonts w:ascii="Times New Roman" w:hAnsi="Times New Roman"/>
                <w:noProof/>
                <w:color w:val="000000"/>
                <w:sz w:val="18"/>
                <w:szCs w:val="18"/>
              </w:rPr>
              <w:br/>
            </w:r>
            <w:r>
              <w:rPr>
                <w:rFonts w:ascii="Times New Roman" w:hAnsi="Times New Roman"/>
                <w:b/>
                <w:noProof/>
                <w:color w:val="000000"/>
                <w:sz w:val="18"/>
                <w:szCs w:val="18"/>
              </w:rPr>
              <w:t>(välitavoitteet)</w:t>
            </w:r>
          </w:p>
        </w:tc>
        <w:tc>
          <w:tcPr>
            <w:tcW w:w="2693" w:type="dxa"/>
            <w:gridSpan w:val="3"/>
            <w:shd w:val="clear" w:color="auto" w:fill="BDD7EE"/>
            <w:vAlign w:val="center"/>
          </w:tcPr>
          <w:p w14:paraId="69B1B835"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Määrälliset indikaattorit </w:t>
            </w:r>
            <w:r>
              <w:rPr>
                <w:rFonts w:ascii="Times New Roman" w:hAnsi="Times New Roman"/>
                <w:noProof/>
                <w:color w:val="000000"/>
                <w:sz w:val="18"/>
                <w:szCs w:val="18"/>
              </w:rPr>
              <w:br/>
            </w:r>
            <w:r>
              <w:rPr>
                <w:rFonts w:ascii="Times New Roman" w:hAnsi="Times New Roman"/>
                <w:b/>
                <w:noProof/>
                <w:color w:val="000000"/>
                <w:sz w:val="18"/>
                <w:szCs w:val="18"/>
              </w:rPr>
              <w:t>(tavoitteet)</w:t>
            </w:r>
          </w:p>
        </w:tc>
        <w:tc>
          <w:tcPr>
            <w:tcW w:w="1843" w:type="dxa"/>
            <w:gridSpan w:val="2"/>
            <w:shd w:val="clear" w:color="auto" w:fill="BDD7EE"/>
            <w:vAlign w:val="center"/>
          </w:tcPr>
          <w:p w14:paraId="61F4BA9E"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Alustava toteutusaikataulu </w:t>
            </w:r>
          </w:p>
        </w:tc>
        <w:tc>
          <w:tcPr>
            <w:tcW w:w="3685" w:type="dxa"/>
            <w:vMerge w:val="restart"/>
            <w:shd w:val="clear" w:color="auto" w:fill="BDD7EE"/>
            <w:vAlign w:val="center"/>
          </w:tcPr>
          <w:p w14:paraId="04A838C9"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Kunkin välitavoitteen ja tavoitteen kuvaus</w:t>
            </w:r>
          </w:p>
        </w:tc>
      </w:tr>
      <w:tr w:rsidR="00126FEB" w:rsidRPr="00A40E2C" w14:paraId="357BDEDC" w14:textId="77777777" w:rsidTr="00996FF3">
        <w:trPr>
          <w:trHeight w:val="662"/>
        </w:trPr>
        <w:tc>
          <w:tcPr>
            <w:tcW w:w="851" w:type="dxa"/>
            <w:vMerge/>
            <w:vAlign w:val="center"/>
          </w:tcPr>
          <w:p w14:paraId="77C18ABC" w14:textId="77777777" w:rsidR="00126FEB" w:rsidRPr="00A40E2C" w:rsidRDefault="00126FEB"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56F44728" w14:textId="77777777" w:rsidR="00126FEB" w:rsidRPr="00A40E2C" w:rsidRDefault="00126FEB"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4" w:type="dxa"/>
            <w:vMerge/>
            <w:vAlign w:val="center"/>
          </w:tcPr>
          <w:p w14:paraId="745AA2EB" w14:textId="77777777" w:rsidR="00126FEB" w:rsidRPr="00A40E2C" w:rsidRDefault="00126FEB"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43" w:type="dxa"/>
            <w:vMerge/>
            <w:vAlign w:val="center"/>
          </w:tcPr>
          <w:p w14:paraId="542905F5" w14:textId="77777777" w:rsidR="00126FEB" w:rsidRPr="00A40E2C" w:rsidRDefault="00126FEB"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01" w:type="dxa"/>
            <w:vMerge/>
            <w:vAlign w:val="center"/>
          </w:tcPr>
          <w:p w14:paraId="44D67A1F" w14:textId="77777777" w:rsidR="00126FEB" w:rsidRPr="00A40E2C" w:rsidRDefault="00126FEB"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shd w:val="clear" w:color="auto" w:fill="BDD7EE"/>
            <w:vAlign w:val="center"/>
          </w:tcPr>
          <w:p w14:paraId="7317C33C"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Mittayksikkö</w:t>
            </w:r>
          </w:p>
        </w:tc>
        <w:tc>
          <w:tcPr>
            <w:tcW w:w="992" w:type="dxa"/>
            <w:shd w:val="clear" w:color="auto" w:fill="BDD7EE"/>
            <w:vAlign w:val="center"/>
          </w:tcPr>
          <w:p w14:paraId="71A9DC0A"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 xml:space="preserve">Perustaso </w:t>
            </w:r>
          </w:p>
        </w:tc>
        <w:tc>
          <w:tcPr>
            <w:tcW w:w="709" w:type="dxa"/>
            <w:shd w:val="clear" w:color="auto" w:fill="BDD7EE"/>
            <w:vAlign w:val="center"/>
          </w:tcPr>
          <w:p w14:paraId="1C6B6698"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Päämäärä</w:t>
            </w:r>
          </w:p>
        </w:tc>
        <w:tc>
          <w:tcPr>
            <w:tcW w:w="992" w:type="dxa"/>
            <w:shd w:val="clear" w:color="auto" w:fill="BDD7EE"/>
            <w:vAlign w:val="center"/>
          </w:tcPr>
          <w:p w14:paraId="5F4B8B8A"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Vuosineljännes</w:t>
            </w:r>
          </w:p>
        </w:tc>
        <w:tc>
          <w:tcPr>
            <w:tcW w:w="851" w:type="dxa"/>
            <w:shd w:val="clear" w:color="auto" w:fill="BDD7EE"/>
            <w:vAlign w:val="center"/>
          </w:tcPr>
          <w:p w14:paraId="7035216B"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Pr>
                <w:rFonts w:ascii="Times New Roman" w:hAnsi="Times New Roman"/>
                <w:b/>
                <w:noProof/>
                <w:color w:val="000000"/>
                <w:sz w:val="18"/>
                <w:szCs w:val="18"/>
              </w:rPr>
              <w:t>Vuosi</w:t>
            </w:r>
          </w:p>
        </w:tc>
        <w:tc>
          <w:tcPr>
            <w:tcW w:w="3685" w:type="dxa"/>
            <w:vMerge/>
            <w:vAlign w:val="center"/>
          </w:tcPr>
          <w:p w14:paraId="4150027A" w14:textId="77777777" w:rsidR="00126FEB" w:rsidRPr="00A40E2C" w:rsidRDefault="00126FEB"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126FEB" w:rsidRPr="00A40E2C" w14:paraId="0063B31B" w14:textId="77777777" w:rsidTr="40C3831F">
        <w:trPr>
          <w:trHeight w:val="313"/>
        </w:trPr>
        <w:tc>
          <w:tcPr>
            <w:tcW w:w="851" w:type="dxa"/>
            <w:shd w:val="clear" w:color="auto" w:fill="C6EFCE"/>
          </w:tcPr>
          <w:p w14:paraId="6C215DE9"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F1G</w:t>
            </w:r>
          </w:p>
        </w:tc>
        <w:tc>
          <w:tcPr>
            <w:tcW w:w="1559" w:type="dxa"/>
            <w:shd w:val="clear" w:color="auto" w:fill="C6EFCE"/>
          </w:tcPr>
          <w:p w14:paraId="04AAAFAD" w14:textId="77777777" w:rsidR="00126FEB" w:rsidRPr="00A40E2C" w:rsidRDefault="00126FEB" w:rsidP="00126FEB">
            <w:pPr>
              <w:pStyle w:val="Normal0"/>
              <w:spacing w:line="240" w:lineRule="auto"/>
              <w:rPr>
                <w:rFonts w:ascii="Times New Roman" w:hAnsi="Times New Roman" w:cs="Times New Roman"/>
                <w:noProof/>
                <w:sz w:val="18"/>
                <w:szCs w:val="18"/>
              </w:rPr>
            </w:pPr>
            <w:r>
              <w:rPr>
                <w:rFonts w:ascii="Times New Roman" w:hAnsi="Times New Roman"/>
                <w:noProof/>
                <w:sz w:val="18"/>
                <w:szCs w:val="18"/>
              </w:rPr>
              <w:t>F1.1 Uudistus tuomioistuinten riippumattomuuden ja puolueettomuuden vahvistamiseksi</w:t>
            </w:r>
          </w:p>
          <w:p w14:paraId="571C9221" w14:textId="0CCF382C" w:rsidR="00126FEB" w:rsidRPr="00A40E2C" w:rsidRDefault="00126FEB" w:rsidP="00126FEB">
            <w:pPr>
              <w:pStyle w:val="Normal0"/>
              <w:spacing w:line="240" w:lineRule="auto"/>
              <w:rPr>
                <w:rFonts w:ascii="Times New Roman" w:hAnsi="Times New Roman" w:cs="Times New Roman"/>
                <w:noProof/>
                <w:sz w:val="18"/>
                <w:szCs w:val="18"/>
              </w:rPr>
            </w:pPr>
          </w:p>
          <w:p w14:paraId="7E1ED7C6"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34" w:type="dxa"/>
            <w:shd w:val="clear" w:color="auto" w:fill="C6EFCE"/>
          </w:tcPr>
          <w:p w14:paraId="0048B454"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Välitavoite</w:t>
            </w:r>
          </w:p>
        </w:tc>
        <w:tc>
          <w:tcPr>
            <w:tcW w:w="1843" w:type="dxa"/>
            <w:shd w:val="clear" w:color="auto" w:fill="C6EFCE"/>
          </w:tcPr>
          <w:p w14:paraId="003AB57D" w14:textId="390D8ADD" w:rsidR="00126FEB" w:rsidRPr="00A40E2C" w:rsidRDefault="00126FEB" w:rsidP="00126FEB">
            <w:pPr>
              <w:pStyle w:val="Normal0"/>
              <w:spacing w:line="240" w:lineRule="auto"/>
              <w:rPr>
                <w:rFonts w:ascii="Times New Roman" w:hAnsi="Times New Roman" w:cs="Times New Roman"/>
                <w:noProof/>
                <w:sz w:val="18"/>
                <w:szCs w:val="18"/>
              </w:rPr>
            </w:pPr>
            <w:r>
              <w:rPr>
                <w:rFonts w:ascii="Times New Roman" w:hAnsi="Times New Roman"/>
                <w:noProof/>
                <w:sz w:val="18"/>
                <w:szCs w:val="18"/>
              </w:rPr>
              <w:t>Oikeuslaitoksen riippumattomuutta ja puolueettomuutta vahvistavan uudistuksen voimaantulo</w:t>
            </w:r>
          </w:p>
          <w:p w14:paraId="67512E03"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701" w:type="dxa"/>
            <w:shd w:val="clear" w:color="auto" w:fill="C6EFCE"/>
          </w:tcPr>
          <w:p w14:paraId="0F74C2D5" w14:textId="57950944" w:rsidR="00126FEB" w:rsidRPr="00A40E2C" w:rsidRDefault="00126FEB"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Säädöksen voimaantulopäivän osoittava säännös</w:t>
            </w:r>
          </w:p>
          <w:p w14:paraId="305F1ABF" w14:textId="7834B96F"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4B91D44C"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348A4951"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709" w:type="dxa"/>
            <w:shd w:val="clear" w:color="auto" w:fill="C6EFCE"/>
          </w:tcPr>
          <w:p w14:paraId="382B7CDF"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992" w:type="dxa"/>
            <w:shd w:val="clear" w:color="auto" w:fill="C6EFCE"/>
          </w:tcPr>
          <w:p w14:paraId="776245AF"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Q2</w:t>
            </w:r>
          </w:p>
        </w:tc>
        <w:tc>
          <w:tcPr>
            <w:tcW w:w="851" w:type="dxa"/>
            <w:shd w:val="clear" w:color="auto" w:fill="C6EFCE"/>
          </w:tcPr>
          <w:p w14:paraId="10184024"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2022</w:t>
            </w:r>
          </w:p>
        </w:tc>
        <w:tc>
          <w:tcPr>
            <w:tcW w:w="3685" w:type="dxa"/>
            <w:shd w:val="clear" w:color="auto" w:fill="C6EFCE"/>
          </w:tcPr>
          <w:p w14:paraId="0D615868" w14:textId="77777777" w:rsidR="00126FEB" w:rsidRPr="00A40E2C" w:rsidRDefault="00126FEB" w:rsidP="00730F7D">
            <w:pPr>
              <w:spacing w:line="240" w:lineRule="auto"/>
              <w:rPr>
                <w:rFonts w:ascii="Times New Roman" w:hAnsi="Times New Roman" w:cs="Times New Roman"/>
                <w:noProof/>
                <w:sz w:val="18"/>
                <w:szCs w:val="18"/>
              </w:rPr>
            </w:pPr>
            <w:r>
              <w:rPr>
                <w:rFonts w:ascii="Times New Roman" w:hAnsi="Times New Roman"/>
                <w:noProof/>
                <w:sz w:val="18"/>
                <w:szCs w:val="18"/>
              </w:rPr>
              <w:t>Uudistuksen voimaantulo. Uudistus koskee mm. seuraavia:</w:t>
            </w:r>
          </w:p>
          <w:p w14:paraId="6A895184" w14:textId="77777777" w:rsidR="00126FEB" w:rsidRPr="00A40E2C" w:rsidRDefault="00126FEB" w:rsidP="00730F7D">
            <w:pPr>
              <w:numPr>
                <w:ilvl w:val="0"/>
                <w:numId w:val="37"/>
              </w:numPr>
              <w:spacing w:line="240" w:lineRule="auto"/>
              <w:ind w:left="367" w:hanging="353"/>
              <w:rPr>
                <w:rFonts w:ascii="Times New Roman" w:hAnsi="Times New Roman" w:cs="Times New Roman"/>
                <w:noProof/>
                <w:sz w:val="18"/>
                <w:szCs w:val="18"/>
              </w:rPr>
            </w:pPr>
            <w:r>
              <w:rPr>
                <w:rFonts w:ascii="Times New Roman" w:hAnsi="Times New Roman"/>
                <w:noProof/>
                <w:sz w:val="18"/>
                <w:szCs w:val="18"/>
              </w:rPr>
              <w:t xml:space="preserve">kaikissa tuomareita koskevissa asioissa, mukaan lukien kurinpitoasiat ja oikeudellisen koskemattomuuden pidättäminen, määritetään toimivaltaiseksi jokin muu sellainen korkeimman oikeuden jaosto kuin nykyinen kurinpitojaosto, joka täyttää SEU 19 artiklan 1 kohdasta johtuvat vaatimukset. Näin varmistetaan, että edellä mainitut asiat käsitellään laillisesti perustetussa riippumattomassa ja puolueettomassa tuomioistuimessa, ja samalla rajoitetaan harkintavaltaa nimetä kurinpitotuomioistuin, jolla on toimivalta ensimmäisenä oikeusasteena yleisten tuomioistuinten tuomareita koskevissa asioissa, </w:t>
            </w:r>
          </w:p>
          <w:p w14:paraId="31091696" w14:textId="77777777" w:rsidR="00126FEB" w:rsidRPr="00A40E2C" w:rsidRDefault="00126FEB" w:rsidP="00730F7D">
            <w:pPr>
              <w:numPr>
                <w:ilvl w:val="0"/>
                <w:numId w:val="37"/>
              </w:numPr>
              <w:spacing w:line="240" w:lineRule="auto"/>
              <w:ind w:left="367" w:hanging="353"/>
              <w:rPr>
                <w:rFonts w:ascii="Times New Roman" w:hAnsi="Times New Roman" w:cs="Times New Roman"/>
                <w:noProof/>
                <w:sz w:val="18"/>
                <w:szCs w:val="18"/>
              </w:rPr>
            </w:pPr>
            <w:r>
              <w:rPr>
                <w:rFonts w:ascii="Times New Roman" w:hAnsi="Times New Roman"/>
                <w:noProof/>
                <w:sz w:val="18"/>
                <w:szCs w:val="18"/>
              </w:rPr>
              <w:t>selvennetään tuomareiden kurinpidollisen vastuun laajuutta varmistamalla, että Puolan tuomioistuinten oikeutta esittää ennakkoratkaisupyyntöjä Euroopan unionin tuomioistuimelle ei rajoiteta. Tällainen pyyntö ei saa olla peruste kurinpitomenettelyn aloittamiselle tuomaria vastaan,</w:t>
            </w:r>
          </w:p>
          <w:p w14:paraId="44B445F8" w14:textId="77777777" w:rsidR="00126FEB" w:rsidRPr="00A40E2C" w:rsidRDefault="00126FEB" w:rsidP="00730F7D">
            <w:pPr>
              <w:numPr>
                <w:ilvl w:val="0"/>
                <w:numId w:val="37"/>
              </w:numPr>
              <w:spacing w:line="240" w:lineRule="auto"/>
              <w:ind w:left="367" w:hanging="353"/>
              <w:rPr>
                <w:rFonts w:ascii="Times New Roman" w:hAnsi="Times New Roman" w:cs="Times New Roman"/>
                <w:noProof/>
                <w:sz w:val="18"/>
                <w:szCs w:val="18"/>
              </w:rPr>
            </w:pPr>
            <w:r>
              <w:rPr>
                <w:rFonts w:ascii="Times New Roman" w:hAnsi="Times New Roman"/>
                <w:noProof/>
                <w:sz w:val="18"/>
                <w:szCs w:val="18"/>
              </w:rPr>
              <w:t>vaikka tuomarit voidaan silti saattaa vastuuseen ammatillisesta virheestä, kuten ilmeisestä ja törkeästä lain rikkomisesta, on todettava, että tuomioistuinten päätösten sisältöä ei pidetä kurinpidollisena rikkomuksena,</w:t>
            </w:r>
          </w:p>
          <w:p w14:paraId="52ED0DE4" w14:textId="77777777" w:rsidR="00126FEB" w:rsidRPr="00A40E2C" w:rsidRDefault="00126FEB" w:rsidP="00730F7D">
            <w:pPr>
              <w:numPr>
                <w:ilvl w:val="0"/>
                <w:numId w:val="37"/>
              </w:numPr>
              <w:spacing w:line="240" w:lineRule="auto"/>
              <w:ind w:left="367" w:hanging="353"/>
              <w:rPr>
                <w:rFonts w:ascii="Times New Roman" w:hAnsi="Times New Roman" w:cs="Times New Roman"/>
                <w:noProof/>
                <w:sz w:val="18"/>
                <w:szCs w:val="18"/>
              </w:rPr>
            </w:pPr>
            <w:r>
              <w:rPr>
                <w:rFonts w:ascii="Times New Roman" w:hAnsi="Times New Roman"/>
                <w:noProof/>
                <w:sz w:val="18"/>
                <w:szCs w:val="18"/>
              </w:rPr>
              <w:t xml:space="preserve">varmistettava, että toimivaltainen tuomioistuin voi käynnistää tuomioistuinmenettelyn yhteydessä tutkinnan siitä, täyttääkö tuomari riippumattomuuden, puolueettomuuden ja ”laillisesti vahvistetun” vaatimukset SEU 19 artiklan mukaisesti, jos tästä herää vakavia epäilyjä, ja että tällaista tarkistamista ei pidetä kurinpidollisena rikkomuksena, </w:t>
            </w:r>
          </w:p>
          <w:p w14:paraId="6B3AB2A6" w14:textId="6B6C5777" w:rsidR="00126FEB" w:rsidRPr="00A40E2C" w:rsidRDefault="00126FEB" w:rsidP="00730F7D">
            <w:pPr>
              <w:numPr>
                <w:ilvl w:val="0"/>
                <w:numId w:val="37"/>
              </w:numPr>
              <w:spacing w:line="240" w:lineRule="auto"/>
              <w:ind w:left="367" w:hanging="353"/>
              <w:rPr>
                <w:rFonts w:ascii="Times New Roman" w:hAnsi="Times New Roman" w:cs="Times New Roman"/>
                <w:noProof/>
                <w:sz w:val="18"/>
                <w:szCs w:val="18"/>
              </w:rPr>
            </w:pPr>
            <w:r>
              <w:rPr>
                <w:rFonts w:ascii="Times New Roman" w:hAnsi="Times New Roman"/>
                <w:noProof/>
                <w:sz w:val="18"/>
                <w:szCs w:val="18"/>
              </w:rPr>
              <w:t>vahvistetaan menettelyllisiä takeita ja osapuolten valtuuksia tuomareita koskevissa kurinpitomenettelyissä</w:t>
            </w:r>
            <w:r w:rsidR="00850FB3">
              <w:rPr>
                <w:rFonts w:ascii="Times New Roman" w:hAnsi="Times New Roman"/>
                <w:noProof/>
                <w:sz w:val="18"/>
                <w:szCs w:val="18"/>
              </w:rPr>
              <w:t xml:space="preserve"> </w:t>
            </w:r>
          </w:p>
          <w:p w14:paraId="239F63FE" w14:textId="28E69876" w:rsidR="007D7826" w:rsidRPr="00A40E2C" w:rsidRDefault="00126FEB" w:rsidP="00730F7D">
            <w:pPr>
              <w:pStyle w:val="ListParagraph"/>
              <w:numPr>
                <w:ilvl w:val="0"/>
                <w:numId w:val="42"/>
              </w:numPr>
              <w:spacing w:line="240" w:lineRule="auto"/>
              <w:rPr>
                <w:rFonts w:ascii="Times New Roman" w:hAnsi="Times New Roman" w:cs="Times New Roman"/>
                <w:noProof/>
                <w:sz w:val="18"/>
                <w:szCs w:val="18"/>
              </w:rPr>
            </w:pPr>
            <w:r>
              <w:rPr>
                <w:rFonts w:ascii="Times New Roman" w:hAnsi="Times New Roman"/>
                <w:noProof/>
                <w:sz w:val="18"/>
                <w:szCs w:val="18"/>
              </w:rPr>
              <w:t>varmistetaan, että yleisten tuomioistuinten tuomareita vastaan nostetut kurinpitomenettelyt tutkitaan kohtuullisessa ajassa,</w:t>
            </w:r>
          </w:p>
          <w:p w14:paraId="32AAA8F8" w14:textId="77777777" w:rsidR="007D7826" w:rsidRPr="00850FB3" w:rsidRDefault="007D7826" w:rsidP="00730F7D">
            <w:pPr>
              <w:pStyle w:val="ListParagraph"/>
              <w:spacing w:line="240" w:lineRule="auto"/>
              <w:rPr>
                <w:rFonts w:ascii="Times New Roman" w:hAnsi="Times New Roman" w:cs="Times New Roman"/>
                <w:noProof/>
                <w:sz w:val="18"/>
                <w:szCs w:val="18"/>
              </w:rPr>
            </w:pPr>
          </w:p>
          <w:p w14:paraId="6B97E0F8" w14:textId="19E8A8B4" w:rsidR="007D7826" w:rsidRPr="00A40E2C" w:rsidRDefault="304B9EA3" w:rsidP="00730F7D">
            <w:pPr>
              <w:pStyle w:val="ListParagraph"/>
              <w:numPr>
                <w:ilvl w:val="0"/>
                <w:numId w:val="42"/>
              </w:numPr>
              <w:spacing w:line="240" w:lineRule="auto"/>
              <w:rPr>
                <w:rFonts w:ascii="Times New Roman" w:hAnsi="Times New Roman" w:cs="Times New Roman"/>
                <w:noProof/>
                <w:sz w:val="18"/>
                <w:szCs w:val="18"/>
              </w:rPr>
            </w:pPr>
            <w:r>
              <w:rPr>
                <w:rFonts w:ascii="Times New Roman" w:hAnsi="Times New Roman"/>
                <w:noProof/>
                <w:sz w:val="18"/>
                <w:szCs w:val="18"/>
              </w:rPr>
              <w:t>kurinpitoasioita käsittelevien tuomioistuinten alueellista toimivaltaa koskevien säännösten tarkentaminen sen varmistamiseksi, että asianomainen tuomioistuin voidaan määrittää suoraan säädöksen mukaisesti; sekä</w:t>
            </w:r>
          </w:p>
          <w:p w14:paraId="1DB11DF7" w14:textId="77777777" w:rsidR="007D7826" w:rsidRPr="00850FB3" w:rsidRDefault="007D7826" w:rsidP="00730F7D">
            <w:pPr>
              <w:pStyle w:val="ListParagraph"/>
              <w:spacing w:line="240" w:lineRule="auto"/>
              <w:rPr>
                <w:rFonts w:ascii="Times New Roman" w:hAnsi="Times New Roman" w:cs="Times New Roman"/>
                <w:noProof/>
                <w:sz w:val="18"/>
                <w:szCs w:val="18"/>
              </w:rPr>
            </w:pPr>
          </w:p>
          <w:p w14:paraId="45A25A01" w14:textId="0D9CCDF9" w:rsidR="00126FEB" w:rsidRPr="00A40E2C" w:rsidRDefault="77B00166" w:rsidP="00730F7D">
            <w:pPr>
              <w:pStyle w:val="ListParagraph"/>
              <w:numPr>
                <w:ilvl w:val="0"/>
                <w:numId w:val="42"/>
              </w:numPr>
              <w:spacing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varmistetaan, että puolustusasianajaja nimitetään tuomaria koskevassa kurinpitomenettelyssä kohtuullisessa ajassa, ja annetaan aikaa puolustusasianajajan asiasisällön valmisteluun, jotta hän voi hoitaa tehtäviään kyseisessä menettelyssä. Samanaikaisesti tuomioistuin keskeyttää asian käsittelyn, jos syytetty tuomari tai hänen puolustusasianajajansa on asianmukaisesti perusteltu.</w:t>
            </w:r>
          </w:p>
        </w:tc>
      </w:tr>
      <w:tr w:rsidR="00126FEB" w:rsidRPr="00A40E2C" w14:paraId="3EE52F44" w14:textId="77777777" w:rsidTr="40C3831F">
        <w:trPr>
          <w:trHeight w:val="313"/>
        </w:trPr>
        <w:tc>
          <w:tcPr>
            <w:tcW w:w="851" w:type="dxa"/>
            <w:shd w:val="clear" w:color="auto" w:fill="C6EFCE"/>
          </w:tcPr>
          <w:p w14:paraId="0BDAC504"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F2G</w:t>
            </w:r>
          </w:p>
        </w:tc>
        <w:tc>
          <w:tcPr>
            <w:tcW w:w="1559" w:type="dxa"/>
            <w:shd w:val="clear" w:color="auto" w:fill="C6EFCE"/>
          </w:tcPr>
          <w:p w14:paraId="62C4D264" w14:textId="5C6E2FE1" w:rsidR="00126FEB" w:rsidRPr="00A40E2C" w:rsidRDefault="00126FEB"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F1.2 Uudistus niiden tuomareiden tilanteen korjaamiseksi, joihin korkeimman oikeuden kurinpitojaoston kurinpitoasioita ja oikeudellista koskemattomuutta koskevat päätökset vaikuttavat</w:t>
            </w:r>
          </w:p>
          <w:p w14:paraId="33C8276D"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34" w:type="dxa"/>
            <w:shd w:val="clear" w:color="auto" w:fill="C6EFCE"/>
          </w:tcPr>
          <w:p w14:paraId="209D5ABD"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Välitavoite</w:t>
            </w:r>
          </w:p>
        </w:tc>
        <w:tc>
          <w:tcPr>
            <w:tcW w:w="1843" w:type="dxa"/>
            <w:shd w:val="clear" w:color="auto" w:fill="C6EFCE"/>
          </w:tcPr>
          <w:p w14:paraId="4FAECBD7" w14:textId="0B914C66"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Korkeimman oikeuden kurinpitojaoston kurinpitoasioita ja oikeudellista koskemattomuutta koskevissa asioissa tekemien päätösten kohteena olevien tuomareiden tilanteen korjaamiseksi tehdyn uudistuksen voimaantulo </w:t>
            </w:r>
          </w:p>
        </w:tc>
        <w:tc>
          <w:tcPr>
            <w:tcW w:w="1701" w:type="dxa"/>
            <w:shd w:val="clear" w:color="auto" w:fill="C6EFCE"/>
          </w:tcPr>
          <w:p w14:paraId="321BA7E7" w14:textId="33CBEFF3" w:rsidR="00126FEB" w:rsidRPr="00A40E2C" w:rsidRDefault="00126FEB"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Säädöksen voimaantulopäivän osoittava säännös</w:t>
            </w:r>
          </w:p>
          <w:p w14:paraId="7FCEE65F" w14:textId="3DE73114"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3F68C099"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30B1919D"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709" w:type="dxa"/>
            <w:shd w:val="clear" w:color="auto" w:fill="C6EFCE"/>
          </w:tcPr>
          <w:p w14:paraId="272BFA52"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992" w:type="dxa"/>
            <w:shd w:val="clear" w:color="auto" w:fill="C6EFCE"/>
          </w:tcPr>
          <w:p w14:paraId="5D2EDDCD"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Pr>
                <w:rFonts w:ascii="Times New Roman" w:hAnsi="Times New Roman"/>
                <w:noProof/>
                <w:sz w:val="18"/>
                <w:szCs w:val="18"/>
              </w:rPr>
              <w:t>Q2</w:t>
            </w:r>
          </w:p>
        </w:tc>
        <w:tc>
          <w:tcPr>
            <w:tcW w:w="851" w:type="dxa"/>
            <w:shd w:val="clear" w:color="auto" w:fill="C6EFCE"/>
          </w:tcPr>
          <w:p w14:paraId="69FFDC49"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2022</w:t>
            </w:r>
          </w:p>
        </w:tc>
        <w:tc>
          <w:tcPr>
            <w:tcW w:w="3685" w:type="dxa"/>
            <w:shd w:val="clear" w:color="auto" w:fill="C6EFCE"/>
          </w:tcPr>
          <w:p w14:paraId="17B2BC0E"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Sellaisen uudistuksen voimaantulo, jolla varmistetaan, että tuomareilla, joihin korkeimman oikeuden kurinpitojaoston päätökset vaikuttavat, on mahdollisuus saada asiansa uudelleentarkasteltavaksi. Kurinpitojaoston jo päättämät tapaukset tutkii SEU 19 artiklan 1 kohdan vaatimukset täyttävä tuomioistuin edellä mainitun välitavoitteen F1G perusteella hyväksyttävien sääntöjen mukaisesti. Lainsäätämisjärjestyksessä hyväksyttävässä säädöksessä säädetään, että tuomioistuimen ensimmäinen käsittely on järjestettävä kolmen kuukauden kuluessa uudelleenkäsittelyä pyytäneen tuomarin hakemuksen vastaanottamisesta ja että asiat on ratkaistava 12 kuukauden kuluessa tällaisen hakemuksen vastaanottamisesta. Kurinpitojaostossa vireillä olevat asiat siirretään tuomioistuimen käsiteltäväksi edellä mainitussa menettelyssä vahvistettujen sääntöjen mukaisesti.</w:t>
            </w:r>
          </w:p>
        </w:tc>
      </w:tr>
      <w:tr w:rsidR="00126FEB" w:rsidRPr="00A40E2C" w14:paraId="0997543D" w14:textId="77777777" w:rsidTr="40C3831F">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5316CC"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Pr>
                <w:rFonts w:ascii="Times New Roman" w:hAnsi="Times New Roman"/>
                <w:noProof/>
                <w:sz w:val="18"/>
                <w:szCs w:val="18"/>
              </w:rPr>
              <w:t>F3G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DA23D9" w14:textId="3173D6AF"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F1.2 Uudistus niiden tuomareiden tilanteen korjaamiseksi, joihin korkeimman oikeuden kurinpitojaoston kurinpitoasioita ja oikeudellista koskemattomuutta koskevat päätökset vaikuttavat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9E3511"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Välitavoite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6A31E" w14:textId="008C3FCC"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 xml:space="preserve">Uudistus niiden tuomareiden tilanteen korjaamiseksi, joihin korkeimman oikeuden kurinpitojaoston kurinpitoasioita ja oikeudellista koskemattomuutta koskevat päätökset vaikuttavat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8C9CDA"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Ratkaistut asiat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6A20B3"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755423"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2985C6"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FDEC93"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Q4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698FC2"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Pr>
                <w:rFonts w:ascii="Times New Roman" w:hAnsi="Times New Roman"/>
                <w:noProof/>
                <w:sz w:val="18"/>
                <w:szCs w:val="18"/>
              </w:rPr>
              <w:t>2023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BCBC79" w14:textId="77777777" w:rsidR="00126FEB" w:rsidRPr="00A40E2C" w:rsidRDefault="00126FEB" w:rsidP="00126FEB">
            <w:p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Pr>
                <w:rFonts w:ascii="Times New Roman" w:hAnsi="Times New Roman"/>
                <w:noProof/>
                <w:sz w:val="18"/>
                <w:szCs w:val="18"/>
              </w:rPr>
              <w:t>Kaikki välitavoitteen F2G mukaisesti vireille pannut uudelleentarkastelutapaukset ratkaistaan, paitsi asianmukaisesti perustelluissa poikkeuksellisissa olosuhteissa.</w:t>
            </w:r>
          </w:p>
        </w:tc>
      </w:tr>
      <w:tr w:rsidR="00126FEB" w:rsidRPr="00A40E2C" w14:paraId="7ED83436" w14:textId="77777777" w:rsidTr="40C3831F">
        <w:trPr>
          <w:trHeight w:val="313"/>
        </w:trPr>
        <w:tc>
          <w:tcPr>
            <w:tcW w:w="851" w:type="dxa"/>
            <w:shd w:val="clear" w:color="auto" w:fill="C6EFCE"/>
          </w:tcPr>
          <w:p w14:paraId="0D875951"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F4G</w:t>
            </w:r>
          </w:p>
        </w:tc>
        <w:tc>
          <w:tcPr>
            <w:tcW w:w="1559" w:type="dxa"/>
            <w:shd w:val="clear" w:color="auto" w:fill="C6EFCE"/>
          </w:tcPr>
          <w:p w14:paraId="1C7A31E6" w14:textId="77777777" w:rsidR="00126FEB" w:rsidRPr="00A40E2C" w:rsidRDefault="00126FEB"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F2.1 Lainsäädäntöprosessin parantaminen</w:t>
            </w:r>
          </w:p>
          <w:p w14:paraId="16D9043F"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34" w:type="dxa"/>
            <w:shd w:val="clear" w:color="auto" w:fill="C6EFCE"/>
          </w:tcPr>
          <w:p w14:paraId="1E84A780" w14:textId="77777777" w:rsidR="00126FEB" w:rsidRPr="00A40E2C" w:rsidRDefault="00126FEB"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Välitavoite</w:t>
            </w:r>
          </w:p>
          <w:p w14:paraId="621A9F55"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843" w:type="dxa"/>
            <w:shd w:val="clear" w:color="auto" w:fill="C6EFCE"/>
          </w:tcPr>
          <w:p w14:paraId="325F64CF" w14:textId="5C553A09"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Parlamentin alahuoneen, senaatin ja ministerineuvoston työjärjestystä koskevien muutosten voimaantulo julkisten kuulemisten ja vaikutustenarviointien käytön lisäämiseksi lainsäädäntöprosessissa</w:t>
            </w:r>
          </w:p>
        </w:tc>
        <w:tc>
          <w:tcPr>
            <w:tcW w:w="1701" w:type="dxa"/>
            <w:shd w:val="clear" w:color="auto" w:fill="C6EFCE"/>
          </w:tcPr>
          <w:p w14:paraId="10AB2661" w14:textId="4072FEE2" w:rsidR="00126FEB" w:rsidRPr="00A40E2C" w:rsidRDefault="48E88E45"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Voimaantuloon viittaavien säädösten säännökset</w:t>
            </w:r>
          </w:p>
          <w:p w14:paraId="10EC0E2A"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4AE81A34"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45421887"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709" w:type="dxa"/>
            <w:shd w:val="clear" w:color="auto" w:fill="C6EFCE"/>
          </w:tcPr>
          <w:p w14:paraId="13B3D281" w14:textId="77777777" w:rsidR="00126FEB" w:rsidRPr="00A40E2C"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992" w:type="dxa"/>
            <w:shd w:val="clear" w:color="auto" w:fill="C6EFCE"/>
          </w:tcPr>
          <w:p w14:paraId="749F6212"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Q3</w:t>
            </w:r>
          </w:p>
        </w:tc>
        <w:tc>
          <w:tcPr>
            <w:tcW w:w="851" w:type="dxa"/>
            <w:shd w:val="clear" w:color="auto" w:fill="C6EFCE"/>
          </w:tcPr>
          <w:p w14:paraId="21824A1F"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2022</w:t>
            </w:r>
          </w:p>
        </w:tc>
        <w:tc>
          <w:tcPr>
            <w:tcW w:w="3685" w:type="dxa"/>
            <w:shd w:val="clear" w:color="auto" w:fill="C6EFCE"/>
          </w:tcPr>
          <w:p w14:paraId="1E624B39" w14:textId="53B61C1D" w:rsidR="00126FEB" w:rsidRPr="00A40E2C" w:rsidRDefault="00126FEB"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Sejmin, senaatin ja ministerineuvoston työjärjestykseen tehtävien muutosten voimaantulo: ottaa käyttöön pakollinen vaikutustenarviointi ja julkinen kuuleminen varajäsenten ja senaattorien ehdottamista lakiluonnoksista, jotta varmistetaan sidosryhmien ja asiantuntijoiden rakenteellisempi osallistuminen lainsäädäntötyöhön; rajoitetaan nopeutettujen menettelyjen käyttö tarkoin määriteltyihin ja poikkeuksellisiin tapauksiin.</w:t>
            </w:r>
          </w:p>
          <w:p w14:paraId="3BEC99E2" w14:textId="77777777" w:rsidR="00126FEB" w:rsidRPr="00A40E2C" w:rsidRDefault="00126FEB" w:rsidP="00126FEB">
            <w:pPr>
              <w:pBdr>
                <w:top w:val="nil"/>
                <w:left w:val="nil"/>
                <w:bottom w:val="nil"/>
                <w:right w:val="nil"/>
                <w:between w:val="nil"/>
              </w:pBdr>
              <w:spacing w:after="0" w:line="257" w:lineRule="auto"/>
              <w:rPr>
                <w:rFonts w:ascii="Times New Roman" w:eastAsia="Times New Roman" w:hAnsi="Times New Roman" w:cs="Times New Roman"/>
                <w:b/>
                <w:bCs/>
                <w:i/>
                <w:iCs/>
                <w:noProof/>
                <w:color w:val="000000" w:themeColor="text1"/>
                <w:sz w:val="18"/>
                <w:szCs w:val="18"/>
              </w:rPr>
            </w:pPr>
          </w:p>
        </w:tc>
      </w:tr>
      <w:tr w:rsidR="00126FEB" w:rsidRPr="00A40E2C" w14:paraId="72CCB682" w14:textId="77777777" w:rsidTr="40C3831F">
        <w:trPr>
          <w:trHeight w:val="313"/>
        </w:trPr>
        <w:tc>
          <w:tcPr>
            <w:tcW w:w="851" w:type="dxa"/>
            <w:shd w:val="clear" w:color="auto" w:fill="C6EFCE"/>
          </w:tcPr>
          <w:p w14:paraId="4757F5E6"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F5G</w:t>
            </w:r>
          </w:p>
        </w:tc>
        <w:tc>
          <w:tcPr>
            <w:tcW w:w="1559" w:type="dxa"/>
            <w:shd w:val="clear" w:color="auto" w:fill="C6EFCE"/>
          </w:tcPr>
          <w:p w14:paraId="1481632E"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F3.1 Elpymis- ja palautumissuunnitelman täytäntöönpanon edellytysten parantaminen</w:t>
            </w:r>
          </w:p>
        </w:tc>
        <w:tc>
          <w:tcPr>
            <w:tcW w:w="1134" w:type="dxa"/>
            <w:shd w:val="clear" w:color="auto" w:fill="C6EFCE"/>
          </w:tcPr>
          <w:p w14:paraId="42C6A165"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Välitavoite</w:t>
            </w:r>
          </w:p>
        </w:tc>
        <w:tc>
          <w:tcPr>
            <w:tcW w:w="1843" w:type="dxa"/>
            <w:shd w:val="clear" w:color="auto" w:fill="C6EFCE"/>
          </w:tcPr>
          <w:p w14:paraId="592A76AF" w14:textId="30FC3415" w:rsidR="00126FEB" w:rsidRPr="00A40E2C" w:rsidRDefault="54E47008"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Sellaisen säädöksen voimaantulo, jolla perustetaan seurantakomitea ja jonka tehtävänä on valvoa elpymis- ja palautumissuunnitelman tehokasta täytäntöönpanoa</w:t>
            </w:r>
          </w:p>
        </w:tc>
        <w:tc>
          <w:tcPr>
            <w:tcW w:w="1701" w:type="dxa"/>
            <w:shd w:val="clear" w:color="auto" w:fill="C6EFCE"/>
          </w:tcPr>
          <w:p w14:paraId="4D17ECFE" w14:textId="0C6171B6"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Säädöksen voimaantulopäivän osoittava säännös</w:t>
            </w:r>
          </w:p>
        </w:tc>
        <w:tc>
          <w:tcPr>
            <w:tcW w:w="992" w:type="dxa"/>
            <w:shd w:val="clear" w:color="auto" w:fill="C6EFCE"/>
          </w:tcPr>
          <w:p w14:paraId="29EBA8D0"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w:t>
            </w:r>
          </w:p>
        </w:tc>
        <w:tc>
          <w:tcPr>
            <w:tcW w:w="992" w:type="dxa"/>
            <w:shd w:val="clear" w:color="auto" w:fill="C6EFCE"/>
          </w:tcPr>
          <w:p w14:paraId="50B7F38D"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w:t>
            </w:r>
          </w:p>
        </w:tc>
        <w:tc>
          <w:tcPr>
            <w:tcW w:w="709" w:type="dxa"/>
            <w:shd w:val="clear" w:color="auto" w:fill="C6EFCE"/>
          </w:tcPr>
          <w:p w14:paraId="3C0746B5"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w:t>
            </w:r>
          </w:p>
        </w:tc>
        <w:tc>
          <w:tcPr>
            <w:tcW w:w="992" w:type="dxa"/>
            <w:shd w:val="clear" w:color="auto" w:fill="C6EFCE"/>
          </w:tcPr>
          <w:p w14:paraId="7E306976"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Q1</w:t>
            </w:r>
          </w:p>
        </w:tc>
        <w:tc>
          <w:tcPr>
            <w:tcW w:w="851" w:type="dxa"/>
            <w:shd w:val="clear" w:color="auto" w:fill="C6EFCE"/>
          </w:tcPr>
          <w:p w14:paraId="224AE0A9"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2022</w:t>
            </w:r>
          </w:p>
        </w:tc>
        <w:tc>
          <w:tcPr>
            <w:tcW w:w="3685" w:type="dxa"/>
            <w:shd w:val="clear" w:color="auto" w:fill="C6EFCE"/>
          </w:tcPr>
          <w:p w14:paraId="2D99728F" w14:textId="2F3ED9FF"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Julkisen kuulemisen jälkeen tulee voimaan säädös, jolla </w:t>
            </w:r>
            <w:r>
              <w:rPr>
                <w:noProof/>
              </w:rPr>
              <w:br/>
            </w:r>
            <w:r>
              <w:rPr>
                <w:rFonts w:ascii="Times New Roman" w:hAnsi="Times New Roman"/>
                <w:noProof/>
                <w:sz w:val="18"/>
                <w:szCs w:val="18"/>
              </w:rPr>
              <w:t>1) perustetaan seurantakomitea, jonka tehtävänä on seurata elpymis- ja palautumissuunnitelman tehokasta täytäntöönpanoa ja joka koostuu sidosryhmistä ja työmarkkinaosapuolista, joihin elpymis- ja palautumissuunnitelman täytäntöönpano vaikuttaa, mukaan lukien kansalaisyhteiskuntaa edustavien ja perusoikeuksia ja syrjimättömyyttä edistävien elinten edustajat;</w:t>
            </w:r>
            <w:r>
              <w:rPr>
                <w:noProof/>
              </w:rPr>
              <w:br/>
            </w:r>
            <w:r>
              <w:rPr>
                <w:rFonts w:ascii="Times New Roman" w:hAnsi="Times New Roman"/>
                <w:noProof/>
                <w:sz w:val="18"/>
                <w:szCs w:val="18"/>
              </w:rPr>
              <w:t>2) Asetetaan oikeudellinen velvoite kuulla seurantakomiteaa elpymis- ja palautumissuunnitelman täytäntöönpanon aikana.</w:t>
            </w:r>
          </w:p>
        </w:tc>
      </w:tr>
      <w:tr w:rsidR="19E277FC" w:rsidRPr="00A40E2C" w14:paraId="083EAA4B" w14:textId="77777777" w:rsidTr="40C3831F">
        <w:trPr>
          <w:trHeight w:val="313"/>
        </w:trPr>
        <w:tc>
          <w:tcPr>
            <w:tcW w:w="851" w:type="dxa"/>
            <w:shd w:val="clear" w:color="auto" w:fill="C6EFCE"/>
          </w:tcPr>
          <w:p w14:paraId="2E1B4DA4" w14:textId="1C297B31" w:rsidR="19E277FC" w:rsidRPr="00A40E2C" w:rsidRDefault="19E277FC" w:rsidP="00A06FB8">
            <w:pPr>
              <w:pStyle w:val="Normal0"/>
              <w:spacing w:after="0" w:line="240" w:lineRule="auto"/>
              <w:jc w:val="center"/>
              <w:rPr>
                <w:rFonts w:ascii="Times New Roman" w:hAnsi="Times New Roman" w:cs="Times New Roman"/>
                <w:noProof/>
                <w:sz w:val="18"/>
                <w:szCs w:val="18"/>
              </w:rPr>
            </w:pPr>
            <w:r>
              <w:rPr>
                <w:rFonts w:ascii="Times New Roman" w:hAnsi="Times New Roman"/>
                <w:noProof/>
                <w:sz w:val="18"/>
                <w:szCs w:val="18"/>
              </w:rPr>
              <w:t>F6G</w:t>
            </w:r>
          </w:p>
        </w:tc>
        <w:tc>
          <w:tcPr>
            <w:tcW w:w="1559" w:type="dxa"/>
            <w:shd w:val="clear" w:color="auto" w:fill="C6EFCE"/>
          </w:tcPr>
          <w:p w14:paraId="1321A295" w14:textId="02D828AA" w:rsidR="19E277FC" w:rsidRPr="00A40E2C" w:rsidRDefault="19E277FC" w:rsidP="00A06FB8">
            <w:pPr>
              <w:pStyle w:val="Normal0"/>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F3.1 Elpymis- ja palautumissuunnitelman täytäntöönpanon edellytysten parantaminen</w:t>
            </w:r>
          </w:p>
        </w:tc>
        <w:tc>
          <w:tcPr>
            <w:tcW w:w="1134" w:type="dxa"/>
            <w:shd w:val="clear" w:color="auto" w:fill="C6EFCE"/>
          </w:tcPr>
          <w:p w14:paraId="4B6FE8C8" w14:textId="29640821" w:rsidR="19E277FC" w:rsidRPr="00A40E2C" w:rsidRDefault="19E277FC" w:rsidP="00A06FB8">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Välitavoite</w:t>
            </w:r>
          </w:p>
        </w:tc>
        <w:tc>
          <w:tcPr>
            <w:tcW w:w="1843" w:type="dxa"/>
            <w:shd w:val="clear" w:color="auto" w:fill="C6EFCE"/>
          </w:tcPr>
          <w:p w14:paraId="3EF1DD37" w14:textId="4034963C" w:rsidR="19E277FC" w:rsidRPr="00A40E2C" w:rsidRDefault="19E277FC" w:rsidP="00A06FB8">
            <w:pPr>
              <w:pStyle w:val="Normal0"/>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Aluekehityksestä vastaavan ministerin antamat ohjeet, joissa vahvistetaan säännöt sidosryhmien ja työmarkkinaosapuolten osallistumisesta elpymis- ja palautumissuunnitelman täytäntöönpanoon</w:t>
            </w:r>
          </w:p>
        </w:tc>
        <w:tc>
          <w:tcPr>
            <w:tcW w:w="1701" w:type="dxa"/>
            <w:shd w:val="clear" w:color="auto" w:fill="C6EFCE"/>
          </w:tcPr>
          <w:p w14:paraId="14EFF0CF" w14:textId="1BF51CA9" w:rsidR="19E277FC" w:rsidRPr="00A40E2C" w:rsidRDefault="6E9AE617" w:rsidP="00A06FB8">
            <w:pPr>
              <w:pStyle w:val="Normal0"/>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Ohjeen julkaiseminen kehitysrahastoista ja aluepolitiikasta vastaavan ministeriön verkkosivuilla</w:t>
            </w:r>
          </w:p>
        </w:tc>
        <w:tc>
          <w:tcPr>
            <w:tcW w:w="992" w:type="dxa"/>
            <w:shd w:val="clear" w:color="auto" w:fill="C6EFCE"/>
          </w:tcPr>
          <w:p w14:paraId="111F6BF5" w14:textId="1775E936" w:rsidR="19E277FC" w:rsidRPr="00A40E2C" w:rsidRDefault="19E277FC" w:rsidP="00A06FB8">
            <w:pPr>
              <w:pStyle w:val="Normal0"/>
              <w:spacing w:after="0" w:line="240" w:lineRule="auto"/>
              <w:rPr>
                <w:rFonts w:ascii="Times New Roman" w:hAnsi="Times New Roman" w:cs="Times New Roman"/>
                <w:noProof/>
                <w:sz w:val="18"/>
                <w:szCs w:val="18"/>
              </w:rPr>
            </w:pPr>
          </w:p>
        </w:tc>
        <w:tc>
          <w:tcPr>
            <w:tcW w:w="992" w:type="dxa"/>
            <w:shd w:val="clear" w:color="auto" w:fill="C6EFCE"/>
          </w:tcPr>
          <w:p w14:paraId="25433A50" w14:textId="6309DCA7" w:rsidR="19E277FC" w:rsidRPr="00A40E2C" w:rsidRDefault="19E277FC" w:rsidP="00A06FB8">
            <w:pPr>
              <w:pStyle w:val="Normal0"/>
              <w:spacing w:after="0" w:line="240" w:lineRule="auto"/>
              <w:rPr>
                <w:rFonts w:ascii="Times New Roman" w:hAnsi="Times New Roman" w:cs="Times New Roman"/>
                <w:noProof/>
                <w:sz w:val="18"/>
                <w:szCs w:val="18"/>
              </w:rPr>
            </w:pPr>
          </w:p>
        </w:tc>
        <w:tc>
          <w:tcPr>
            <w:tcW w:w="709" w:type="dxa"/>
            <w:shd w:val="clear" w:color="auto" w:fill="C6EFCE"/>
          </w:tcPr>
          <w:p w14:paraId="2945D18B" w14:textId="5E8B62F1" w:rsidR="19E277FC" w:rsidRPr="00A40E2C" w:rsidRDefault="19E277FC" w:rsidP="00A06FB8">
            <w:pPr>
              <w:pStyle w:val="Normal0"/>
              <w:spacing w:after="0" w:line="240" w:lineRule="auto"/>
              <w:rPr>
                <w:rFonts w:ascii="Times New Roman" w:hAnsi="Times New Roman" w:cs="Times New Roman"/>
                <w:noProof/>
                <w:sz w:val="18"/>
                <w:szCs w:val="18"/>
              </w:rPr>
            </w:pPr>
          </w:p>
        </w:tc>
        <w:tc>
          <w:tcPr>
            <w:tcW w:w="992" w:type="dxa"/>
            <w:shd w:val="clear" w:color="auto" w:fill="C6EFCE"/>
          </w:tcPr>
          <w:p w14:paraId="7A68E2F2" w14:textId="7FF5F9F2" w:rsidR="19E277FC" w:rsidRPr="00A40E2C" w:rsidRDefault="19E277FC" w:rsidP="00A06FB8">
            <w:pPr>
              <w:pStyle w:val="Normal0"/>
              <w:spacing w:after="0" w:line="240" w:lineRule="auto"/>
              <w:jc w:val="center"/>
              <w:rPr>
                <w:rFonts w:ascii="Times New Roman" w:hAnsi="Times New Roman" w:cs="Times New Roman"/>
                <w:noProof/>
                <w:sz w:val="18"/>
                <w:szCs w:val="18"/>
              </w:rPr>
            </w:pPr>
            <w:r>
              <w:rPr>
                <w:rFonts w:ascii="Times New Roman" w:hAnsi="Times New Roman"/>
                <w:noProof/>
                <w:sz w:val="18"/>
                <w:szCs w:val="18"/>
              </w:rPr>
              <w:t>Q2</w:t>
            </w:r>
          </w:p>
        </w:tc>
        <w:tc>
          <w:tcPr>
            <w:tcW w:w="851" w:type="dxa"/>
            <w:shd w:val="clear" w:color="auto" w:fill="C6EFCE"/>
          </w:tcPr>
          <w:p w14:paraId="265DACC0" w14:textId="7B65909D" w:rsidR="19E277FC" w:rsidRPr="00A40E2C" w:rsidRDefault="19E277FC" w:rsidP="00A06FB8">
            <w:pPr>
              <w:pStyle w:val="Normal0"/>
              <w:spacing w:after="0" w:line="240" w:lineRule="auto"/>
              <w:jc w:val="center"/>
              <w:rPr>
                <w:rFonts w:ascii="Times New Roman" w:hAnsi="Times New Roman" w:cs="Times New Roman"/>
                <w:noProof/>
                <w:sz w:val="18"/>
                <w:szCs w:val="18"/>
              </w:rPr>
            </w:pPr>
            <w:r>
              <w:rPr>
                <w:rFonts w:ascii="Times New Roman" w:hAnsi="Times New Roman"/>
                <w:noProof/>
                <w:sz w:val="18"/>
                <w:szCs w:val="18"/>
              </w:rPr>
              <w:t>2022</w:t>
            </w:r>
          </w:p>
        </w:tc>
        <w:tc>
          <w:tcPr>
            <w:tcW w:w="3685" w:type="dxa"/>
            <w:shd w:val="clear" w:color="auto" w:fill="C6EFCE"/>
          </w:tcPr>
          <w:p w14:paraId="581741EB" w14:textId="2398E4BB" w:rsidR="00F238BE" w:rsidRPr="00A40E2C" w:rsidRDefault="19E277FC" w:rsidP="00912D79">
            <w:pPr>
              <w:spacing w:after="0" w:line="240" w:lineRule="auto"/>
              <w:rPr>
                <w:rFonts w:ascii="Times New Roman" w:hAnsi="Times New Roman" w:cs="Times New Roman"/>
                <w:noProof/>
                <w:sz w:val="18"/>
                <w:szCs w:val="18"/>
              </w:rPr>
            </w:pPr>
            <w:r>
              <w:rPr>
                <w:rFonts w:ascii="Times New Roman" w:hAnsi="Times New Roman"/>
                <w:noProof/>
                <w:sz w:val="18"/>
                <w:szCs w:val="18"/>
              </w:rPr>
              <w:t>Julkisen kuulemisen jälkeen hyväksytään ohjeet, joilla varmistetaan sidosryhmien ja työmarkkinaosapuolten tehokas osallistuminen elpymis- ja palautumissuunnitelman suunnitteluun, täytäntöönpanoon, seurantaan ja arviointiin.</w:t>
            </w:r>
          </w:p>
          <w:p w14:paraId="0D0EDDAD" w14:textId="250E2AA4" w:rsidR="19E277FC" w:rsidRPr="00A40E2C" w:rsidRDefault="19E277FC" w:rsidP="00912D79">
            <w:pPr>
              <w:spacing w:after="0" w:line="240" w:lineRule="auto"/>
              <w:rPr>
                <w:rFonts w:ascii="Times New Roman" w:hAnsi="Times New Roman" w:cs="Times New Roman"/>
                <w:noProof/>
                <w:sz w:val="18"/>
                <w:szCs w:val="18"/>
              </w:rPr>
            </w:pPr>
            <w:r>
              <w:rPr>
                <w:rFonts w:ascii="Times New Roman" w:hAnsi="Times New Roman"/>
                <w:noProof/>
                <w:sz w:val="18"/>
                <w:szCs w:val="18"/>
              </w:rPr>
              <w:t>Ohjeissa yhdenmukaistetaan toimenpiteet, joita elpymis- ja palautumissuunnitelman mukaisten uudistusten ja investointien täytäntöönpanosta vastaavien laitosten on toteutettava.</w:t>
            </w:r>
          </w:p>
          <w:p w14:paraId="7C2EF047" w14:textId="5D0CC126" w:rsidR="19E277FC" w:rsidRPr="00A40E2C" w:rsidRDefault="19E277FC" w:rsidP="00A06FB8">
            <w:pPr>
              <w:pStyle w:val="Normal0"/>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Ohjeissa on oltava mekanismeja sidosryhmien ja työmarkkinaosapuolten osallistumisen seuraamiseksi ja arvioimiseksi.</w:t>
            </w:r>
          </w:p>
        </w:tc>
      </w:tr>
      <w:tr w:rsidR="00126FEB" w:rsidRPr="00A40E2C" w14:paraId="3E099210" w14:textId="77777777" w:rsidTr="40C3831F">
        <w:trPr>
          <w:trHeight w:val="313"/>
        </w:trPr>
        <w:tc>
          <w:tcPr>
            <w:tcW w:w="851" w:type="dxa"/>
            <w:shd w:val="clear" w:color="auto" w:fill="C6EFCE"/>
          </w:tcPr>
          <w:p w14:paraId="32827BE9" w14:textId="193DC58F"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F7G</w:t>
            </w:r>
          </w:p>
        </w:tc>
        <w:tc>
          <w:tcPr>
            <w:tcW w:w="1559" w:type="dxa"/>
            <w:shd w:val="clear" w:color="auto" w:fill="C6EFCE"/>
          </w:tcPr>
          <w:p w14:paraId="52D855A9"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F3.1 Elpymis- ja palautumissuunnitelman täytäntöönpanon edellytysten parantaminen</w:t>
            </w:r>
          </w:p>
        </w:tc>
        <w:tc>
          <w:tcPr>
            <w:tcW w:w="1134" w:type="dxa"/>
            <w:shd w:val="clear" w:color="auto" w:fill="C6EFCE"/>
          </w:tcPr>
          <w:p w14:paraId="505B2131"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Välitavoite</w:t>
            </w:r>
          </w:p>
        </w:tc>
        <w:tc>
          <w:tcPr>
            <w:tcW w:w="1843" w:type="dxa"/>
            <w:shd w:val="clear" w:color="auto" w:fill="C6EFCE"/>
          </w:tcPr>
          <w:p w14:paraId="531524C0" w14:textId="1E6D35CF" w:rsidR="00126FEB" w:rsidRPr="00A40E2C" w:rsidRDefault="54E47008"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Tehokkaan tilintarkastuksen ja valvonnan varmistaminen elpymis- ja palautumistukivälineen täytäntöönpanon yhteydessä unionin taloudellisten etujen suojaamiseksi</w:t>
            </w:r>
          </w:p>
          <w:p w14:paraId="348C9256" w14:textId="2EA0AFDB" w:rsidR="38846289" w:rsidRPr="00A40E2C" w:rsidRDefault="38846289" w:rsidP="38846289">
            <w:pPr>
              <w:pStyle w:val="Normal0"/>
              <w:spacing w:after="0" w:line="240" w:lineRule="auto"/>
              <w:rPr>
                <w:rFonts w:ascii="Times New Roman" w:hAnsi="Times New Roman" w:cs="Times New Roman"/>
                <w:noProof/>
                <w:sz w:val="18"/>
                <w:szCs w:val="18"/>
              </w:rPr>
            </w:pPr>
          </w:p>
          <w:p w14:paraId="6D2FAC52" w14:textId="77777777" w:rsidR="00126FEB" w:rsidRPr="00A40E2C" w:rsidRDefault="00126FEB" w:rsidP="00126FEB">
            <w:pPr>
              <w:pStyle w:val="Normal0"/>
              <w:spacing w:after="0" w:line="240" w:lineRule="auto"/>
              <w:rPr>
                <w:rFonts w:ascii="Times New Roman" w:hAnsi="Times New Roman" w:cs="Times New Roman"/>
                <w:noProof/>
                <w:sz w:val="18"/>
                <w:szCs w:val="18"/>
              </w:rPr>
            </w:pPr>
          </w:p>
          <w:p w14:paraId="58F2A612" w14:textId="77777777" w:rsidR="00126FEB" w:rsidRPr="00A40E2C" w:rsidRDefault="00126FEB" w:rsidP="00126FEB">
            <w:pPr>
              <w:pStyle w:val="Normal0"/>
              <w:spacing w:after="0" w:line="240" w:lineRule="auto"/>
              <w:rPr>
                <w:rFonts w:ascii="Times New Roman" w:hAnsi="Times New Roman" w:cs="Times New Roman"/>
                <w:noProof/>
                <w:sz w:val="18"/>
                <w:szCs w:val="18"/>
              </w:rPr>
            </w:pPr>
          </w:p>
          <w:p w14:paraId="6FD9EA1C"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701" w:type="dxa"/>
            <w:shd w:val="clear" w:color="auto" w:fill="C6EFCE"/>
          </w:tcPr>
          <w:p w14:paraId="473C7D13" w14:textId="27F4525C" w:rsidR="00126FEB" w:rsidRPr="00A40E2C" w:rsidRDefault="54E47008" w:rsidP="00126FEB">
            <w:pPr>
              <w:pStyle w:val="Normal0"/>
              <w:spacing w:after="0" w:line="240" w:lineRule="auto"/>
              <w:rPr>
                <w:rFonts w:ascii="Times New Roman" w:hAnsi="Times New Roman" w:cs="Times New Roman"/>
                <w:noProof/>
                <w:sz w:val="18"/>
                <w:szCs w:val="18"/>
              </w:rPr>
            </w:pPr>
            <w:r>
              <w:rPr>
                <w:rFonts w:ascii="Times New Roman" w:hAnsi="Times New Roman"/>
                <w:noProof/>
                <w:sz w:val="18"/>
                <w:szCs w:val="18"/>
              </w:rPr>
              <w:t>Tarkastuskertomus, jossa vahvistetaan arkistojärjestelmän toiminnot</w:t>
            </w:r>
          </w:p>
          <w:p w14:paraId="76971213" w14:textId="77777777" w:rsidR="00126FEB" w:rsidRPr="00A40E2C" w:rsidRDefault="00126FEB" w:rsidP="00126FEB">
            <w:pPr>
              <w:pStyle w:val="Normal0"/>
              <w:spacing w:after="0" w:line="240" w:lineRule="auto"/>
              <w:rPr>
                <w:rFonts w:ascii="Times New Roman" w:hAnsi="Times New Roman" w:cs="Times New Roman"/>
                <w:noProof/>
                <w:sz w:val="18"/>
                <w:szCs w:val="18"/>
              </w:rPr>
            </w:pPr>
          </w:p>
          <w:p w14:paraId="1C9D4A61"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593B3F3B"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50F5AC06"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709" w:type="dxa"/>
            <w:shd w:val="clear" w:color="auto" w:fill="C6EFCE"/>
          </w:tcPr>
          <w:p w14:paraId="7BD54A1A" w14:textId="77777777" w:rsidR="00126FEB" w:rsidRPr="00A40E2C"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992" w:type="dxa"/>
            <w:shd w:val="clear" w:color="auto" w:fill="C6EFCE"/>
          </w:tcPr>
          <w:p w14:paraId="4088C52D"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Q2</w:t>
            </w:r>
          </w:p>
        </w:tc>
        <w:tc>
          <w:tcPr>
            <w:tcW w:w="851" w:type="dxa"/>
            <w:shd w:val="clear" w:color="auto" w:fill="C6EFCE"/>
          </w:tcPr>
          <w:p w14:paraId="5A012165" w14:textId="77777777" w:rsidR="00126FEB" w:rsidRPr="00A40E2C"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2022</w:t>
            </w:r>
          </w:p>
        </w:tc>
        <w:tc>
          <w:tcPr>
            <w:tcW w:w="3685" w:type="dxa"/>
            <w:shd w:val="clear" w:color="auto" w:fill="C6EFCE"/>
          </w:tcPr>
          <w:p w14:paraId="5BEFF486" w14:textId="7F7E392A" w:rsidR="00126FEB" w:rsidRPr="00A40E2C" w:rsidRDefault="7FE92C8E" w:rsidP="00126FEB">
            <w:pPr>
              <w:pStyle w:val="Normal0"/>
              <w:spacing w:line="240" w:lineRule="auto"/>
              <w:rPr>
                <w:rFonts w:ascii="Times New Roman" w:hAnsi="Times New Roman" w:cs="Times New Roman"/>
                <w:noProof/>
                <w:sz w:val="18"/>
                <w:szCs w:val="18"/>
              </w:rPr>
            </w:pPr>
            <w:r>
              <w:rPr>
                <w:rFonts w:ascii="Times New Roman" w:hAnsi="Times New Roman"/>
                <w:noProof/>
                <w:sz w:val="18"/>
                <w:szCs w:val="18"/>
              </w:rPr>
              <w:t>Elpymis- ja palautumistukivälineen täytäntöönpanon seurantaa varten on oltava käytössä tallennusjärjestelmä, joka on toiminnassa. Järjestelmässä on oltava vähintään seuraavat toiminnot:</w:t>
            </w:r>
            <w:r>
              <w:rPr>
                <w:noProof/>
              </w:rPr>
              <w:br/>
            </w:r>
            <w:r>
              <w:rPr>
                <w:rFonts w:ascii="Times New Roman" w:hAnsi="Times New Roman"/>
                <w:noProof/>
                <w:sz w:val="18"/>
                <w:szCs w:val="18"/>
              </w:rPr>
              <w:t>a) tietojen keruu ja välitavoitteiden ja tavoitteiden saavuttamisen seuranta;</w:t>
            </w:r>
            <w:r>
              <w:rPr>
                <w:noProof/>
              </w:rPr>
              <w:br/>
            </w:r>
            <w:r>
              <w:rPr>
                <w:rFonts w:ascii="Times New Roman" w:hAnsi="Times New Roman"/>
                <w:noProof/>
                <w:sz w:val="18"/>
                <w:szCs w:val="18"/>
              </w:rPr>
              <w:t xml:space="preserve">b) Elpymis- ja palautumistukivälinettä koskevan asetuksen 22 artiklan 2 kohdan d alakohdan i–iii alakohdassa vaadittujen tietojen kerääminen, säilyttäminen ja saatavuuden varmistaminen. </w:t>
            </w:r>
          </w:p>
          <w:p w14:paraId="1F84A062" w14:textId="4E90D644" w:rsidR="00126FEB" w:rsidRPr="00A40E2C" w:rsidRDefault="54E47008" w:rsidP="00126FEB">
            <w:pPr>
              <w:pStyle w:val="Normal0"/>
              <w:pBdr>
                <w:top w:val="nil"/>
                <w:left w:val="nil"/>
                <w:bottom w:val="nil"/>
                <w:right w:val="nil"/>
                <w:between w:val="nil"/>
              </w:pBdr>
              <w:spacing w:after="0" w:line="240" w:lineRule="auto"/>
              <w:rPr>
                <w:rFonts w:ascii="Times New Roman" w:hAnsi="Times New Roman" w:cs="Times New Roman"/>
                <w:noProof/>
                <w:sz w:val="18"/>
                <w:szCs w:val="18"/>
              </w:rPr>
            </w:pPr>
            <w:r>
              <w:rPr>
                <w:rFonts w:ascii="Times New Roman" w:hAnsi="Times New Roman"/>
                <w:noProof/>
                <w:sz w:val="18"/>
                <w:szCs w:val="18"/>
              </w:rPr>
              <w:t>Pääsy näihin tietoihin on annettava kaikille asiaankuuluville kansallisille ja eurooppalaisille elimille tarkastusta ja valvontaa varten. Tästä tallennusjärjestelmästä saatavat tiedot syötetään Arachne-järjestelmään neljännesvuosittain. Arachne-järjestelmää käytetään tarkastuksissa ja valvonnassa eturistiriitojen, petosten, korruption ja kaksinkertaisen rahoituksen ehkäisemiseksi ja korjaamiseksi.</w:t>
            </w:r>
          </w:p>
        </w:tc>
      </w:tr>
    </w:tbl>
    <w:p w14:paraId="2830B4BD" w14:textId="468213E0" w:rsidR="007C4506" w:rsidRPr="00A40E2C" w:rsidRDefault="007C4506" w:rsidP="24D89BB3">
      <w:pPr>
        <w:tabs>
          <w:tab w:val="left" w:pos="3823"/>
        </w:tabs>
        <w:rPr>
          <w:rFonts w:ascii="Times New Roman" w:eastAsia="Times New Roman" w:hAnsi="Times New Roman" w:cs="Times New Roman"/>
          <w:noProof/>
          <w:color w:val="000000" w:themeColor="text1"/>
        </w:rPr>
      </w:pPr>
    </w:p>
    <w:p w14:paraId="3A5E061E" w14:textId="6EAEFA6F" w:rsidR="00277459" w:rsidRPr="00A40E2C" w:rsidRDefault="00277459" w:rsidP="00277459">
      <w:pPr>
        <w:rPr>
          <w:rFonts w:ascii="Times New Roman" w:eastAsia="Times New Roman" w:hAnsi="Times New Roman" w:cs="Times New Roman"/>
          <w:noProof/>
          <w:color w:val="000000" w:themeColor="text1"/>
        </w:rPr>
        <w:sectPr w:rsidR="00277459" w:rsidRPr="00A40E2C" w:rsidSect="009B6BB9">
          <w:headerReference w:type="even" r:id="rId157"/>
          <w:headerReference w:type="default" r:id="rId158"/>
          <w:footerReference w:type="even" r:id="rId159"/>
          <w:footerReference w:type="default" r:id="rId160"/>
          <w:headerReference w:type="first" r:id="rId161"/>
          <w:footerReference w:type="first" r:id="rId162"/>
          <w:pgSz w:w="16839" w:h="11907" w:orient="landscape"/>
          <w:pgMar w:top="720" w:right="720" w:bottom="720" w:left="720" w:header="709" w:footer="709" w:gutter="0"/>
          <w:cols w:space="720"/>
          <w:docGrid w:linePitch="299"/>
        </w:sectPr>
      </w:pPr>
      <w:r>
        <w:rPr>
          <w:noProof/>
        </w:rPr>
        <w:br w:type="page"/>
      </w:r>
    </w:p>
    <w:p w14:paraId="541A0613" w14:textId="77777777" w:rsidR="00DA60C3" w:rsidRPr="00A40E2C" w:rsidRDefault="00DA60C3" w:rsidP="00424B9E">
      <w:pPr>
        <w:pStyle w:val="Normal0"/>
        <w:numPr>
          <w:ilvl w:val="0"/>
          <w:numId w:val="10"/>
        </w:numPr>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szCs w:val="24"/>
        </w:rPr>
        <w:t>Elpymis- ja palautumissuunnitelman arvioidut kokonaiskustannukset</w:t>
      </w:r>
    </w:p>
    <w:p w14:paraId="0567F2F4" w14:textId="6B03D0CD" w:rsidR="00DA60C3" w:rsidRPr="00A40E2C" w:rsidRDefault="00015DDE" w:rsidP="00A3427D">
      <w:pPr>
        <w:spacing w:before="360" w:after="360" w:line="240" w:lineRule="auto"/>
        <w:jc w:val="both"/>
        <w:rPr>
          <w:rFonts w:ascii="Times New Roman" w:eastAsiaTheme="minorHAnsi" w:hAnsi="Times New Roman" w:cs="Times New Roman"/>
          <w:noProof/>
          <w:sz w:val="24"/>
        </w:rPr>
      </w:pPr>
      <w:r>
        <w:rPr>
          <w:rFonts w:ascii="Times New Roman" w:hAnsi="Times New Roman"/>
          <w:noProof/>
          <w:sz w:val="24"/>
        </w:rPr>
        <w:t xml:space="preserve">Puolan elpymis- ja palautumissuunnitelman arvioidut kokonaiskustannukset ovat 160 967 579 300 zlotya eli 35 363 500 000 euroa EKP:n 3.5.2021 vahvistaman viitekoron perusteella. </w:t>
      </w:r>
    </w:p>
    <w:p w14:paraId="7FE02B44" w14:textId="7D80AD63" w:rsidR="00DA60C3" w:rsidRPr="00A40E2C" w:rsidRDefault="00DA60C3" w:rsidP="00DA60C3">
      <w:pPr>
        <w:spacing w:before="120" w:after="360" w:line="240" w:lineRule="auto"/>
        <w:jc w:val="both"/>
        <w:rPr>
          <w:rFonts w:ascii="Times New Roman" w:eastAsiaTheme="minorEastAsia" w:hAnsi="Times New Roman" w:cs="Times New Roman"/>
          <w:b/>
          <w:noProof/>
          <w:sz w:val="24"/>
          <w:szCs w:val="24"/>
        </w:rPr>
      </w:pPr>
      <w:r>
        <w:rPr>
          <w:rFonts w:ascii="Times New Roman" w:hAnsi="Times New Roman"/>
          <w:b/>
          <w:noProof/>
          <w:sz w:val="24"/>
          <w:szCs w:val="24"/>
        </w:rPr>
        <w:t>2 JAKSO: RAHOITUSTUKI</w:t>
      </w:r>
    </w:p>
    <w:p w14:paraId="4A607F61"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b/>
          <w:bCs/>
          <w:noProof/>
          <w:color w:val="000000" w:themeColor="text1"/>
          <w:sz w:val="24"/>
          <w:szCs w:val="24"/>
        </w:rPr>
        <w:t>2.1. Rahoitusosuus</w:t>
      </w:r>
    </w:p>
    <w:p w14:paraId="220B81D8" w14:textId="75B23DCE"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Päätöksen 2 artiklan 2 kohdassa tarkoitetut tukierät järjestetään seuraavasti: </w:t>
      </w:r>
    </w:p>
    <w:p w14:paraId="52BCD96D" w14:textId="75B23DCE" w:rsidR="00B3224E" w:rsidRPr="00A40E2C" w:rsidRDefault="00B3224E" w:rsidP="00A3427D">
      <w:pPr>
        <w:spacing w:before="120" w:after="120" w:line="240" w:lineRule="auto"/>
        <w:rPr>
          <w:rFonts w:ascii="Times New Roman" w:eastAsia="Times New Roman" w:hAnsi="Times New Roman" w:cs="Times New Roman"/>
          <w:b/>
          <w:noProof/>
          <w:color w:val="000000" w:themeColor="text1"/>
          <w:sz w:val="24"/>
          <w:szCs w:val="24"/>
        </w:rPr>
      </w:pPr>
    </w:p>
    <w:p w14:paraId="0E57AF8B"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2.1.1 Ensimmäinen tukierä (tuki, jota ei makseta takaisin):</w:t>
      </w:r>
    </w:p>
    <w:tbl>
      <w:tblPr>
        <w:tblW w:w="0" w:type="auto"/>
        <w:tblLayout w:type="fixed"/>
        <w:tblLook w:val="0000" w:firstRow="0" w:lastRow="0" w:firstColumn="0" w:lastColumn="0" w:noHBand="0" w:noVBand="0"/>
      </w:tblPr>
      <w:tblGrid>
        <w:gridCol w:w="1350"/>
        <w:gridCol w:w="3960"/>
        <w:gridCol w:w="1245"/>
        <w:gridCol w:w="3927"/>
      </w:tblGrid>
      <w:tr w:rsidR="3221099F" w:rsidRPr="00A40E2C" w14:paraId="2E4ED17C" w14:textId="77777777" w:rsidTr="00424B9E">
        <w:trPr>
          <w:trHeight w:val="661"/>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BB80DE5" w14:textId="43431D2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705CB32B" w14:textId="5BCCF82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367C216A" w14:textId="3F7B911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4D827D5C" w14:textId="76537FA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5BE93A92"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F018ACE" w14:textId="15F6744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168563" w14:textId="5494258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A1.1 Julkisen talouden kehyksen uudistaminen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1D4E40" w14:textId="46FF55B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017A721" w14:textId="588C903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Talousarvioluokitukseen yhdistetyn vakiomuotoista tililuetteloa koskevan konseptin laatiminen</w:t>
            </w:r>
          </w:p>
        </w:tc>
      </w:tr>
      <w:tr w:rsidR="3221099F" w:rsidRPr="00A40E2C" w14:paraId="3397738C"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2A3D624A" w14:textId="1B1C3C6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7571AF" w14:textId="7370517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A1.1 Julkisen talouden kehyksen uudistaminen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31D1049" w14:textId="4919868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FF509A3" w14:textId="3E5B05F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Julkista taloutta koskevan lain muutoksen voimaantulo; lailla jatketaan menojen vakautta siten, että vakauttava menosääntö (SER) ulotetaan koskemaan myös valtion erityisrahastoja</w:t>
            </w:r>
          </w:p>
        </w:tc>
      </w:tr>
      <w:tr w:rsidR="3221099F" w:rsidRPr="00A40E2C" w14:paraId="14E9B0FA"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10723DA1" w14:textId="71468C7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BAA926" w14:textId="2CCCBDE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A1.2 Sääntely- ja hallinnollisen rasitteen vähentäminen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A06BE95" w14:textId="08C61C4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4B570A" w14:textId="524858F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Yritysten ja kansalaisten hallinnollisen taakan keventämistä koskevan lainsäädäntöpaketin voimaantulo</w:t>
            </w:r>
          </w:p>
        </w:tc>
      </w:tr>
      <w:tr w:rsidR="3221099F" w:rsidRPr="00A40E2C" w14:paraId="1502BA65"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2364271E" w14:textId="78F9872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D344470" w14:textId="0646D91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 Uudistus tuottajien/kuluttajien kilpailukyvyn ja suojelun parantamiseksi maatalousalalla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B8567BE" w14:textId="4DC9D0B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21881EC" w14:textId="7063DC2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Uuden lain voimaantulo sopimusetujen epäoikeudenmukaisen käytön torjumiseksi maatalous- ja elintarvikealalla</w:t>
            </w:r>
          </w:p>
        </w:tc>
      </w:tr>
      <w:tr w:rsidR="3221099F" w:rsidRPr="00A40E2C" w14:paraId="0C9E011B"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641CCD6" w14:textId="275FA25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561C92E" w14:textId="02B4647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A1.4.1 Investoinnit maatalous- ja elintarvikeketjun monipuolistamiseksi ja lyhentämiseksi sekä toimitusketjun toimijoiden selviytymiskyvyn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6FD1CF" w14:textId="10FBB30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B76345F" w14:textId="2A123B2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Kaikkien tämän investoinnin piiriin kuuluvien hankkeiden edunsaajien valintaa koskevien perusteiden hyväksyminen</w:t>
            </w:r>
          </w:p>
        </w:tc>
      </w:tr>
      <w:tr w:rsidR="3221099F" w:rsidRPr="00A40E2C" w14:paraId="52587A97"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1FA68C67" w14:textId="5F159A4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29D7D0" w14:textId="63C4691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A2.1 robotisaation, digitalisaation ja innovointiprosessien nopeuttaminen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B8792F" w14:textId="6D9F84D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C2C0615" w14:textId="3E91D4E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Uuden lain voimaantulo yritysten automatisoinnin, digitalisoinnin ja innovoinnin tukemiseksi ottamalla käyttöön robotisaatiota koskeva verohelpotus</w:t>
            </w:r>
          </w:p>
        </w:tc>
      </w:tr>
      <w:tr w:rsidR="3221099F" w:rsidRPr="00A40E2C" w14:paraId="78A3234C"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2FEE7584" w14:textId="2820795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DE7DFCF" w14:textId="7A97E99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A2.4 Tieteen ja teollisuuden välisten yhteistyömekanismien vahvistaminen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B50120" w14:textId="3515665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C552D5C" w14:textId="55A9F76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Laki korkea-asteen koulutuksesta ja tieteestä annetun lain muuttamisesta niiden yksiköiden luettelon osalta, jotka voivat perustaa erikoiskäyttöön tarkoitettuja ajoneuvoja yhdessä yliopistojen kanssa</w:t>
            </w:r>
          </w:p>
        </w:tc>
      </w:tr>
      <w:tr w:rsidR="3221099F" w:rsidRPr="00A40E2C" w14:paraId="12943C71"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18401BDB" w14:textId="447614B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4CEA557" w14:textId="53F731B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A2.4 Tieteen ja teollisuuden välisten yhteistyömekanismien vahvistaminen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67F97C" w14:textId="257A326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0060E03" w14:textId="4623251B" w:rsidR="3221099F" w:rsidRPr="00A40E2C" w:rsidRDefault="00A75602" w:rsidP="00A3427D">
            <w:pPr>
              <w:spacing w:line="240" w:lineRule="auto"/>
              <w:rPr>
                <w:rFonts w:ascii="Times New Roman" w:eastAsia="Times New Roman" w:hAnsi="Times New Roman" w:cs="Times New Roman"/>
                <w:noProof/>
              </w:rPr>
            </w:pPr>
            <w:r>
              <w:rPr>
                <w:rFonts w:ascii="Times New Roman" w:hAnsi="Times New Roman"/>
                <w:noProof/>
              </w:rPr>
              <w:t>Sääntöjen laatiminen laboratorioiden käytölle ja tietämyksen siirrolle maataloudesta ja maaseudun kehittämisestä vastaavan ministerin valvomissa laitoksissa</w:t>
            </w:r>
            <w:r w:rsidR="00850FB3">
              <w:rPr>
                <w:rFonts w:ascii="Times New Roman" w:hAnsi="Times New Roman"/>
                <w:noProof/>
              </w:rPr>
              <w:t xml:space="preserve"> </w:t>
            </w:r>
          </w:p>
        </w:tc>
      </w:tr>
      <w:tr w:rsidR="3221099F" w:rsidRPr="00A40E2C" w14:paraId="6729C21A"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5F73BA26" w14:textId="357C318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99BE74" w14:textId="06EDD1A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A4.2 Uudistus vanhempien työmarkkinatilanteen parantamiseksi lisäämällä lastenhoitopalvelujen saatavuutta enintään kolmevuotiaille lapsille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1CDB29C" w14:textId="1D55511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F1C1FB" w14:textId="5FC2B8B1" w:rsidR="3221099F" w:rsidRPr="00A40E2C" w:rsidRDefault="3221099F" w:rsidP="00BF77D3">
            <w:pPr>
              <w:spacing w:line="240" w:lineRule="auto"/>
              <w:rPr>
                <w:rFonts w:ascii="Times New Roman" w:eastAsia="Times New Roman" w:hAnsi="Times New Roman" w:cs="Times New Roman"/>
                <w:noProof/>
              </w:rPr>
            </w:pPr>
            <w:r>
              <w:rPr>
                <w:rFonts w:ascii="Times New Roman" w:hAnsi="Times New Roman"/>
                <w:noProof/>
              </w:rPr>
              <w:t>Laki, jolla muutetaan enintään kolmevuotiaista lapsista annettua lakia ja jonka tarkoituksena on muuttaa enintään kolmen vuoden ikäisten lasten hoidon rahoitusjärjestelmää, jotta voidaan ottaa käyttöön yhtenäinen ja yhtenäinen rahoitushallintojärjestelmä enintään kolmevuotiaille lapsille tarkoitettujen lastenhoitopalvelujen perustamista ja toimintaa varten</w:t>
            </w:r>
          </w:p>
        </w:tc>
      </w:tr>
      <w:tr w:rsidR="3221099F" w:rsidRPr="00A40E2C" w14:paraId="431C0F6D"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7771134D" w14:textId="19446AE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92CCA7" w14:textId="23E8575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A4.2.1 Tuki enintään kolmen vuoden ikäisten lasten (tarhojen, lastenkerhojen) lastenhoitopalveluihin Maluch+:n tuella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8DCD79" w14:textId="67FFD46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C77574A" w14:textId="174BCA4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Sellaisen tietoteknisen järjestelmän luominen, jolla hallinnoidaan enintään kolmivuotiaille lapsille tarkoitettujen lastenhoitopalvelujen rahoitusta ja perustamista ja jossa yhdistetään eri lähteistä lastenhoidon rahoituslähteitä</w:t>
            </w:r>
          </w:p>
        </w:tc>
      </w:tr>
      <w:tr w:rsidR="3221099F" w:rsidRPr="00A40E2C" w14:paraId="3A5D623D"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564898DF" w14:textId="6AB2A96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FC235D3" w14:textId="42C4B02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A4.3 Osuus- ja yhteisötalouden yksiköitä koskevan oikeudellisen kehyksen täytäntöönpano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84D6420" w14:textId="637CD19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370103" w14:textId="0E1BC77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Osuus- ja yhteisötaloutta koskevan lain voimaantulo</w:t>
            </w:r>
          </w:p>
        </w:tc>
      </w:tr>
      <w:tr w:rsidR="3221099F" w:rsidRPr="00A40E2C" w14:paraId="107434D3"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120FFA1B" w14:textId="0C9C7D5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CB0A96" w14:textId="5BA5354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 Puhdas ilma ja energiatehokkuus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B68DD4F" w14:textId="5B7A53A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CF5AA3D" w14:textId="4C34460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Energiatehokkuuslain ja siihen liittyvien säädösten muuttamisesta annetun lain voimaantulo</w:t>
            </w:r>
          </w:p>
        </w:tc>
      </w:tr>
      <w:tr w:rsidR="3221099F" w:rsidRPr="00A40E2C" w14:paraId="297A24EC"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8F99265" w14:textId="37B05FB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F11150" w14:textId="6BD747F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 Puhdas ilma ja energiatehokkuus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7B6A51" w14:textId="3D31B33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CE8B434" w14:textId="10423E6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Kansallisen ilmansuojeluohjelman päivitys</w:t>
            </w:r>
          </w:p>
        </w:tc>
      </w:tr>
      <w:tr w:rsidR="3221099F" w:rsidRPr="00A40E2C" w14:paraId="163D4CD4"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3BCEA35A" w14:textId="429285A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1DFFC00" w14:textId="508EF3F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B2.1 Vetyteknologioiden ja muiden hiilettömien kaasujen kehittämisedellytysten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A18967" w14:textId="4AB4CC4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9447A17" w14:textId="0C6E56D4" w:rsidR="3221099F" w:rsidRPr="00A40E2C" w:rsidRDefault="3221099F" w:rsidP="00BF77D3">
            <w:pPr>
              <w:spacing w:line="240" w:lineRule="auto"/>
              <w:rPr>
                <w:rFonts w:ascii="Times New Roman" w:eastAsia="Times New Roman" w:hAnsi="Times New Roman" w:cs="Times New Roman"/>
                <w:noProof/>
              </w:rPr>
            </w:pPr>
            <w:r>
              <w:rPr>
                <w:rFonts w:ascii="Times New Roman" w:hAnsi="Times New Roman"/>
                <w:noProof/>
              </w:rPr>
              <w:t>Niiden säädösten voimaantulo, joilla muutetaan vetyä liikenteen vaihtoehtoisena polttoaineena koskevia säädöksiä</w:t>
            </w:r>
          </w:p>
        </w:tc>
      </w:tr>
      <w:tr w:rsidR="3221099F" w:rsidRPr="00A40E2C" w14:paraId="789F1E8F"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6A03B2CD" w14:textId="5AF28A5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3B5CA89" w14:textId="2161E8B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A8B96B2" w14:textId="2081D43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22696A" w14:textId="76E069D0" w:rsidR="3221099F" w:rsidRPr="00A40E2C" w:rsidRDefault="3221099F" w:rsidP="00BF77D3">
            <w:pPr>
              <w:spacing w:line="240" w:lineRule="auto"/>
              <w:rPr>
                <w:rFonts w:ascii="Times New Roman" w:eastAsia="Times New Roman" w:hAnsi="Times New Roman" w:cs="Times New Roman"/>
                <w:noProof/>
              </w:rPr>
            </w:pPr>
            <w:r>
              <w:rPr>
                <w:rFonts w:ascii="Times New Roman" w:hAnsi="Times New Roman"/>
                <w:noProof/>
              </w:rPr>
              <w:t>Maatuulipuistoista annetun lain muuttamisesta annetun lain voimaantulo</w:t>
            </w:r>
          </w:p>
        </w:tc>
      </w:tr>
      <w:tr w:rsidR="3221099F" w:rsidRPr="00A40E2C" w14:paraId="3069A8BE"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15D1AD84" w14:textId="4F47DDA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6B12836" w14:textId="2E05866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0053F3" w14:textId="4A27284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3907F33" w14:textId="130F867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Sähköntuotannon edistämisestä merituulipuistoissa 17 päivänä joulukuuta 2020 annetun lain nojalla annetun täytäntöönpanoasetuksen voimaantulo</w:t>
            </w:r>
          </w:p>
        </w:tc>
      </w:tr>
      <w:tr w:rsidR="3221099F" w:rsidRPr="00A40E2C" w14:paraId="10E492B1"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7FB8844" w14:textId="55A77167" w:rsidR="3221099F" w:rsidRPr="00A40E2C" w:rsidRDefault="334F6D61" w:rsidP="00A3427D">
            <w:pPr>
              <w:spacing w:line="240" w:lineRule="auto"/>
              <w:jc w:val="center"/>
              <w:rPr>
                <w:rFonts w:ascii="Times New Roman" w:eastAsia="Times New Roman" w:hAnsi="Times New Roman" w:cs="Times New Roman"/>
                <w:noProof/>
              </w:rPr>
            </w:pPr>
            <w:r>
              <w:rPr>
                <w:rFonts w:ascii="Times New Roman" w:hAnsi="Times New Roman"/>
                <w:noProof/>
              </w:rPr>
              <w:t>B39G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44C3A2" w14:textId="53DB65C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B3.1 Tuetaan kestävää vesi- ja jätevesihuoltoa maaseutualueilla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FEE9649" w14:textId="0E9ADF8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626D2F" w14:textId="681F1C4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Vesihuoltoon tai viemäriin tehtäviin investointeihin myönnettävän tuen alueellistamista koskevien sääntöjen laatiminen maaseudun elpymis- ja palautumissuunnitelmalle</w:t>
            </w:r>
          </w:p>
        </w:tc>
      </w:tr>
      <w:tr w:rsidR="3221099F" w:rsidRPr="00A40E2C" w14:paraId="622AE685"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66F5ABFA" w14:textId="05D7239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B4039G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96624C" w14:textId="5211D18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B3.1 Tuetaan kestävää vesi- ja jätevesihuoltoa maaseutualueilla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FEE3409" w14:textId="7B603FE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2B62F7A" w14:textId="55B3CED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Säädöksen, jossa säädetään velvollisuudesta seurata ja valvoa säännöllisesti asianmukaisia yksittäisiä järjestelmiä, voimaantulo</w:t>
            </w:r>
          </w:p>
        </w:tc>
      </w:tr>
      <w:tr w:rsidR="3221099F" w:rsidRPr="00A40E2C" w14:paraId="7889EF14"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6F553C0" w14:textId="309BD25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B6AAF5A" w14:textId="58FD66C5" w:rsidR="3221099F" w:rsidRPr="00A40E2C" w:rsidRDefault="00F65B93" w:rsidP="00A3427D">
            <w:pPr>
              <w:spacing w:line="240" w:lineRule="auto"/>
              <w:rPr>
                <w:rFonts w:ascii="Times New Roman" w:eastAsia="Times New Roman" w:hAnsi="Times New Roman" w:cs="Times New Roman"/>
                <w:noProof/>
              </w:rPr>
            </w:pPr>
            <w:r>
              <w:rPr>
                <w:rFonts w:ascii="Times New Roman" w:hAnsi="Times New Roman"/>
                <w:noProof/>
              </w:rPr>
              <w:t>C1.1 Verkkoinfrastruktuurin kehittämisen helpottaminen nopeiden internetyhteyksien yleisen saatavuuden varmistamiseksi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4CFD35" w14:textId="5E2BDD9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1EC123E" w14:textId="54B5241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Pääministerin kanslian laatima kehys laajakaistahankkeiden yhteisrahoittamiseksi valkoisilla seuraavan sukupolven liityntäalueilla, joilla ei tällä hetkellä ole NGA-verkkoa</w:t>
            </w:r>
          </w:p>
        </w:tc>
      </w:tr>
      <w:tr w:rsidR="3221099F" w:rsidRPr="00A40E2C" w14:paraId="02CEC031"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7AA29B40" w14:textId="2C2D058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1D8474" w14:textId="10A2299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 Oikeat olosuhteet lääkintähenkilöstön määrän lisäämiselle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857B04F" w14:textId="48B5C21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81A8C6E" w14:textId="5D56F78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Korkea-asteen koulutusta ja tiedettä sekä lääkärien ja hammaslääkärien ammatteja koskevan lain muutos, jolla luodaan oikeusperusta Puolan lääketieteen alan opiskelijoille annettavalle taloudelliselle tuelle lukuvuodesta 2021/2022 alkaen</w:t>
            </w:r>
          </w:p>
        </w:tc>
      </w:tr>
      <w:tr w:rsidR="3221099F" w:rsidRPr="00A40E2C" w14:paraId="4F4B8D6A"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2CCD7019" w14:textId="5965A5A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41CCD8D" w14:textId="53B682E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D2.1.1 Investoinnit, jotka liittyvät oppilaitosten nykyaikaistamiseen ja jälkiasennuksiin lääketieteellisten opintojen pääsyrajojen nostamiseksi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7F06991" w14:textId="7F26B53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7D202D7" w14:textId="0C5C88C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Sellaisen säädöksen voimaantulo, jolla luodaan kannustinjärjestelmä opintojen aloittamiseksi ja jatkamiseksi valikoiduissa lääketieteellisissä tiedekunnissa apurahojen, opintojen rahoituksen ja mentoroinnin avulla</w:t>
            </w:r>
          </w:p>
        </w:tc>
      </w:tr>
      <w:tr w:rsidR="3221099F" w:rsidRPr="00A40E2C" w14:paraId="6F72B997"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5FC54FF5" w14:textId="3538616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F7ECED1" w14:textId="3A0BE3F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E1.1.1 Vähähiilisen talouden tukeminen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007430" w14:textId="5E74DC8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ECD229" w14:textId="689D271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Rahoitusvälineen perustaminen päästöttömälle/vähäpäästöiselle liikkuvuudelle ja energialle</w:t>
            </w:r>
          </w:p>
        </w:tc>
      </w:tr>
      <w:tr w:rsidR="3221099F" w:rsidRPr="00A40E2C" w14:paraId="5A85C8BC"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5563027" w14:textId="50207A4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D7C49ED" w14:textId="1C4B3FD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E2.2 Liikenneturvallisuuden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244806" w14:textId="36F5F8A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B920554" w14:textId="6217038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Seuraavien säädösten voimaantulo: jalankulkijoiden etusija risteyksissä, yhdenmukainen nopeus taajamissa, ajoneuvojen välinen vähimmäisetäisyys, tieliikenneturvallisuustavoitteet vuoteen 2030 mennessä (-50 % kuolonuhreja onnettomuuksissa)</w:t>
            </w:r>
          </w:p>
        </w:tc>
      </w:tr>
      <w:tr w:rsidR="3221099F" w:rsidRPr="00A40E2C" w14:paraId="69F456B8"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1EC0DB1C" w14:textId="11A7FDB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F1G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0B47990" w14:textId="63E12F5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F1.1 Uudistus tuomioistuinten riippumattomuuden ja puolueettomuuden vahvistamiseksi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795FA72" w14:textId="0085D85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2A67A88" w14:textId="09FAF8A5" w:rsidR="3221099F" w:rsidRPr="00A40E2C" w:rsidRDefault="00F65B93" w:rsidP="00A3427D">
            <w:pPr>
              <w:spacing w:line="240" w:lineRule="auto"/>
              <w:rPr>
                <w:rFonts w:ascii="Times New Roman" w:eastAsia="Times New Roman" w:hAnsi="Times New Roman" w:cs="Times New Roman"/>
                <w:noProof/>
              </w:rPr>
            </w:pPr>
            <w:r>
              <w:rPr>
                <w:rFonts w:ascii="Times New Roman" w:hAnsi="Times New Roman"/>
                <w:noProof/>
              </w:rPr>
              <w:t>Oikeuslaitoksen riippumattomuutta ja puolueettomuutta vahvistavan uudistuksen voimaantulo</w:t>
            </w:r>
          </w:p>
        </w:tc>
      </w:tr>
      <w:tr w:rsidR="3221099F" w:rsidRPr="00A40E2C" w14:paraId="7CDD299F"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72FF001" w14:textId="1407736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F2G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23DD8C8" w14:textId="4F96E3C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F2.1 Uudistus niiden tuomareiden tilanteen korjaamiseksi, joihin korkeimman oikeuden kurinpitojaoston kurinpitoasioita ja oikeudellista koskemattomuutta koskevat päätökset vaikuttavat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F223BA" w14:textId="7749ECD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0308379" w14:textId="7C218A49" w:rsidR="3221099F" w:rsidRPr="00A40E2C" w:rsidRDefault="00F65B93" w:rsidP="00A3427D">
            <w:pPr>
              <w:spacing w:line="240" w:lineRule="auto"/>
              <w:rPr>
                <w:rFonts w:ascii="Times New Roman" w:eastAsia="Times New Roman" w:hAnsi="Times New Roman" w:cs="Times New Roman"/>
                <w:noProof/>
              </w:rPr>
            </w:pPr>
            <w:r>
              <w:rPr>
                <w:rFonts w:ascii="Times New Roman" w:hAnsi="Times New Roman"/>
                <w:noProof/>
              </w:rPr>
              <w:t>Oikeuslaitoksen riippumattomuutta ja puolueettomuutta vahvistavan uudistuksen voimaantulo</w:t>
            </w:r>
          </w:p>
        </w:tc>
      </w:tr>
      <w:tr w:rsidR="3221099F" w:rsidRPr="00A40E2C" w14:paraId="630048EC"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752881FB" w14:textId="5E67256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F5G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69C28B6" w14:textId="2DC3032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F3.1 Elpymis- ja palautumissuunnitelman täytäntöönpanon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A21402E" w14:textId="0448618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73FF30B" w14:textId="2D5C2FDB" w:rsidR="3221099F" w:rsidRPr="00A40E2C" w:rsidRDefault="2CD57CED" w:rsidP="00A3427D">
            <w:pPr>
              <w:spacing w:line="240" w:lineRule="auto"/>
              <w:rPr>
                <w:rFonts w:ascii="Times New Roman" w:eastAsia="Times New Roman" w:hAnsi="Times New Roman" w:cs="Times New Roman"/>
                <w:noProof/>
              </w:rPr>
            </w:pPr>
            <w:r>
              <w:rPr>
                <w:rFonts w:ascii="Times New Roman" w:hAnsi="Times New Roman"/>
                <w:noProof/>
              </w:rPr>
              <w:t xml:space="preserve"> Sellaisen säädöksen voimaantulo, jolla perustetaan seurantakomitea ja jonka tehtävänä on valvoa elpymis- ja palautumissuunnitelman tehokasta täytäntöönpanoa</w:t>
            </w:r>
          </w:p>
        </w:tc>
      </w:tr>
      <w:tr w:rsidR="2CD57CED" w:rsidRPr="00A40E2C" w14:paraId="3233AD92"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322163D5" w14:textId="453CB12B" w:rsidR="2CD57CED" w:rsidRPr="00A40E2C" w:rsidRDefault="2CD57CED" w:rsidP="00A3427D">
            <w:pPr>
              <w:spacing w:line="240" w:lineRule="auto"/>
              <w:jc w:val="center"/>
              <w:rPr>
                <w:rFonts w:ascii="Times New Roman" w:eastAsia="Times New Roman" w:hAnsi="Times New Roman" w:cs="Times New Roman"/>
                <w:noProof/>
              </w:rPr>
            </w:pPr>
            <w:r>
              <w:rPr>
                <w:rFonts w:ascii="Times New Roman" w:hAnsi="Times New Roman"/>
                <w:noProof/>
              </w:rPr>
              <w:t>F6G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F8F699" w14:textId="73DD38D4" w:rsidR="2CD57CED" w:rsidRPr="00A40E2C" w:rsidRDefault="2CD57CED" w:rsidP="00A3427D">
            <w:pPr>
              <w:spacing w:line="240" w:lineRule="auto"/>
              <w:rPr>
                <w:rFonts w:ascii="Times New Roman" w:eastAsia="Times New Roman" w:hAnsi="Times New Roman" w:cs="Times New Roman"/>
                <w:noProof/>
              </w:rPr>
            </w:pPr>
            <w:r>
              <w:rPr>
                <w:rFonts w:ascii="Times New Roman" w:hAnsi="Times New Roman"/>
                <w:noProof/>
              </w:rPr>
              <w:t>F3.1 Elpymis- ja palautumissuunnitelman täytäntöönpanon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BD9002" w14:textId="2ABA0C50" w:rsidR="2CD57CED" w:rsidRPr="00A40E2C" w:rsidRDefault="2CD57CED"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1CA828" w14:textId="2092F6F7" w:rsidR="2CD57CED" w:rsidRPr="00A40E2C" w:rsidRDefault="2CD57CED" w:rsidP="00A3427D">
            <w:pPr>
              <w:spacing w:line="240" w:lineRule="auto"/>
              <w:rPr>
                <w:rFonts w:ascii="Times New Roman" w:eastAsia="Times New Roman" w:hAnsi="Times New Roman" w:cs="Times New Roman"/>
                <w:noProof/>
              </w:rPr>
            </w:pPr>
            <w:r>
              <w:rPr>
                <w:rFonts w:ascii="Times New Roman" w:hAnsi="Times New Roman"/>
                <w:noProof/>
              </w:rPr>
              <w:t>Aluekehityksestä vastaavan ministerin antamat ohjeet, joissa vahvistetaan säännöt sidosryhmien ja työmarkkinaosapuolten osallistumisesta elpymis- ja palautumissuunnitelman täytäntöönpanoon</w:t>
            </w:r>
          </w:p>
        </w:tc>
      </w:tr>
      <w:tr w:rsidR="3221099F" w:rsidRPr="00A40E2C" w14:paraId="40CD55BE"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tcPr>
          <w:p w14:paraId="4EAB4CF2" w14:textId="44A4ABB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F7G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E28124E" w14:textId="7C5D60E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F3.1 Elpymis- ja palautumissuunnitelman täytäntöönpanon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E2F859" w14:textId="3799D2C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64CBC9" w14:textId="7FB3B290" w:rsidR="3221099F" w:rsidRPr="00A40E2C" w:rsidRDefault="1B5D2E8F" w:rsidP="00A3427D">
            <w:pPr>
              <w:spacing w:line="240" w:lineRule="auto"/>
              <w:rPr>
                <w:rFonts w:ascii="Times New Roman" w:eastAsia="Times New Roman" w:hAnsi="Times New Roman" w:cs="Times New Roman"/>
                <w:noProof/>
              </w:rPr>
            </w:pPr>
            <w:r>
              <w:rPr>
                <w:rFonts w:ascii="Times New Roman" w:hAnsi="Times New Roman"/>
                <w:noProof/>
              </w:rPr>
              <w:t>Tehokkaan tilintarkastuksen ja valvonnan varmistaminen elpymis- ja palautumistukivälineen täytäntöönpanon yhteydessä unionin taloudellisten etujen suojaamiseksi</w:t>
            </w:r>
          </w:p>
        </w:tc>
      </w:tr>
      <w:tr w:rsidR="3221099F" w:rsidRPr="00A40E2C" w14:paraId="0F438959" w14:textId="77777777" w:rsidTr="00B3224E">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B8E5C68" w14:textId="0D2A74F7"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58FC2C5D" w14:textId="2487D260"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5E7BFCD3" w14:textId="7CEB587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3395F580" w14:textId="27F2809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2 851 148 919 EUROA</w:t>
            </w:r>
          </w:p>
        </w:tc>
      </w:tr>
    </w:tbl>
    <w:p w14:paraId="2F34A8AF"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209837B2"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2.1.2 Toinen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5BE96CFC" w14:textId="77777777" w:rsidTr="00424B9E">
        <w:trPr>
          <w:trHeight w:val="764"/>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0E624CF1" w14:textId="7129038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3F5784E3" w14:textId="4B6A38B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14189D3E" w14:textId="3EDD6BE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42DD3683" w14:textId="48336C6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1FCDED8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C0EBD9D" w14:textId="4B70921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C31173D" w14:textId="133172D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A1.2.2 Tuki investointikohteiden valmisteluun talouden kannalta keskeisen tärkeitä investointeja varten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CBB800" w14:textId="2EEEE07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5A07B52" w14:textId="50D869C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Kehitettävien investointialojen lopullisen valinnan hyväksyminen</w:t>
            </w:r>
          </w:p>
        </w:tc>
      </w:tr>
      <w:tr w:rsidR="3221099F" w:rsidRPr="00A40E2C" w14:paraId="6F44425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9950246" w14:textId="28A7FF8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2012D7D" w14:textId="027EE87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A1.3.1 Maankäytön suunnittelun uudistuksen täytäntöönpano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21A8DD" w14:textId="4929450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38372D4" w14:textId="2A8E5FC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Julkaistaan asiakirja, jossa määritetään kullekin kunnalle maankäytön suunnittelu-uudistuksen toteuttamista varten myönnettävän tuen jakomekanismi ja ohjeellinen määrä.</w:t>
            </w:r>
          </w:p>
        </w:tc>
      </w:tr>
      <w:tr w:rsidR="3221099F" w:rsidRPr="00A40E2C" w14:paraId="09D5E8F3"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8A40BDD" w14:textId="64B643C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9C86B4A" w14:textId="03756CE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A3.1.1 Investoinnit nykyaikaiseen ammatilliseen koulutukseen, korkea-asteen koulutukseen ja elinikäiseen oppimiseen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51D481" w14:textId="4FB1277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E5C76E5" w14:textId="4CD9512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Ammatillisen koulutuksen ja elinikäisen oppimisen politiikkaa koordinoivien toimivien alueellisten koordinointiryhmien perustaminen</w:t>
            </w:r>
          </w:p>
        </w:tc>
      </w:tr>
      <w:tr w:rsidR="3221099F" w:rsidRPr="00A40E2C" w14:paraId="67352103"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9604F90" w14:textId="3968A46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C69DED6" w14:textId="4E8BF2D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A4.1 Tehokkaat työmarkkinalaitokset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33DAB5" w14:textId="16BAD58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A7F1D79" w14:textId="77777777" w:rsidR="00DD3316" w:rsidRPr="00A40E2C" w:rsidRDefault="00DD3316" w:rsidP="00DD3316">
            <w:pPr>
              <w:spacing w:line="240" w:lineRule="auto"/>
              <w:rPr>
                <w:rFonts w:ascii="Times New Roman" w:eastAsia="Times New Roman" w:hAnsi="Times New Roman" w:cs="Times New Roman"/>
                <w:noProof/>
              </w:rPr>
            </w:pPr>
            <w:r>
              <w:rPr>
                <w:rFonts w:ascii="Times New Roman" w:hAnsi="Times New Roman"/>
                <w:noProof/>
              </w:rPr>
              <w:t>Julkisia työvoimapalveluja, kolmansien maiden kansalaisten työllistämistä ja tiettyjen työsopimusten sähköistä tekemistä koskevien uusien lakien voimaantulo:</w:t>
            </w:r>
          </w:p>
          <w:p w14:paraId="699A78A8" w14:textId="77777777" w:rsidR="00DD3316" w:rsidRPr="00A40E2C" w:rsidRDefault="00DD3316" w:rsidP="00DD3316">
            <w:pPr>
              <w:spacing w:line="240" w:lineRule="auto"/>
              <w:rPr>
                <w:rFonts w:ascii="Times New Roman" w:eastAsia="Times New Roman" w:hAnsi="Times New Roman" w:cs="Times New Roman"/>
                <w:noProof/>
              </w:rPr>
            </w:pPr>
            <w:r>
              <w:rPr>
                <w:rFonts w:ascii="Times New Roman" w:hAnsi="Times New Roman"/>
                <w:noProof/>
              </w:rPr>
              <w:t>- tehdään muutoksia julkisiin työvoimapalveluihin ja aktiiviseen työmarkkinapolitiikkaan työvoimaosuuden lisäämiseksi</w:t>
            </w:r>
          </w:p>
          <w:p w14:paraId="6613ACBB" w14:textId="77777777" w:rsidR="00DD3316" w:rsidRPr="00A40E2C" w:rsidRDefault="00DD3316" w:rsidP="00DD3316">
            <w:pPr>
              <w:spacing w:line="240" w:lineRule="auto"/>
              <w:rPr>
                <w:rFonts w:ascii="Times New Roman" w:eastAsia="Times New Roman" w:hAnsi="Times New Roman" w:cs="Times New Roman"/>
                <w:noProof/>
              </w:rPr>
            </w:pPr>
            <w:r>
              <w:rPr>
                <w:rFonts w:ascii="Times New Roman" w:hAnsi="Times New Roman"/>
                <w:noProof/>
              </w:rPr>
              <w:t>- poistetaan ulkomaalaisten työllistymistä haittaavia hallinnollisia esteitä</w:t>
            </w:r>
          </w:p>
          <w:p w14:paraId="08875796" w14:textId="1BD66AC3" w:rsidR="3221099F" w:rsidRPr="00A40E2C" w:rsidRDefault="00DD3316" w:rsidP="00DD3316">
            <w:pPr>
              <w:spacing w:line="240" w:lineRule="auto"/>
              <w:rPr>
                <w:rFonts w:ascii="Times New Roman" w:eastAsia="Times New Roman" w:hAnsi="Times New Roman" w:cs="Times New Roman"/>
                <w:noProof/>
              </w:rPr>
            </w:pPr>
            <w:r>
              <w:rPr>
                <w:rFonts w:ascii="Times New Roman" w:hAnsi="Times New Roman"/>
                <w:noProof/>
              </w:rPr>
              <w:t>- yksinkertaistetaan tiettyjen sopimusten tekemistä</w:t>
            </w:r>
          </w:p>
        </w:tc>
      </w:tr>
      <w:tr w:rsidR="3221099F" w:rsidRPr="00A40E2C" w14:paraId="7244BB39"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69C91C2" w14:textId="3E237F4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B18EFD" w14:textId="1892995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A4.1 Tehokkaat työmarkkinalaitokset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B97CF47" w14:textId="355FC18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12E7AF" w14:textId="52FDD23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Toteutetaan työmarkkinaosapuolten kuuleminen työehtosopimusten mahdollisuuksista ja tehdään kattava tutkimus yhden ainoan työsopimuksen mahdollisesta roolista uuden joustavuuden ja turvallisuuden lisäämisessä Puolan työmarkkinoilla.</w:t>
            </w:r>
          </w:p>
        </w:tc>
      </w:tr>
      <w:tr w:rsidR="3221099F" w:rsidRPr="00A40E2C" w14:paraId="049B5D2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A5FBBE8" w14:textId="3EED0DB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B50ED3" w14:textId="3800131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A4.4 Työsuhteiden joustavoittaminen ja etätyön käyttöönotto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65368B" w14:textId="7409D97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D2F3FD" w14:textId="78EF228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Työlain muuttamisesta annetun lain voimaantulo; lailla otetaan pysyvästi käyttöön pysyvä etätyömahdollisuus työlain säännösten ja joustavien työaikajärjestelyjen osalta</w:t>
            </w:r>
          </w:p>
        </w:tc>
      </w:tr>
      <w:tr w:rsidR="3221099F" w:rsidRPr="00A40E2C" w14:paraId="1A2483D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37C5D18" w14:textId="68862A4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7A7B446" w14:textId="65B424C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A4.5 Työurien laajentaminen ja työskentelyn edistäminen lakisääteisen eläkeiän jälkeen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3A37B5" w14:textId="4511575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48B320" w14:textId="1A48435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Henkilökohtaisesta tuloverosta annetun lain muuttamisesta annetun lain voimaantulo vuodesta 2023 alkaen niiden henkilöiden osalta, jotka ovat saavuttaneet eläkeiän mutta jatkavat työskentelyä</w:t>
            </w:r>
          </w:p>
        </w:tc>
      </w:tr>
      <w:tr w:rsidR="3221099F" w:rsidRPr="00A40E2C" w14:paraId="12CC5A19"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BA02DA2" w14:textId="24D32EC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C66A9B" w14:textId="4FF3441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 Puhdas ilma ja energiatehokkuus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8A2156A" w14:textId="44351A2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942EF4" w14:textId="614CC5F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Kiinteiden polttoaineiden laatuvaatimuksia koskevan ilmasto- ja ympäristöministerin asetuksen muutoksen voimaantulo</w:t>
            </w:r>
          </w:p>
        </w:tc>
      </w:tr>
      <w:tr w:rsidR="3221099F" w:rsidRPr="00A40E2C" w14:paraId="430F0F9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38844D5" w14:textId="5CEED89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95D44BD" w14:textId="6779C19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FFB458" w14:textId="03AD312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205F60E" w14:textId="51F9437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 Uusiutuvia energialähteitä koskevan huutokauppasuunnitelman vahvistamisesta vuosiksi 2022–2027 annetun asetuksen voimaantulo</w:t>
            </w:r>
          </w:p>
        </w:tc>
      </w:tr>
      <w:tr w:rsidR="3221099F" w:rsidRPr="00A40E2C" w14:paraId="13FF9A8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43BEB07" w14:textId="629F430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B30G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212400B" w14:textId="0217270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A9DD021" w14:textId="141A022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554BA9D" w14:textId="12DACF2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Sähköntuotannon edistämisestä merituulipuistoissa 17 päivänä joulukuuta 2020 annetun lain nojalla annetun täytäntöönpanoasetuksen voimaantulo</w:t>
            </w:r>
          </w:p>
        </w:tc>
      </w:tr>
      <w:tr w:rsidR="3221099F" w:rsidRPr="00A40E2C" w14:paraId="43CC002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A818A30" w14:textId="60346CB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838BC7" w14:textId="0FCCA3A8" w:rsidR="3221099F" w:rsidRPr="00A40E2C" w:rsidRDefault="00B83EDD" w:rsidP="00A3427D">
            <w:pPr>
              <w:spacing w:line="240" w:lineRule="auto"/>
              <w:rPr>
                <w:rFonts w:ascii="Times New Roman" w:eastAsia="Times New Roman" w:hAnsi="Times New Roman" w:cs="Times New Roman"/>
                <w:noProof/>
              </w:rPr>
            </w:pPr>
            <w:r>
              <w:rPr>
                <w:rFonts w:ascii="Times New Roman" w:hAnsi="Times New Roman"/>
                <w:noProof/>
              </w:rPr>
              <w:t>C1.1 Verkkoinfrastruktuurin kehittämisen helpottaminen nopeiden internetyhteyksien yleisen saatavuuden varmistamiseksi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8125073" w14:textId="6F9C7DF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D1A05E" w14:textId="38AF2465" w:rsidR="3221099F" w:rsidRPr="00A40E2C" w:rsidRDefault="3221099F" w:rsidP="00B83EDD">
            <w:pPr>
              <w:spacing w:line="240" w:lineRule="auto"/>
              <w:rPr>
                <w:rFonts w:ascii="Times New Roman" w:eastAsia="Times New Roman" w:hAnsi="Times New Roman" w:cs="Times New Roman"/>
                <w:noProof/>
              </w:rPr>
            </w:pPr>
            <w:r>
              <w:rPr>
                <w:rFonts w:ascii="Times New Roman" w:hAnsi="Times New Roman"/>
                <w:noProof/>
              </w:rPr>
              <w:t>Pääministeri muuttaa keskitettyä tiedotuspistettä koskevaa asetusta</w:t>
            </w:r>
          </w:p>
        </w:tc>
      </w:tr>
      <w:tr w:rsidR="3221099F" w:rsidRPr="00A40E2C" w14:paraId="3B3C62D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35C1AE6" w14:textId="3A70B99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BEEDE66" w14:textId="614BFDC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 Digitaalisten sovellusten laajentaminen julkisella sektorilla, taloudessa ja yhteiskunnassa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6A90742" w14:textId="480384B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9317D5" w14:textId="72660B1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Sitovat vähimmäisvaatimukset kaikkien koulujen varustamiseksi digitaalisella infrastruktuurilla, joka mahdollistaa digitaaliteknologian käytön samantasoisessa oppimisessa kussakin koulussa</w:t>
            </w:r>
          </w:p>
        </w:tc>
      </w:tr>
      <w:tr w:rsidR="3221099F" w:rsidRPr="00A40E2C" w14:paraId="5C2F5E4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AEBDBB0" w14:textId="77A4105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5D44763" w14:textId="1CE69C0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 Digitaalisten sovellusten laajentaminen julkisella sektorilla, taloudessa ja yhteiskunnassa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16F4BF6" w14:textId="6DAD79E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5E8DB3" w14:textId="62E6DE7F" w:rsidR="3221099F" w:rsidRPr="00A40E2C" w:rsidRDefault="00B83EDD" w:rsidP="00A3427D">
            <w:pPr>
              <w:spacing w:line="240" w:lineRule="auto"/>
              <w:rPr>
                <w:rFonts w:ascii="Times New Roman" w:eastAsia="Times New Roman" w:hAnsi="Times New Roman" w:cs="Times New Roman"/>
                <w:noProof/>
              </w:rPr>
            </w:pPr>
            <w:r>
              <w:rPr>
                <w:rFonts w:ascii="Times New Roman" w:hAnsi="Times New Roman"/>
                <w:noProof/>
              </w:rPr>
              <w:t>Ministerineuvoston päätöslauselma digitaalisten taitojen kehittämisohjelmasta, jolla hallitaan digitaalisten taitojen kehittämistä ja kansalaisten ja työntekijöiden digitaalista koulutusta eri aloilla, tulee voimaan. Tähän sisältyy digitaalisten taitojen kehittämiskeskuksen perustaminen.</w:t>
            </w:r>
          </w:p>
        </w:tc>
      </w:tr>
      <w:tr w:rsidR="3221099F" w:rsidRPr="00A40E2C" w14:paraId="7FA63431"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0643863E" w14:textId="4188891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5BD72E" w14:textId="38CD3AD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C2.1.3 E-pätevyydet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A9EF880" w14:textId="7AA1D6E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0F379DA" w14:textId="5B9F461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Digitaalisten taitojen kehittämiskeskuksen perustaminen</w:t>
            </w:r>
          </w:p>
        </w:tc>
      </w:tr>
      <w:tr w:rsidR="3221099F" w:rsidRPr="00A40E2C" w14:paraId="3EE52E3B"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0C88EFE4" w14:textId="5ECE1BB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6D9E6A" w14:textId="60916BC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C3.1 Tietojärjestelmien kyberturvallisuuden parantaminen, tietojenkäsittelyinfrastruktuurin vahvistaminen ja turvallisuudesta vastaavien valtion viranomaisten infrastruktuurin optimointi.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32EB510" w14:textId="175451D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7D97D8" w14:textId="25A5347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Kansallisesta kyberturvallisuusjärjestelmästä 5. heinäkuuta 2018 annetun lain muuttaminen, verkko- ja tietoturvadirektiivin täytäntöönpano ja kattavan kyberturvallisuutta koskevan oikeudellisen ja organisatorisen perustan luominen kansalliselle kyberturvallisuusjärjestelmälle</w:t>
            </w:r>
          </w:p>
        </w:tc>
      </w:tr>
      <w:tr w:rsidR="3221099F" w:rsidRPr="00A40E2C" w14:paraId="1672D8AF"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29A872C" w14:textId="151AA43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AACD918" w14:textId="14163B2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C3.1.1 Kyberturvallisuus – KyberPL, tietojenkäsittelyn infrastruktuuri ja lainvalvontaviranomaisten infrastruktuurin optimointi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376F923" w14:textId="2F3DF0B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3468C5" w14:textId="4D458F3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Euroopan yhteistä etua koskeva tärkeä hanke (IPCEI): Seuraavan sukupolven pilvipalveluhankkeiden valinta ja sopimusten allekirjoittaminen</w:t>
            </w:r>
          </w:p>
        </w:tc>
      </w:tr>
      <w:tr w:rsidR="3221099F" w:rsidRPr="00A40E2C" w14:paraId="35C5D49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8F5709B" w14:textId="5B33BB0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01A9C8C" w14:textId="13C8A37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95F088" w14:textId="23D5F88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CB7910" w14:textId="6805C87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Sairaaloiden nykyaikaistamisesta ja parantamisesta annetun lain voimaantulo</w:t>
            </w:r>
          </w:p>
        </w:tc>
      </w:tr>
      <w:tr w:rsidR="3221099F" w:rsidRPr="00A40E2C" w14:paraId="07108E0B"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CC830D9" w14:textId="417F649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DBC4ADB" w14:textId="05CDDF6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589F5C2" w14:textId="599C29A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5DB28A" w14:textId="6B62240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Kansallisen terveysrahaston (NFZ) pääjohtajan perusterveydenhuollon ja koordinoidun hoidon vahvistamisesta antaman määräyksen voimaantulo ja sen jälkeen rahoitussäännökset (mukaan lukien sopimusten muutokset), jotka mahdollistavat kansallisen täytäntöönpanon.</w:t>
            </w:r>
          </w:p>
        </w:tc>
      </w:tr>
      <w:tr w:rsidR="3221099F" w:rsidRPr="00A40E2C" w14:paraId="5812F7D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EA27561" w14:textId="33F6FDC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2FDD22" w14:textId="262C82A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C0C812" w14:textId="709376C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9EB027" w14:textId="52E6F01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Terveydenhuollon laadusta ja potilasturvallisuudesta annetun lain voimaantulo sekä tarvittavat täytäntöönpanomääräykset</w:t>
            </w:r>
          </w:p>
        </w:tc>
      </w:tr>
      <w:tr w:rsidR="3221099F" w:rsidRPr="00A40E2C" w14:paraId="5B20DF0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09352A4" w14:textId="06704E7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CC17990" w14:textId="081C881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9B670BD" w14:textId="03520D2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9F2726B" w14:textId="2F0C814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Kansallisesta syöpäverkostosta annetun lain voimaantulo, jossa vahvistetaan verkoston toimintaa koskevat säännöt ottamalla käyttöön uusi rakenne ja uusi syövänhoidon hallinnointimalli</w:t>
            </w:r>
          </w:p>
        </w:tc>
      </w:tr>
      <w:tr w:rsidR="3221099F" w:rsidRPr="00A40E2C" w14:paraId="2B8F3B52"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372C7D3" w14:textId="1C94003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4396E2" w14:textId="2292705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D1.1.1 Pitkälle erikoistuneiden hoitokeskusten ja muiden terveydenhuollon tarjoajien infrastruktuurin kehittäminen ja nykyaikaistaminen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2522C1C" w14:textId="582E36C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6419ED" w14:textId="7883EE6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Säädöksen, joka koskee luetteloa tarkoista kriteereistä, jotka koskevat sairaaloiden luokittelua tiettyihin luokkiin uudistuksen aiheuttamien investointitarpeiden määrittelemiseksi, voimaantulo</w:t>
            </w:r>
          </w:p>
        </w:tc>
      </w:tr>
      <w:tr w:rsidR="3221099F" w:rsidRPr="00A40E2C" w14:paraId="6034C121"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5FCAFB2" w14:textId="102E8E5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D4C803C" w14:textId="0986484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 Oikeat olosuhteet lääkintähenkilöstön määrän lisäämiselle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A936FC0" w14:textId="2C844D0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5B62C65" w14:textId="1652952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Ensihoitajan ammattia ja ensihoitajien itsehallintoa koskevan lain voimaantulo, jossa säädetään mahdollisuudesta perustaa toisen vaiheen ohjelmia ensihoitoalan valmennuksen alalla</w:t>
            </w:r>
          </w:p>
        </w:tc>
      </w:tr>
      <w:tr w:rsidR="3221099F" w:rsidRPr="00A40E2C" w14:paraId="259545DD"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BE3578E" w14:textId="1F9661B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5802BA3" w14:textId="6AD289A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 Oikeat olosuhteet lääkintähenkilöstön määrän lisäämiselle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99D618F" w14:textId="0AC91CA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22EC2FB" w14:textId="4023AEE2"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Lääketieteellisten työpaikkojen houkuttelevuuden ja lääkintätyöntekijöiden työolojen parantamiseen tähtäävien säädösten voimaantulo</w:t>
            </w:r>
          </w:p>
        </w:tc>
      </w:tr>
      <w:tr w:rsidR="3221099F" w:rsidRPr="00A40E2C" w14:paraId="37D8E0E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09A7BF9E" w14:textId="152C5E8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55278D" w14:textId="63C6A3D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D3.1 Terveydenhuoltojärjestelmän tehokkuuden ja laadun parantaminen tukemalla Puolan tutkimus- ja kehityspotentiaalia lääketieteen ja terveystieteiden 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300FBAA" w14:textId="1690B76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9D50D2B" w14:textId="5788A15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Ihmisille tarkoitettujen lääkkeiden kliinisistä tutkimuksista annetun lain voimaantulo</w:t>
            </w:r>
          </w:p>
        </w:tc>
      </w:tr>
      <w:tr w:rsidR="3221099F" w:rsidRPr="00A40E2C" w14:paraId="30DA484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3980BCC" w14:textId="4A3EA38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575C88" w14:textId="2C3A974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D3.1 Terveydenhuoltojärjestelmän tehokkuuden ja laadun parantaminen tukemalla Puolan tutkimus- ja kehityspotentiaalia lääketieteen ja terveystieteiden 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636091A" w14:textId="5DF9104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95B33B" w14:textId="331612F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Hallituksen biolääketieteen alan kehittämistä koskevassa strategisessa suunnitelmassa määriteltyjen keskeisten toimien voimaantulo tai täytäntöönpano strategisessa suunnitelmassa vahvistetun aikataulun mukaisesti</w:t>
            </w:r>
          </w:p>
        </w:tc>
      </w:tr>
      <w:tr w:rsidR="3221099F" w:rsidRPr="00A40E2C" w14:paraId="49808B9D"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E01CA5D" w14:textId="58069F9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3B0531" w14:textId="6B27833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D3.1.1 Tutkimuksen kokonaisvaltainen kehittäminen lääketieteen ja terveystieteiden 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000B594" w14:textId="35CF118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87A6DDA" w14:textId="73D0F20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Puolan kliinisten tutkimuskeskusten verkoston sähköisen alustan käyttöönotto</w:t>
            </w:r>
          </w:p>
        </w:tc>
      </w:tr>
      <w:tr w:rsidR="396711E3" w:rsidRPr="00A40E2C" w14:paraId="6592D5DD"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48B95BF" w14:textId="2CEBA55A" w:rsidR="3221099F" w:rsidRPr="00A40E2C" w:rsidRDefault="3221099F" w:rsidP="28752493">
            <w:pPr>
              <w:spacing w:line="240" w:lineRule="auto"/>
              <w:jc w:val="center"/>
              <w:rPr>
                <w:rFonts w:ascii="Times New Roman" w:eastAsia="Times New Roman" w:hAnsi="Times New Roman" w:cs="Times New Roman"/>
                <w:noProof/>
              </w:rPr>
            </w:pPr>
            <w:r>
              <w:rPr>
                <w:rFonts w:ascii="Times New Roman" w:hAnsi="Times New Roman"/>
                <w:noProof/>
              </w:rPr>
              <w:t>E1G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732A540" w14:textId="2CEBA55A" w:rsidR="3221099F" w:rsidRPr="00A40E2C" w:rsidRDefault="3221099F" w:rsidP="28752493">
            <w:pPr>
              <w:spacing w:line="240" w:lineRule="auto"/>
              <w:rPr>
                <w:rFonts w:ascii="Times New Roman" w:eastAsia="Times New Roman" w:hAnsi="Times New Roman" w:cs="Times New Roman"/>
                <w:noProof/>
              </w:rPr>
            </w:pPr>
            <w:r>
              <w:rPr>
                <w:rFonts w:ascii="Times New Roman" w:hAnsi="Times New Roman"/>
                <w:noProof/>
              </w:rPr>
              <w:t>E1.1 Ympäristöystävällisen liikenteen käytön lisääminen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B29E520" w14:textId="2CEBA55A" w:rsidR="3221099F" w:rsidRPr="00A40E2C" w:rsidRDefault="3221099F" w:rsidP="28752493">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096DCC7" w14:textId="33F8DBF5" w:rsidR="3221099F" w:rsidRPr="00A40E2C" w:rsidRDefault="3221099F" w:rsidP="28752493">
            <w:pPr>
              <w:spacing w:line="240" w:lineRule="auto"/>
              <w:rPr>
                <w:rFonts w:ascii="Times New Roman" w:eastAsia="Times New Roman" w:hAnsi="Times New Roman" w:cs="Times New Roman"/>
                <w:noProof/>
              </w:rPr>
            </w:pPr>
            <w:r>
              <w:rPr>
                <w:rFonts w:ascii="Times New Roman" w:hAnsi="Times New Roman"/>
                <w:noProof/>
              </w:rPr>
              <w:t>Laki, jossa asetetaan velvoite ostaa yksinomaan vähäpäästöisiä ja päästöttömiä linja-autoja yli 100 000 asukkaan kaupungeissa, tulee voimaan vuodesta 2025 alkaen</w:t>
            </w:r>
          </w:p>
        </w:tc>
      </w:tr>
      <w:tr w:rsidR="3221099F" w:rsidRPr="00A40E2C" w14:paraId="661E933E"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5368B28" w14:textId="78841A3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5187E8E" w14:textId="03D8E60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E1.1.1 Vähähiilisen talouden tukeminen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F553D0" w14:textId="431B933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227D53" w14:textId="66DF76A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Rahoituksen välittäjien valinta</w:t>
            </w:r>
          </w:p>
        </w:tc>
      </w:tr>
      <w:tr w:rsidR="3221099F" w:rsidRPr="00A40E2C" w14:paraId="73634CB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73B138E" w14:textId="25CC5D8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529EFA" w14:textId="534B4EF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E2.1 Rautatiealan kilpailukyvyn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61EE45" w14:textId="09A8FE6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BDE4376" w14:textId="5953484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Rautatieliikennelain muuttamisesta annetun lain voimaantulo, jolla varmistetaan rautatieliikenteen harjoittajien häiriönsietokyky. Ministerien päätös intermodaaliliikenteen painopisteiden vahvistamisesta ja pullonkaulojen poistamisesta rautateiden kapasiteetin lisäämiseksi</w:t>
            </w:r>
          </w:p>
        </w:tc>
      </w:tr>
      <w:tr w:rsidR="3221099F" w:rsidRPr="00A40E2C" w14:paraId="2EE4DA77"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80F2B82" w14:textId="44900A9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F4G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E002D46" w14:textId="6E8878B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F3.1 Lainsäädäntöprosessin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08C644" w14:textId="4E75976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94410FC" w14:textId="0E96FCF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Parlamentin, senaatin ja ministerineuvoston työjärjestyksen muutoksen hyväksyminen julkisten kuulemisten ja vaikutustenarviointien käytön lisäämiseksi lainsäädäntöprosessissa</w:t>
            </w:r>
          </w:p>
        </w:tc>
      </w:tr>
      <w:tr w:rsidR="3221099F" w:rsidRPr="00A40E2C" w14:paraId="6355CE7D"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1C62A8B" w14:textId="1B73374C"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3522BE95" w14:textId="6334C0B2"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B1622BA" w14:textId="2195061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B1D43A3" w14:textId="75F6A74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3 020 710 639 EUROA</w:t>
            </w:r>
          </w:p>
        </w:tc>
      </w:tr>
    </w:tbl>
    <w:p w14:paraId="11383A2A"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053B6A27"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2.1.3 Kolmas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21C3B8DC" w14:textId="77777777" w:rsidTr="00424B9E">
        <w:trPr>
          <w:trHeight w:val="856"/>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21C41E70" w14:textId="1B18D45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03631FD6" w14:textId="57D098B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6190D2B" w14:textId="7F5BAB7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6AC91F45" w14:textId="7D7D086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7F1D5DC7"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709D7340" w14:textId="10CDA34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43D5E8" w14:textId="15680C8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A1.3 Maankäytön suunnittelun uudistus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6FBF216" w14:textId="703A6C4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529967" w14:textId="38D171F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Uuden aluesuunnittelulain voimaantulo</w:t>
            </w:r>
          </w:p>
        </w:tc>
      </w:tr>
      <w:tr w:rsidR="3221099F" w:rsidRPr="00A40E2C" w14:paraId="47F95A32"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0ED60FE0" w14:textId="392AFA4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AED428" w14:textId="7D16D3C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A2.3 miehittämättömien ilma-alusten (UAV) kehittämisen institutionaalisen ja oikeusperustan tarjoaminen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AF43BFF" w14:textId="3649B9E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CD0138B" w14:textId="2AE247E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Puolan lennonvarmistuspalveluvirastosta annetun lain muuttamisesta annetun lain voimaantulo</w:t>
            </w:r>
          </w:p>
        </w:tc>
      </w:tr>
      <w:tr w:rsidR="3221099F" w:rsidRPr="00A40E2C" w14:paraId="4883B4E1"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7A484F2E" w14:textId="1EDA784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26039E7" w14:textId="5D6F56A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A4.2 Uudistus vanhempien työmarkkinatilanteen parantamiseksi parantamalla enintään kolmivuotiaiden lasten pääsyä laadukkaaseen lastenhoitoon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C70F46F" w14:textId="4CA6ADD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A13AEB" w14:textId="2837CB0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Lastenhoitoa koskevien laatuvaatimusten hyväksyminen, mukaan lukien koulutusta koskevat suuntaviivat ja alle kolmivuotiaiden lasten hoitopalveluja koskevat standardit, joilla varmistetaan korkea laatu, mukaan lukien koulutus ja hoito</w:t>
            </w:r>
          </w:p>
        </w:tc>
      </w:tr>
      <w:tr w:rsidR="3221099F" w:rsidRPr="00A40E2C" w14:paraId="52D4FFBB"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4762E511" w14:textId="3E9C9DC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A71G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752A0B" w14:textId="6A17F8C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A4.7 Työmarkkinoiden segmentoitumisen rajoittaminen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EDEFDE" w14:textId="7FFB5C8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8D5B77" w14:textId="6B08CAC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Laki, jolla muutetaan sosiaalivakuutusjärjestelmästä annettua lakia, jolla rajoitetaan työmarkkinoiden segmentoitumista ja parannetaan kaikkien yksityisoikeudellisten sopimusten perusteella työskentelevien sosiaalista suojelua siten, että näihin sopimuksiin sovelletaan sosiaaliturvamaksuja</w:t>
            </w:r>
          </w:p>
        </w:tc>
      </w:tr>
      <w:tr w:rsidR="3221099F" w:rsidRPr="00A40E2C" w14:paraId="1B791903"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26047A47" w14:textId="2863EF6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633B1B" w14:textId="5F54407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 Puhdas ilma ja energiatehokkuus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243B269" w14:textId="3803B1D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5E5E4F" w14:textId="4A08506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Puhdasta ilmaa koskevan ensisijaisen ohjelman päivitys</w:t>
            </w:r>
          </w:p>
        </w:tc>
      </w:tr>
      <w:tr w:rsidR="3221099F" w:rsidRPr="00A40E2C" w14:paraId="1AC332A7"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01737C24" w14:textId="109CE13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25459B" w14:textId="181C974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DFE54CA" w14:textId="4067871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960ADF" w14:textId="4B58C961" w:rsidR="3221099F" w:rsidRPr="00A40E2C" w:rsidRDefault="3221099F" w:rsidP="00BF77D3">
            <w:pPr>
              <w:spacing w:line="240" w:lineRule="auto"/>
              <w:rPr>
                <w:rFonts w:ascii="Times New Roman" w:eastAsia="Times New Roman" w:hAnsi="Times New Roman" w:cs="Times New Roman"/>
                <w:noProof/>
              </w:rPr>
            </w:pPr>
            <w:r>
              <w:rPr>
                <w:rFonts w:ascii="Times New Roman" w:hAnsi="Times New Roman"/>
                <w:noProof/>
              </w:rPr>
              <w:t>Uusiutuvaa energiaa tuottavia yhteisöjä ja biometaania koskevan lainsäädäntökehyksen muuttamista koskevien säädösten voimaantulo: Uusiutuvia energialähteitä koskevan lain muutokset, energiamarkkinoita koskevan lainsäädännön muutokset ja uusiutuvia energialähteitä koskevan lain asetuksen voimaantulo</w:t>
            </w:r>
          </w:p>
        </w:tc>
      </w:tr>
      <w:tr w:rsidR="3221099F" w:rsidRPr="00A40E2C" w14:paraId="245D9D4C"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6C4FAE7D" w14:textId="58FA945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089629" w14:textId="6EDA135E" w:rsidR="3221099F" w:rsidRPr="00A40E2C" w:rsidRDefault="00794DF1" w:rsidP="00A3427D">
            <w:pPr>
              <w:spacing w:line="240" w:lineRule="auto"/>
              <w:rPr>
                <w:rFonts w:ascii="Times New Roman" w:eastAsia="Times New Roman" w:hAnsi="Times New Roman" w:cs="Times New Roman"/>
                <w:noProof/>
              </w:rPr>
            </w:pPr>
            <w:r>
              <w:rPr>
                <w:rFonts w:ascii="Times New Roman" w:hAnsi="Times New Roman"/>
                <w:noProof/>
              </w:rPr>
              <w:t>C1.1 Verkkoinfrastruktuurin kehittämisen helpottaminen nopeiden internetyhteyksien yleisen saatavuuden varmistamiseksi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B942169" w14:textId="01F7F0C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9337AA" w14:textId="3F25E260" w:rsidR="3221099F" w:rsidRPr="00A40E2C" w:rsidRDefault="00794DF1" w:rsidP="00A3427D">
            <w:pPr>
              <w:spacing w:line="240" w:lineRule="auto"/>
              <w:rPr>
                <w:rFonts w:ascii="Times New Roman" w:eastAsia="Times New Roman" w:hAnsi="Times New Roman" w:cs="Times New Roman"/>
                <w:noProof/>
              </w:rPr>
            </w:pPr>
            <w:r>
              <w:rPr>
                <w:rFonts w:ascii="Times New Roman" w:hAnsi="Times New Roman"/>
                <w:noProof/>
              </w:rPr>
              <w:t>Televiestintäinfrastruktuurien ja -palvelujen vuosittaista inventaariota koskevan digitalisointia koskevan ministerin asetuksen muuttaminen</w:t>
            </w:r>
          </w:p>
        </w:tc>
      </w:tr>
      <w:tr w:rsidR="3221099F" w:rsidRPr="00A40E2C" w14:paraId="29BFCF2E"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790CBF05" w14:textId="107AEF9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A92CA8E" w14:textId="557B19D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C2.1.3 E-pätevyydet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53CCBE" w14:textId="20C9AFA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EAD876" w14:textId="2BD7E1C5" w:rsidR="3221099F" w:rsidRPr="00A40E2C" w:rsidRDefault="3221099F" w:rsidP="00794DF1">
            <w:pPr>
              <w:spacing w:line="240" w:lineRule="auto"/>
              <w:rPr>
                <w:rFonts w:ascii="Times New Roman" w:eastAsia="Times New Roman" w:hAnsi="Times New Roman" w:cs="Times New Roman"/>
                <w:noProof/>
              </w:rPr>
            </w:pPr>
            <w:r>
              <w:rPr>
                <w:rFonts w:ascii="Times New Roman" w:hAnsi="Times New Roman"/>
                <w:noProof/>
              </w:rPr>
              <w:t>T1 – Digitaaliset koordinaattorit, keskimäärin yksi kutakin kuntaa (gmina) kohti Puolassa</w:t>
            </w:r>
          </w:p>
        </w:tc>
      </w:tr>
      <w:tr w:rsidR="3221099F" w:rsidRPr="00A40E2C" w14:paraId="319D8379"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2081135B" w14:textId="2CB11BD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4EEA6D" w14:textId="6936A23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3CA4D6C" w14:textId="1D3BABC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E377961" w14:textId="76CF960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Onkologisen verkoston voivodikuntien seurantakeskusten luettelosta annetun asetuksen voimaantulo</w:t>
            </w:r>
          </w:p>
        </w:tc>
      </w:tr>
      <w:tr w:rsidR="3221099F" w:rsidRPr="00A40E2C" w14:paraId="44866AB9"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0FAB6693" w14:textId="4C8D635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ADDDD0" w14:textId="055300D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D1.1.1 Pitkälle erikoistuneiden hoitokeskusten ja muiden terveydenhuollon tarjoajien infrastruktuurin kehittäminen ja nykyaikaistaminen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828FA34" w14:textId="255984E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3929DB" w14:textId="092B08A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Ensimmäinen ehdotuspyyntö rahoitusta hakeville sairaaloille</w:t>
            </w:r>
          </w:p>
        </w:tc>
      </w:tr>
      <w:tr w:rsidR="3221099F" w:rsidRPr="00A40E2C" w14:paraId="558B9441"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0C6925AC" w14:textId="2985A91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E01288" w14:textId="0A3DA34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 Ympäristöystävällisen liikenteen käytön lisääminen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4859FAA" w14:textId="5925EA9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199696" w14:textId="7D945A5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Toimenpiteet, joilla tuetaan kestävän kaupunkiliikenteen suunnitelmien kehittämistä ja kestävän kaupunkiliikenteen suunnitelmien täytäntöönpanoa koskevien kannustimien käyttöönottoa tarjoamalla teknistä ja taloudellista tukea kaikille toiminnallisille kaupunkialueille infrastruktuuriministeriössä.</w:t>
            </w:r>
          </w:p>
        </w:tc>
      </w:tr>
      <w:tr w:rsidR="3221099F" w:rsidRPr="00A40E2C" w14:paraId="69B093F1"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tcPr>
          <w:p w14:paraId="5CC8DEC7" w14:textId="2467054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89EF0DE" w14:textId="61A14B0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E2.1 Rautatiealan kilpailukyvyn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63A8FBB" w14:textId="2C10B9C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318E79" w14:textId="5499337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Tietullijärjestelmän käyttöönotto uusilla teillä</w:t>
            </w:r>
          </w:p>
        </w:tc>
      </w:tr>
      <w:tr w:rsidR="3221099F" w:rsidRPr="00A40E2C" w14:paraId="0FFB7B47" w14:textId="77777777" w:rsidTr="00223E06">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7901861" w14:textId="53EE46AB"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643FBDB" w14:textId="03E00DE3"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7DDC4A7" w14:textId="4DA754A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505E546" w14:textId="0392074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2 003 340 320 EUROA</w:t>
            </w:r>
          </w:p>
        </w:tc>
      </w:tr>
    </w:tbl>
    <w:p w14:paraId="215BADF3" w14:textId="05FF7B70" w:rsidR="00DA60C3"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352F3D72" w14:textId="4D5B68FC"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46D77A4A" w14:textId="7673C268"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51F610CF" w14:textId="4EC305AF"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2ABDE3BE" w14:textId="77777777" w:rsidR="008B5AC9" w:rsidRPr="00A40E2C"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13C55F62"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2.1.4 Neljäs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44F996AA" w14:textId="77777777" w:rsidTr="002A2F0E">
        <w:trPr>
          <w:trHeight w:val="753"/>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117F889D" w14:textId="07A7E05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311CB4D" w14:textId="466D0D0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676E2811" w14:textId="1607EB5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268A3D2" w14:textId="4BFCA88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642B8C13"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1E7EB4B" w14:textId="5B694CE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CCBC8F2" w14:textId="7C68C8F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A1.2 Sääntely- ja hallinnollisen rasitteen vähentäminen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49E4F7" w14:textId="13B7B98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2822E7" w14:textId="7DCEF66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Investointialuetta koskevan lain muutoksen voimaantulo</w:t>
            </w:r>
          </w:p>
        </w:tc>
      </w:tr>
      <w:tr w:rsidR="3221099F" w:rsidRPr="00A40E2C" w14:paraId="5C73BEF9"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3C2E244" w14:textId="268CFED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AB6EEF8" w14:textId="2A49B48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A1.2.2 Tuki investointikohteiden valmisteluun talouden kannalta keskeisen tärkeitä investointeja varten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87C52B1" w14:textId="5014308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AA128C" w14:textId="7C5CECC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Kehittyneet investointialueet hehtaareina</w:t>
            </w:r>
          </w:p>
        </w:tc>
      </w:tr>
      <w:tr w:rsidR="3221099F" w:rsidRPr="00A40E2C" w14:paraId="208A8232"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18CBAA5" w14:textId="1079AA0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DC6649F" w14:textId="4B6CCA5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A1.4.1 Investoinnit maatalous- ja elintarvikeketjun monipuolistamiseksi ja lyhentämiseksi sekä toimitusketjun toimijoiden selviytymiskyvyn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A55F3D" w14:textId="413EBEB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897A75" w14:textId="115B0E0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Viljelijät ja kalastajat, jotka ovat saattaneet päätökseen hankkeita infrastruktuurinsa ja laitteidensa nykyaikaistamiseksi, elintarvikeketjujen lyhentämiseksi ja maatalous 4.0 -ratkaisujen toteuttamiseksi tuotantoprosesseissa</w:t>
            </w:r>
            <w:r w:rsidR="00850FB3">
              <w:rPr>
                <w:rFonts w:ascii="Times New Roman" w:hAnsi="Times New Roman"/>
                <w:noProof/>
              </w:rPr>
              <w:t xml:space="preserve"> </w:t>
            </w:r>
          </w:p>
        </w:tc>
      </w:tr>
      <w:tr w:rsidR="3221099F" w:rsidRPr="00A40E2C" w14:paraId="611FC53C"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53C7891" w14:textId="459769C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50C897" w14:textId="780FE5B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 Työvoima nykyaikaisessa taloudessa: taitojen ja pätevyyksien sovittaminen paremmin yhteen työmarkkinoiden vaatimusten kanssa uusien teknologioiden käyttöönoton sekä vihreän ja digitaalisen muutoksen ansiosta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910916" w14:textId="46319ED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B803DEB" w14:textId="58CA4FE2" w:rsidR="3221099F" w:rsidRPr="00A40E2C" w:rsidRDefault="6397F984" w:rsidP="00A3427D">
            <w:pPr>
              <w:spacing w:line="240" w:lineRule="auto"/>
              <w:rPr>
                <w:rFonts w:ascii="Times New Roman" w:eastAsia="Times New Roman" w:hAnsi="Times New Roman" w:cs="Times New Roman"/>
                <w:noProof/>
              </w:rPr>
            </w:pPr>
            <w:r>
              <w:rPr>
                <w:rFonts w:ascii="Times New Roman" w:hAnsi="Times New Roman"/>
                <w:noProof/>
              </w:rPr>
              <w:t xml:space="preserve"> Laki koulutuslain muuttamisesta, jolla vahvistetaan oikeudellinen kehys alakohtaisten osaamiskeskusten verkostolle ja tarjotaan kohdennettua täydennys- ja uudelleenkoulutusta, joka on erittäin merkityksellistä työmarkkinoiden tarpeiden kannalta, tulee voimaan</w:t>
            </w:r>
            <w:r w:rsidR="00850FB3">
              <w:rPr>
                <w:rFonts w:ascii="Times New Roman" w:hAnsi="Times New Roman"/>
                <w:noProof/>
              </w:rPr>
              <w:t xml:space="preserve"> </w:t>
            </w:r>
          </w:p>
        </w:tc>
      </w:tr>
      <w:tr w:rsidR="3221099F" w:rsidRPr="00A40E2C" w14:paraId="5E660240"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086F302C" w14:textId="0A00B2A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554457" w14:textId="489626D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 Työvoima nykyaikaisessa taloudessa: taitojen ja pätevyyksien sovittaminen paremmin yhteen työmarkkinoiden vaatimusten kanssa uusien teknologioiden käyttöönoton sekä vihreän ja digitaalisen muutoksen ansiosta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6E18A2" w14:textId="66E3631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C08F15" w14:textId="752A986C" w:rsidR="3221099F" w:rsidRPr="00A40E2C" w:rsidRDefault="6397F984" w:rsidP="00A3427D">
            <w:pPr>
              <w:spacing w:line="240" w:lineRule="auto"/>
              <w:rPr>
                <w:rFonts w:ascii="Times New Roman" w:eastAsia="Times New Roman" w:hAnsi="Times New Roman" w:cs="Times New Roman"/>
                <w:noProof/>
              </w:rPr>
            </w:pPr>
            <w:r>
              <w:rPr>
                <w:rFonts w:ascii="Times New Roman" w:hAnsi="Times New Roman"/>
                <w:noProof/>
              </w:rPr>
              <w:t xml:space="preserve"> Opettajista annetun lain muuttamisesta annetun lain voimaantulo, jotta opettajien ammatillinen täydennyskoulutus voidaan toteuttaa alakohtaisissa osaamiskeskuksissa</w:t>
            </w:r>
          </w:p>
        </w:tc>
      </w:tr>
      <w:tr w:rsidR="3221099F" w:rsidRPr="00A40E2C" w14:paraId="1083B160"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EED36C5" w14:textId="137D3D1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FF40CCB" w14:textId="63181FC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A3.1.1 Investoinnit nykyaikaiseen ammatilliseen koulutukseen, korkea-asteen koulutukseen ja elinikäiseen oppimiseen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961C86D" w14:textId="2045F90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7D1421" w14:textId="25B9A82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Ammatillisen koulutuksen ja elinikäisen oppimisen alueellisten koordinointiryhmien laatimat integroidun osaamisstrategian toteuttamiskelpoiset täytäntöönpano-ohjelmat alueellisella tasolla</w:t>
            </w:r>
          </w:p>
        </w:tc>
      </w:tr>
      <w:tr w:rsidR="3221099F" w:rsidRPr="00A40E2C" w14:paraId="04916B9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0A786467" w14:textId="31E75BB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5E9E4C4" w14:textId="6A2C718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A4.1 Tehokkaat työmarkkinalaitokset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203DC4E" w14:textId="225B9E7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0DE0838" w14:textId="575D19B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Julkisten työvoimapalvelujen toimintaa ja koordinointia koskevat uudet standardit ja tuloskehys</w:t>
            </w:r>
          </w:p>
        </w:tc>
      </w:tr>
      <w:tr w:rsidR="3221099F" w:rsidRPr="00A40E2C" w14:paraId="1F8B9B17"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491D5D7" w14:textId="2EF6FD4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8FDC3D" w14:textId="08811BA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A4.6 Lisätään tiettyjen ryhmien osallistumista työmarkkinoille kehittämällä pitkäaikaishoitoa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12AA94" w14:textId="4556572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57ABD3" w14:textId="629E90C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Puolan pitkäaikaishoidon strateginen tarkastelu uudistusten painopisteiden määrittämiseksi</w:t>
            </w:r>
          </w:p>
        </w:tc>
      </w:tr>
      <w:tr w:rsidR="6397F984" w:rsidRPr="00A40E2C" w14:paraId="54C0D82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9893ED2" w14:textId="1EB2B356" w:rsidR="6397F984" w:rsidRPr="00A40E2C" w:rsidRDefault="6397F984" w:rsidP="6397F984">
            <w:pPr>
              <w:spacing w:line="240" w:lineRule="auto"/>
              <w:jc w:val="center"/>
              <w:rPr>
                <w:rFonts w:ascii="Times New Roman" w:eastAsia="Times New Roman" w:hAnsi="Times New Roman" w:cs="Times New Roman"/>
                <w:noProof/>
              </w:rPr>
            </w:pPr>
            <w:r>
              <w:rPr>
                <w:rFonts w:ascii="Times New Roman" w:hAnsi="Times New Roman"/>
                <w:noProof/>
              </w:rPr>
              <w:t>B5G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6BB634" w14:textId="41748BB9" w:rsidR="6397F984" w:rsidRPr="00A40E2C" w:rsidRDefault="6397F984" w:rsidP="6397F984">
            <w:pPr>
              <w:spacing w:line="240" w:lineRule="auto"/>
              <w:rPr>
                <w:rFonts w:ascii="Times New Roman" w:eastAsia="Times New Roman" w:hAnsi="Times New Roman" w:cs="Times New Roman"/>
                <w:noProof/>
              </w:rPr>
            </w:pPr>
            <w:r>
              <w:rPr>
                <w:rFonts w:ascii="Times New Roman" w:hAnsi="Times New Roman"/>
                <w:noProof/>
              </w:rPr>
              <w:t>B1.1 Puhdas ilma ja energiatehokkuus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8945145" w14:textId="630C3C76" w:rsidR="6397F984" w:rsidRPr="00A40E2C" w:rsidRDefault="6397F984" w:rsidP="6397F984">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E4A16D" w14:textId="12CE6CE8" w:rsidR="6397F984" w:rsidRPr="00A40E2C" w:rsidRDefault="6397F984" w:rsidP="6397F984">
            <w:pPr>
              <w:spacing w:line="240" w:lineRule="auto"/>
              <w:rPr>
                <w:rFonts w:ascii="Times New Roman" w:eastAsia="Times New Roman" w:hAnsi="Times New Roman" w:cs="Times New Roman"/>
                <w:noProof/>
              </w:rPr>
            </w:pPr>
            <w:r>
              <w:rPr>
                <w:rFonts w:ascii="Times New Roman" w:hAnsi="Times New Roman"/>
                <w:noProof/>
              </w:rPr>
              <w:t>Kiinteille biomassapolttoaineille asetettavista laatuvaatimuksista annetun asetuksen voimaantulo</w:t>
            </w:r>
          </w:p>
        </w:tc>
      </w:tr>
      <w:tr w:rsidR="3221099F" w:rsidRPr="00A40E2C" w14:paraId="2D12586C"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CCD790D" w14:textId="7E26509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CC23498" w14:textId="29FF332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B1.1.2 Lämmönlähteiden korvaaminen ja energiatehokkuuden parantaminen asuinrakennuksissa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EC4096" w14:textId="7569B8A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22CFFEB" w14:textId="70C1504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Lämpölähteen korvaaminen yhden perheen rakennuksissa</w:t>
            </w:r>
          </w:p>
        </w:tc>
      </w:tr>
      <w:tr w:rsidR="3221099F" w:rsidRPr="00A40E2C" w14:paraId="63CDB0A2"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2B8DE12" w14:textId="1EEE4CF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15A2630" w14:textId="1194628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B1.1.2 Lämpölähteen korvaaminen ja energiatehokkuuden parantaminen asuinrakennuksissa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6BB46A" w14:textId="1B0390F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FE25FDC" w14:textId="5057009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Uusiutuvien energialähteiden lämpöuudistaminen ja asentaminen asuinrakennuksiin (yksi- ja moniasuntoiset rakennukset)</w:t>
            </w:r>
          </w:p>
        </w:tc>
      </w:tr>
      <w:tr w:rsidR="3221099F" w:rsidRPr="00A40E2C" w14:paraId="503C583E"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8221462" w14:textId="370B0AF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FBEA4F" w14:textId="229D413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B2.1 Vetyteknologioiden ja muiden hiilettömien kaasujen kehittämisedellytysten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43B7697" w14:textId="2C1CD58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B32DC4" w14:textId="05F4DEE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Vetyä koskevista säännöistä annetun lain voimaantulo</w:t>
            </w:r>
          </w:p>
        </w:tc>
      </w:tr>
      <w:tr w:rsidR="3221099F" w:rsidRPr="00A40E2C" w14:paraId="77CF5B8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E921066" w14:textId="3DB0E69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4B41D0F" w14:textId="7993E8C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B2.1.1 Investoinnit vetyyn, vedyn valmistukseen, varastointiin ja kuljetukseen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1B9313B" w14:textId="7C08515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8E8083" w14:textId="270A8E3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Vetytankkausasemille myönnetyt ympäristöluvat</w:t>
            </w:r>
          </w:p>
        </w:tc>
      </w:tr>
      <w:tr w:rsidR="3221099F" w:rsidRPr="00A40E2C" w14:paraId="3063122F"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0AF869FF" w14:textId="468B43E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258150" w14:textId="7B8AB50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A16AF4" w14:textId="46B217B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BE6CF67" w14:textId="39E9F02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Maalla sijaitsevien tuuli- ja aurinkosähkölaitosten asennettu kapasiteetti (GW)</w:t>
            </w:r>
          </w:p>
        </w:tc>
      </w:tr>
      <w:tr w:rsidR="3221099F" w:rsidRPr="00A40E2C" w14:paraId="37711FE2"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2B6140A" w14:textId="04653D4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9EC92C8" w14:textId="0CD97E8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 Digitaalisten sovellusten laajentaminen julkisella sektorilla, taloudessa ja yhteiskunnassa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50856D" w14:textId="6E256D1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77F5DCD" w14:textId="67B8402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Julkisia tehtäviä hoitavien yksiköiden toiminnan tietokoneistamisesta 17 päivänä helmikuuta 2005 annetun lain muuttaminen – asiakirjojen oletusarvoisen digitaalisen muodon ja sähköisen palvelumuodon käyttöönotto sekä hallinnollisten prosessien digitalisointi</w:t>
            </w:r>
          </w:p>
        </w:tc>
      </w:tr>
      <w:tr w:rsidR="3221099F" w:rsidRPr="00A40E2C" w14:paraId="650D28C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A78E145" w14:textId="0FC1F91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DC7A3A" w14:textId="6855030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C2.1.2 Tasapuoliset toimintaedellytykset kouluille, joissa on mobiilimultimedialaitteet – laitevaatimusten täyttämiseen liittyvät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271C360" w14:textId="013FBB1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D0C904" w14:textId="0113F53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Opettajien käytössä olevat uudet kannettavat tietokoneet</w:t>
            </w:r>
          </w:p>
        </w:tc>
      </w:tr>
      <w:tr w:rsidR="3221099F" w:rsidRPr="00A40E2C" w14:paraId="0F1CE8BB"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FD2A814" w14:textId="765FF27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05D65D" w14:textId="2282904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C3.1 Tietojärjestelmien kyberturvallisuuden parantaminen, tietojenkäsittelyinfrastruktuurin vahvistaminen ja lainvalvontaviranomaisten infrastruktuurin optimointi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591F1E" w14:textId="3C75CFE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87AAE0" w14:textId="5938A25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Keskeisten palvelujen luettelosta ja poikkeaman häiritsevän vaikutuksen kynnysarvoista keskeisten palvelujen tarjonnassa 11 päivänä syyskuuta 2018 annetun ministerineuvoston asetuksen muuttaminen</w:t>
            </w:r>
          </w:p>
        </w:tc>
      </w:tr>
      <w:tr w:rsidR="3221099F" w:rsidRPr="00A40E2C" w14:paraId="7823852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FB1E1A4" w14:textId="6F43E9D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5D0E153" w14:textId="1C74B38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D1.1.1 Pitkälle erikoistuneiden hoitokeskusten ja muiden terveydenhuollon tarjoajien infrastruktuurin kehittäminen ja nykyaikaistaminen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1186080" w14:textId="6D37F5E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107B979" w14:textId="6F1689E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Sairaalakeskusten ja terveysministeriön väliset sopimukset lääkinnällisten laitteiden hankinnasta tai infrastruktuuri-investoinneista</w:t>
            </w:r>
          </w:p>
        </w:tc>
      </w:tr>
      <w:tr w:rsidR="3221099F" w:rsidRPr="00A40E2C" w14:paraId="3EF1E79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81828E2" w14:textId="7304405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9232E0" w14:textId="279D1CA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E1.1.2 Nolla- ja vähäpäästöinen joukkoliikenne (linja-autot)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394F32B" w14:textId="6A636C2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960BFF9" w14:textId="031B950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Päästöttömät ja vähäpäästöiset ajoneuvot: tuensaajien valinta</w:t>
            </w:r>
          </w:p>
        </w:tc>
      </w:tr>
      <w:tr w:rsidR="3221099F" w:rsidRPr="00A40E2C" w14:paraId="1565E8A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946C753" w14:textId="7E078BA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AC6232C" w14:textId="42295C4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E2.1.2 Rautateiden henkilöliikenteen liikkuva kalusto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C54824C" w14:textId="6EC59AF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11F5F0A" w14:textId="05E4F74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Henkilöliikenteen liikkuvaa kalustoa koskevien sopimusten allekirjoittaminen</w:t>
            </w:r>
          </w:p>
        </w:tc>
      </w:tr>
      <w:tr w:rsidR="25840D5C" w:rsidRPr="00A40E2C" w14:paraId="4089C8F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FC3E3FB" w14:textId="61C9EA54" w:rsidR="3221099F" w:rsidRPr="00A40E2C" w:rsidRDefault="3221099F" w:rsidP="5ACC7705">
            <w:pPr>
              <w:spacing w:line="240" w:lineRule="auto"/>
              <w:jc w:val="center"/>
              <w:rPr>
                <w:rFonts w:ascii="Times New Roman" w:eastAsia="Times New Roman" w:hAnsi="Times New Roman" w:cs="Times New Roman"/>
                <w:noProof/>
              </w:rPr>
            </w:pPr>
            <w:r>
              <w:rPr>
                <w:rFonts w:ascii="Times New Roman" w:hAnsi="Times New Roman"/>
                <w:noProof/>
              </w:rPr>
              <w:t>E21G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65A418" w14:textId="1968C63A" w:rsidR="3221099F" w:rsidRPr="00A40E2C" w:rsidRDefault="3221099F" w:rsidP="5ACC7705">
            <w:pPr>
              <w:spacing w:line="240" w:lineRule="auto"/>
              <w:rPr>
                <w:rFonts w:ascii="Times New Roman" w:eastAsia="Times New Roman" w:hAnsi="Times New Roman" w:cs="Times New Roman"/>
                <w:noProof/>
              </w:rPr>
            </w:pPr>
            <w:r>
              <w:rPr>
                <w:rFonts w:ascii="Times New Roman" w:hAnsi="Times New Roman"/>
                <w:noProof/>
              </w:rPr>
              <w:t>E2.1.3 Intermodaaliset hankkeet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2E6C98D" w14:textId="19F13BB4" w:rsidR="3221099F" w:rsidRPr="00A40E2C" w:rsidRDefault="3221099F" w:rsidP="5ACC7705">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36DEDF5" w14:textId="79B1390E" w:rsidR="3221099F" w:rsidRPr="00A40E2C" w:rsidRDefault="3221099F" w:rsidP="5ACC7705">
            <w:pPr>
              <w:spacing w:line="240" w:lineRule="auto"/>
              <w:rPr>
                <w:rFonts w:ascii="Times New Roman" w:eastAsia="Times New Roman" w:hAnsi="Times New Roman" w:cs="Times New Roman"/>
                <w:noProof/>
              </w:rPr>
            </w:pPr>
            <w:r>
              <w:rPr>
                <w:rFonts w:ascii="Times New Roman" w:hAnsi="Times New Roman"/>
                <w:noProof/>
              </w:rPr>
              <w:t>Intermodaalisia liikennehankkeita koskevien sopimusten allekirjoittaminen</w:t>
            </w:r>
          </w:p>
        </w:tc>
      </w:tr>
      <w:tr w:rsidR="3221099F" w:rsidRPr="00A40E2C" w14:paraId="55BFC1FC"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BD98E87" w14:textId="26E0734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52711B" w14:textId="7CDC9C4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E2.2.1 Liikenneturvallisuuteen tehtävät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C48C7C" w14:textId="3A175B5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9F4864C" w14:textId="65D6F67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Ohitusteiden rakentamisen loppuun saattaminen ja liikenneturvallisuuden ongelmakohtien poistaminen</w:t>
            </w:r>
          </w:p>
        </w:tc>
      </w:tr>
      <w:tr w:rsidR="00100DE6" w:rsidRPr="00A40E2C" w14:paraId="22E4EBD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03DC2E35" w14:textId="4C739C6A" w:rsidR="00100DE6" w:rsidRPr="00A40E2C" w:rsidRDefault="00100DE6" w:rsidP="00100DE6">
            <w:pPr>
              <w:spacing w:line="240" w:lineRule="auto"/>
              <w:jc w:val="center"/>
              <w:rPr>
                <w:rFonts w:ascii="Times New Roman" w:eastAsia="Times New Roman" w:hAnsi="Times New Roman" w:cs="Times New Roman"/>
                <w:noProof/>
              </w:rPr>
            </w:pPr>
            <w:r>
              <w:rPr>
                <w:rFonts w:ascii="Times New Roman" w:hAnsi="Times New Roman"/>
                <w:noProof/>
              </w:rPr>
              <w:t>F3G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0E549F2" w14:textId="0A4463B4" w:rsidR="00100DE6" w:rsidRPr="00A40E2C" w:rsidRDefault="00100DE6" w:rsidP="00100DE6">
            <w:pPr>
              <w:spacing w:line="240" w:lineRule="auto"/>
              <w:rPr>
                <w:rFonts w:ascii="Times New Roman" w:eastAsia="Times New Roman" w:hAnsi="Times New Roman" w:cs="Times New Roman"/>
                <w:noProof/>
              </w:rPr>
            </w:pPr>
            <w:r>
              <w:rPr>
                <w:rFonts w:ascii="Times New Roman" w:hAnsi="Times New Roman"/>
                <w:noProof/>
              </w:rPr>
              <w:t>F2.1 Kurinpitojaoston kurinpitoasioita ja oikeudellista koskemattomuutta koskevissa asioissa tekemien päätösten kohteena olevien tuomareiden tilanteen korjaaminen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752A693" w14:textId="7CB1B805" w:rsidR="00100DE6" w:rsidRPr="00A40E2C" w:rsidRDefault="00100DE6" w:rsidP="00100DE6">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8CD3130" w14:textId="48ED8A88" w:rsidR="00100DE6" w:rsidRPr="00A40E2C" w:rsidRDefault="00100DE6" w:rsidP="00100DE6">
            <w:pPr>
              <w:spacing w:line="240" w:lineRule="auto"/>
              <w:rPr>
                <w:rFonts w:ascii="Times New Roman" w:eastAsia="Times New Roman" w:hAnsi="Times New Roman" w:cs="Times New Roman"/>
                <w:noProof/>
              </w:rPr>
            </w:pPr>
            <w:r>
              <w:rPr>
                <w:rFonts w:ascii="Times New Roman" w:hAnsi="Times New Roman"/>
                <w:noProof/>
              </w:rPr>
              <w:t>Uudistus niiden tuomareiden tilanteen korjaamiseksi, joihin korkeimman oikeuden kurinpitojaoston kurinpitoasioita ja oikeudellista koskemattomuutta koskevat päätökset vaikuttavat</w:t>
            </w:r>
          </w:p>
        </w:tc>
      </w:tr>
      <w:tr w:rsidR="00100DE6" w:rsidRPr="00A40E2C" w14:paraId="1C3BEBB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74EE0BE" w14:textId="163407CC" w:rsidR="00100DE6" w:rsidRPr="00A40E2C" w:rsidRDefault="00100DE6" w:rsidP="00100DE6">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2307D54" w14:textId="0B568770" w:rsidR="00100DE6" w:rsidRPr="00A40E2C" w:rsidRDefault="00100DE6" w:rsidP="00100DE6">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57E1A375" w14:textId="19A2B7DF" w:rsidR="00100DE6" w:rsidRPr="00A40E2C" w:rsidRDefault="00100DE6" w:rsidP="00100DE6">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6CD7AB79" w14:textId="18B39D09" w:rsidR="00100DE6" w:rsidRPr="00A40E2C" w:rsidRDefault="00100DE6" w:rsidP="00100DE6">
            <w:pPr>
              <w:spacing w:line="240" w:lineRule="auto"/>
              <w:rPr>
                <w:rFonts w:ascii="Times New Roman" w:eastAsia="Times New Roman" w:hAnsi="Times New Roman" w:cs="Times New Roman"/>
                <w:noProof/>
              </w:rPr>
            </w:pPr>
            <w:r>
              <w:rPr>
                <w:rFonts w:ascii="Times New Roman" w:hAnsi="Times New Roman"/>
                <w:noProof/>
              </w:rPr>
              <w:t>2 625 066 626 EUROA</w:t>
            </w:r>
          </w:p>
        </w:tc>
      </w:tr>
    </w:tbl>
    <w:p w14:paraId="1DF56A02"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75DAA430"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2.1.5 Viides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4A2BA67E" w14:textId="77777777" w:rsidTr="002A2F0E">
        <w:trPr>
          <w:trHeight w:val="655"/>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2E676F64" w14:textId="5D2EBE0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3616CDC9" w14:textId="7CDE4B6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01E84EC" w14:textId="74C5764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0CE9269B" w14:textId="38073EB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393D676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FDA0BD9" w14:textId="7C86912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D35901" w14:textId="70D3471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A1.2.1 Investoinnit yrityksiin toiminnan monipuolistamiseen liittyviin työntekijöiden ja henkilöstön tuotteisiin, palveluihin ja pätevyyteen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272B196" w14:textId="5825BBE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E5778E0" w14:textId="6FF9E02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Niiden HoReCa-, kulttuuri- ja matkailualojen pk-yritysten ja mikroyritysten lukumäärä, jotka ovat nykyaikaistaneet liiketoimintaansa</w:t>
            </w:r>
            <w:r w:rsidR="00850FB3">
              <w:rPr>
                <w:rFonts w:ascii="Times New Roman" w:hAnsi="Times New Roman"/>
                <w:noProof/>
              </w:rPr>
              <w:t xml:space="preserve"> </w:t>
            </w:r>
          </w:p>
        </w:tc>
      </w:tr>
      <w:tr w:rsidR="3221099F" w:rsidRPr="00A40E2C" w14:paraId="191818D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36F3141" w14:textId="79896C4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0BA54D1" w14:textId="4DBDBC6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A1.3.1 Maankäytön suunnittelun uudistuksen täytäntöönpano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B7DC3B7" w14:textId="47AFCBE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82D5DF6" w14:textId="3BEEA386" w:rsidR="3221099F" w:rsidRPr="00A40E2C" w:rsidRDefault="3221099F" w:rsidP="0077727E">
            <w:pPr>
              <w:spacing w:line="240" w:lineRule="auto"/>
              <w:rPr>
                <w:rFonts w:ascii="Times New Roman" w:eastAsia="Times New Roman" w:hAnsi="Times New Roman" w:cs="Times New Roman"/>
                <w:noProof/>
              </w:rPr>
            </w:pPr>
            <w:r>
              <w:rPr>
                <w:rFonts w:ascii="Times New Roman" w:hAnsi="Times New Roman"/>
                <w:noProof/>
              </w:rPr>
              <w:t>Uutta aluesuunnittelulakia koskevan kurssin päättäneiden paikallisviranomaisten ja aluesuunnittelijoiden henkilöstö</w:t>
            </w:r>
          </w:p>
        </w:tc>
      </w:tr>
      <w:tr w:rsidR="3221099F" w:rsidRPr="00A40E2C" w14:paraId="73EAA5A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F3C6FBA" w14:textId="5FCC3A6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F211856" w14:textId="324424F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A2.2 Kiertotalousmalliin siirtymisen edellytysten luominen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3E37518" w14:textId="089E6BC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7455C3" w14:textId="2C835DD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Uuden lainsäädännön voimaantulo, jolla lainsäädäntökehykseen tehdään muutoksia uusioraaka-aineiden kaupan mahdollistamiseksi</w:t>
            </w:r>
          </w:p>
        </w:tc>
      </w:tr>
      <w:tr w:rsidR="3221099F" w:rsidRPr="00A40E2C" w14:paraId="582BB36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CCCD68D" w14:textId="748E7FF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B3767B3" w14:textId="2697134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A2.3.1 Tutkimuskeskusten (muun muassa erikoistuneiden koulutuskeskusten, täytäntöönpanon tukikeskusten ja seurantakeskusten) ja ajoneuvoteollisuuden hallintainfrastruktuurin kehittäminen ja varustaminen innovaatioekosysteeminä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AEB416" w14:textId="0F27FF1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CD444C4" w14:textId="7C880B8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Toteutetut miehittämättömät ajoneuvopalvelut, joita edeltävät pilottihankkeet</w:t>
            </w:r>
          </w:p>
        </w:tc>
      </w:tr>
      <w:tr w:rsidR="3221099F" w:rsidRPr="00A40E2C" w14:paraId="298BC90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641A282" w14:textId="0F6148C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9945A5" w14:textId="1B41F4B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A3.1.1 Investoinnit nykyaikaiseen ammatilliseen koulutukseen, korkea-asteen koulutukseen ja elinikäiseen oppimiseen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81F08F" w14:textId="7054444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2FA90A8" w14:textId="1BCF9F9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Työmarkkinoiden tarpeiden kannalta erittäin tärkeää kohdennettua täydennys- ja uudelleenkoulutusta tarjoavan toimivien alakohtaisten osaamiskeskusten verkoston perustaminen</w:t>
            </w:r>
          </w:p>
        </w:tc>
      </w:tr>
      <w:tr w:rsidR="3221099F" w:rsidRPr="00A40E2C" w14:paraId="710C440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FDEFE12" w14:textId="7F7B82E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D2CE55" w14:textId="5FBDCF4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A4.2 Uudistus vanhempien työmarkkinatilanteen parantamiseksi parantamalla enintään kolmivuotiaiden lasten pääsyä laadukkaaseen lastenhoitoon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2ACDB1" w14:textId="7DC65B4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8BA684" w14:textId="28325CF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Alle 3-vuotiaiden lasten hoidosta annetun lain muuttamisesta annetun lain voimaantulo, jotta varmistetaan alle 3-vuotiaille lapsille tarkoitettujen lastenhoitopalvelujen vakaa pitkän aikavälin kotimainen rahoitus</w:t>
            </w:r>
          </w:p>
        </w:tc>
      </w:tr>
      <w:tr w:rsidR="3221099F" w:rsidRPr="00A40E2C" w14:paraId="3B7E33C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57D1035" w14:textId="1BB8149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2547112" w14:textId="013A19C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 Digitaalisten sovellusten laajentaminen julkisella sektorilla, taloudessa ja yhteiskunnassa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3C28924" w14:textId="18089BE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A1F8C3" w14:textId="0866734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Muutos tavara- ja palveluverosta (strukturoitujen laskujen käyttö) 11 päivänä maaliskuuta 2004 annettuun lakiin – strukturoitujen sähköisten laskujen käyttöönotto talousmarkkinoilla ja velvollisuus laatia ja vastaanottaa ne kansallisen sähköisen laskujärjestelmän kautta</w:t>
            </w:r>
          </w:p>
        </w:tc>
      </w:tr>
      <w:tr w:rsidR="40C3831F" w:rsidRPr="00A40E2C" w14:paraId="1F3F477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383FE90" w14:textId="3DEF799D" w:rsidR="40C3831F" w:rsidRPr="00A40E2C" w:rsidRDefault="40C3831F" w:rsidP="40C3831F">
            <w:pPr>
              <w:spacing w:line="240" w:lineRule="auto"/>
              <w:jc w:val="center"/>
              <w:rPr>
                <w:rFonts w:ascii="Times New Roman" w:eastAsia="Times New Roman" w:hAnsi="Times New Roman" w:cs="Times New Roman"/>
                <w:noProof/>
              </w:rPr>
            </w:pPr>
            <w:r>
              <w:rPr>
                <w:rFonts w:ascii="Times New Roman" w:hAnsi="Times New Roman"/>
                <w:noProof/>
              </w:rPr>
              <w:t>C24G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A50B4C" w14:textId="23B28F96" w:rsidR="40C3831F" w:rsidRPr="00A40E2C" w:rsidRDefault="40C3831F" w:rsidP="40C3831F">
            <w:pPr>
              <w:spacing w:line="240" w:lineRule="auto"/>
              <w:rPr>
                <w:rFonts w:ascii="Times New Roman" w:eastAsia="Times New Roman" w:hAnsi="Times New Roman" w:cs="Times New Roman"/>
                <w:noProof/>
              </w:rPr>
            </w:pPr>
            <w:r>
              <w:rPr>
                <w:rFonts w:ascii="Times New Roman" w:hAnsi="Times New Roman"/>
                <w:noProof/>
              </w:rPr>
              <w:t>C3.1.1 Kyberturvallisuus – KyberPL, tietojenkäsittelyn infrastruktuuri ja lainvalvontaviranomaisten infrastruktuurin optimointi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341DE34" w14:textId="6CF8947C" w:rsidR="40C3831F" w:rsidRPr="00A40E2C" w:rsidRDefault="40C3831F" w:rsidP="40C3831F">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0DEBEE3" w14:textId="693EFFAE" w:rsidR="40C3831F" w:rsidRPr="00A40E2C" w:rsidRDefault="40C3831F" w:rsidP="40C3831F">
            <w:pPr>
              <w:spacing w:line="240" w:lineRule="auto"/>
              <w:rPr>
                <w:rFonts w:ascii="Times New Roman" w:eastAsia="Times New Roman" w:hAnsi="Times New Roman" w:cs="Times New Roman"/>
                <w:noProof/>
              </w:rPr>
            </w:pPr>
            <w:r>
              <w:rPr>
                <w:rFonts w:ascii="Times New Roman" w:hAnsi="Times New Roman"/>
                <w:noProof/>
              </w:rPr>
              <w:t>Datakeskuksen tilojen rakennuksia koskevien sopimusten allekirjoittaminen</w:t>
            </w:r>
          </w:p>
        </w:tc>
      </w:tr>
      <w:tr w:rsidR="3221099F" w:rsidRPr="00A40E2C" w14:paraId="36D0BCF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C3CC15B" w14:textId="2610ECC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08ED939" w14:textId="289AF66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C3.1.1 Kyberturvallisuus – KyberPL, tietojenkäsittelyn infrastruktuuri ja lainvalvontaviranomaisten infrastruktuurin optimointi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8CF343A" w14:textId="4911511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FB61396" w14:textId="38CA939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Euroopan yhteistä etua koskeva tärkeä hanke (IPCEI): Kehitetyt kansalliset infrastruktuuri-/palvelutiedonkäsittelyratkaisut</w:t>
            </w:r>
          </w:p>
        </w:tc>
      </w:tr>
      <w:tr w:rsidR="3221099F" w:rsidRPr="00A40E2C" w14:paraId="7207DBF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091A511" w14:textId="75700D2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E873BFB" w14:textId="030DFFA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603BDBC" w14:textId="7E4FD4F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C9CDCB" w14:textId="44F3A78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Kansallisesta kardiologisesta verkostosta annetun lain voimaantulo; laissa vahvistetaan verkoston toimintaa koskevat säännöt ottamalla käyttöön uusi rakenne ja uusi kardiologisen hoidon hallinnointimalli</w:t>
            </w:r>
          </w:p>
        </w:tc>
      </w:tr>
      <w:tr w:rsidR="3221099F" w:rsidRPr="00A40E2C" w14:paraId="6CB8FE5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283C2CE" w14:textId="0213636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ABFFAFD" w14:textId="6A27CAB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E2.2.2 Liikenteen digitalisointi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5D6C1E" w14:textId="14A75F0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1E0A6BA" w14:textId="26C178B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Seuraavien asentaminen: Dynaaminen matkustajatietojärjestelmä (SDIP), valvontajärjestelmät ja tasoristeykset 55 alueella</w:t>
            </w:r>
          </w:p>
        </w:tc>
      </w:tr>
      <w:tr w:rsidR="3221099F" w:rsidRPr="00A40E2C" w14:paraId="758566D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146C268C" w14:textId="56BC67F3"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6A1FC2A7" w14:textId="7F009B92"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C1DA29E" w14:textId="14F97D9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A9E8182" w14:textId="32E0391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1 946 819 746 EUR</w:t>
            </w:r>
          </w:p>
        </w:tc>
      </w:tr>
    </w:tbl>
    <w:p w14:paraId="492A26D9"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38B8E13C"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2.1.6 Kuudes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56BDE5E0" w14:textId="77777777" w:rsidTr="002A2F0E">
        <w:trPr>
          <w:trHeight w:val="714"/>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5D01B9FD" w14:textId="5D8660C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2AB1014B" w14:textId="133339E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48B4E7FE" w14:textId="097C898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4A2B7A7D" w14:textId="4D07CD8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0C15AE5E"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5B9A536" w14:textId="514E8CA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6A42FF9" w14:textId="55706F3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A1.3.1 Maankäytön suunnittelun uudistuksen täytäntöönpano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FF30A2" w14:textId="22BC011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67986D" w14:textId="696D166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Yleisiä aluekehityssuunnitelmia hyväksyneiden kuntien osuus</w:t>
            </w:r>
          </w:p>
        </w:tc>
      </w:tr>
      <w:tr w:rsidR="3221099F" w:rsidRPr="00A40E2C" w14:paraId="087314A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251D17C" w14:textId="1946BA6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E8DE45" w14:textId="570A8E0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A1.4.1 Investoinnit maatalous- ja elintarvikeketjun monipuolistamiseksi ja lyhentämiseksi sekä toimitusketjun toimijoiden selviytymiskyvyn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030E5A0" w14:textId="5564746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015C775" w14:textId="7DAC6AC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Maatalouselintarvikealan pk-yritykset, jotka ovat saattaneet päätökseen infrastruktuurinsa ja laitteistonsa nykyaikaistamiseen tähtäävät hankkeet</w:t>
            </w:r>
          </w:p>
        </w:tc>
      </w:tr>
      <w:tr w:rsidR="3221099F" w:rsidRPr="00A40E2C" w14:paraId="4698A48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742C16E" w14:textId="2B5661B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DAA6429" w14:textId="4E7014D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A2.1.1 Investoinnit robotisaatioon ja digitalisaatioon yrityksissä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75B898" w14:textId="7750862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A89689" w14:textId="51DCDD6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robotisaatioon, tekoälyyn tai prosessien, teknologioiden, tuotteiden tai palvelujen digitalisointiin liittyvien hankkeiden toteuttaminen</w:t>
            </w:r>
          </w:p>
        </w:tc>
      </w:tr>
      <w:tr w:rsidR="3221099F" w:rsidRPr="00A40E2C" w14:paraId="3E7D3CE1"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EA434F5" w14:textId="431435F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4415411" w14:textId="2421F29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A3.1.1 Investoinnit nykyaikaiseen ammatilliseen koulutukseen, korkea-asteen koulutukseen ja elinikäiseen oppimiseen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5B3C0F" w14:textId="61B4A7E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ABC31B5" w14:textId="5602BA8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Taitojen tarjoaminen oppijoille alakohtaisissa osaamiskeskuksissa, mukaan lukien alan myöntämien ja tunnustamien oppimistulosten (taitotodistusten) sertifiointi</w:t>
            </w:r>
          </w:p>
        </w:tc>
      </w:tr>
      <w:tr w:rsidR="3221099F" w:rsidRPr="00A40E2C" w14:paraId="7D09720B"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F85FD11" w14:textId="312A3E5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32A1BA1" w14:textId="626AAEA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A4.1 Tehokkaat työmarkkinalaitokset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FAE023A" w14:textId="1528651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C0C5FED" w14:textId="19A1136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Kollektiivisopimuksia koskevassa kuulemisessa ja yhtä ainoaa työsopimusta Puolassa koskevassa tutkimuksessa määriteltyjen uudistusprioriteettien täytäntöönpanoa koskevan lainsäädännön muutoksen voimaantulo</w:t>
            </w:r>
          </w:p>
        </w:tc>
      </w:tr>
      <w:tr w:rsidR="3221099F" w:rsidRPr="00A40E2C" w14:paraId="6F8EAF5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1C47E93" w14:textId="7D2B44F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ACCD123" w14:textId="6651CCA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A4.5 Työurien laajentaminen ja työskentelyn edistäminen lakisääteisen eläkeiän jälkeen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D07150" w14:textId="7E003DD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D7272E2" w14:textId="6E95CB2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Kertomus todellisen eläkeiän nostamiseksi toteutettujen toimenpiteiden vaikutusten arvioimiseksi</w:t>
            </w:r>
          </w:p>
        </w:tc>
      </w:tr>
      <w:tr w:rsidR="3221099F" w:rsidRPr="00A40E2C" w14:paraId="24A2956D"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677E166" w14:textId="25AAA60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A70G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4754F6" w14:textId="1FE9F85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A4.6 Lisätään tiettyjen ryhmien osallistumista työmarkkinoille kehittämällä pitkäaikaishoitoa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00C5FA" w14:textId="40E8E4A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EB93AE8" w14:textId="371BB134"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Puolan pitkäaikaishoidon strategisessa uudelleentarkastelussa määriteltyjen uudistusprioriteettien täytäntöönpanemiseksi annetun lain voimaantulo (välitavoitteen A69G mukaisesti)</w:t>
            </w:r>
          </w:p>
        </w:tc>
      </w:tr>
      <w:tr w:rsidR="3221099F" w:rsidRPr="00A40E2C" w14:paraId="23A706D1"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EF0BBCC" w14:textId="5D6090A7"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EFA41F9" w14:textId="3CB4303B"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B1.1.1 Investoinnit kaukolämpöjärjestelmien lämmönlähteisiin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0F8E87E" w14:textId="7D2BF7C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0A3739D" w14:textId="602A00C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Kaukolämpöjärjestelmien lämmönlähteet</w:t>
            </w:r>
          </w:p>
        </w:tc>
      </w:tr>
      <w:tr w:rsidR="3221099F" w:rsidRPr="00A40E2C" w14:paraId="10F7A530"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CB86CCF" w14:textId="5C9A432A"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BE78D9" w14:textId="3A0355A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8B65B5C" w14:textId="3B73D87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4F50F4" w14:textId="6ED29BC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Maalla sijaitsevien tuuli- ja aurinkosähkölaitosten asennettu kapasiteetti (GW)</w:t>
            </w:r>
          </w:p>
        </w:tc>
      </w:tr>
      <w:tr w:rsidR="3221099F" w:rsidRPr="00A40E2C" w14:paraId="2B3F1631"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C555EC1" w14:textId="250F7CB3"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7120C0" w14:textId="4FA2EFE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B2.2.1 Siirtoverkkojen ja älykkään sähköinfrastruktuurin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8B64626" w14:textId="4D64446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68B170" w14:textId="295278F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Uusien tai uudistettujen sähkönsiirtoverkkojen pituus (km)</w:t>
            </w:r>
          </w:p>
        </w:tc>
      </w:tr>
      <w:tr w:rsidR="3221099F" w:rsidRPr="00A40E2C" w14:paraId="290F092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72B45A40" w14:textId="5E2F9BB8"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BCA4E74" w14:textId="373F027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B2.2.1 Siirtoverkkojen ja älykkään sähköinfrastruktuurin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EAC85F" w14:textId="14DD18F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ECE7F40" w14:textId="10ADEF6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Sähkömarkkinoiden tietokeskuksen (OIRE/CSIRE) täytäntöönpano</w:t>
            </w:r>
          </w:p>
        </w:tc>
      </w:tr>
      <w:tr w:rsidR="3221099F" w:rsidRPr="00A40E2C" w14:paraId="2B4CD553"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89D49C7" w14:textId="1B66CAA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DF2B8E3" w14:textId="1D1472D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C1.1.1 Erittäin nopeiden Internet-yhteyksien saatavuuden varmistaminen valkoisissa pisteissä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7E96488" w14:textId="12010CB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BB1E38C" w14:textId="5991365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Niiden uusien kotitalouksien lukumäärä (asunnot), joilla on laajakaistainen internetyhteys, jonka kapasiteetti on vähintään 100 Mb/s (mahdollisuus nostaa gigabittikapasiteettiin)</w:t>
            </w:r>
          </w:p>
        </w:tc>
      </w:tr>
      <w:tr w:rsidR="3221099F" w:rsidRPr="00A40E2C" w14:paraId="30C57C6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5AE7979" w14:textId="46D832F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EAF586E" w14:textId="47F89C7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C2.1.1 Julkiset sähköiset palvelut, talouden alojen toimintaa parantavat tietotekniset ratkaisut ja julkisen sektorin, talouden ja yhteiskunnan murrokselliset teknologiat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6B8AF99" w14:textId="462C32C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BEAA664" w14:textId="1BE23A5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Hankkeet, joilla luodaan uusia sähköisiä palveluja ja päivitetään olemassa olevia palveluja, parannetaan niiden luomisprosessia tai digitoinnin avulla prosessien käsittelyä</w:t>
            </w:r>
          </w:p>
        </w:tc>
      </w:tr>
      <w:tr w:rsidR="3221099F" w:rsidRPr="00A40E2C" w14:paraId="6CF8B78E"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6DBF213" w14:textId="59B7508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423056" w14:textId="25FBB81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C2.1.3 E-pätevyydet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1F0EF53" w14:textId="25A4FBF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F133F2" w14:textId="04300C3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Niiden uusien henkilöiden lukumäärä, jotka ovat saaneet digitaalisiin taitoihin liittyvää koulutusta, mukaan lukien digitaalinen lukutaito</w:t>
            </w:r>
          </w:p>
        </w:tc>
      </w:tr>
      <w:tr w:rsidR="3221099F" w:rsidRPr="00A40E2C" w14:paraId="610A9301"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57FA3A6" w14:textId="37A5132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A17A76" w14:textId="65FEE8B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D1.1.1 Pitkälle erikoistuneiden hoitokeskusten ja muiden terveydenhuollon tarjoajien infrastruktuurin kehittäminen ja nykyaikaistaminen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E2F2931" w14:textId="4BE4A98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08B28CA" w14:textId="0F5F63E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Sairaalakeskusten ja terveysministeriön väliset sopimukset lääkinnällisten laitteiden hankinnasta tai infrastruktuuri-investoinneista</w:t>
            </w:r>
          </w:p>
        </w:tc>
      </w:tr>
      <w:tr w:rsidR="3221099F" w:rsidRPr="00A40E2C" w14:paraId="79A3A1E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DE80A05" w14:textId="583137B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B99933" w14:textId="677DB82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A07836" w14:textId="35D3742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0C59DF" w14:textId="5A2A325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Digitaalisten lääketieteellisten asiakirjojen keskus</w:t>
            </w:r>
          </w:p>
        </w:tc>
      </w:tr>
      <w:tr w:rsidR="3221099F" w:rsidRPr="00A40E2C" w14:paraId="11D99E13"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54751FE" w14:textId="3357922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D0362A3" w14:textId="583E127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 Ympäristöystävällisen liikenteen käytön lisääminen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7D0599" w14:textId="1664AE9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10C999" w14:textId="6375C0A0"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Päästöihin liittyvien ajoneuvojen rekisteröintimaksun käyttöön ottamisesta saastuttaja maksaa -periaatteen mukaisesti annetun säädöksen voimaantulo</w:t>
            </w:r>
          </w:p>
        </w:tc>
      </w:tr>
      <w:tr w:rsidR="3221099F" w:rsidRPr="00A40E2C" w14:paraId="1559EBFB"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ACF5AD9" w14:textId="537997C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CAE210" w14:textId="3C97048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 Ympäristöystävällisen liikenteen käytön lisääminen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EC1479" w14:textId="2233CAE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198EE21" w14:textId="7992F47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Julkisen linja-autoliikenteen rahastosta tuettavat linja-autolinjat</w:t>
            </w:r>
          </w:p>
        </w:tc>
      </w:tr>
      <w:tr w:rsidR="3221099F" w:rsidRPr="00A40E2C" w14:paraId="1037C12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1DAF6CF" w14:textId="1EE5E7B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26EB99" w14:textId="79072B9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E2.1.1 Rautatieradat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B8FA5E5" w14:textId="39979BF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1E7C83" w14:textId="6675D0C2" w:rsidR="3221099F" w:rsidRPr="00A40E2C" w:rsidRDefault="27160C54" w:rsidP="00BF77D3">
            <w:pPr>
              <w:spacing w:line="240" w:lineRule="auto"/>
              <w:rPr>
                <w:rFonts w:ascii="Times New Roman" w:eastAsia="Times New Roman" w:hAnsi="Times New Roman" w:cs="Times New Roman"/>
                <w:noProof/>
              </w:rPr>
            </w:pPr>
            <w:r>
              <w:rPr>
                <w:rFonts w:ascii="Times New Roman" w:hAnsi="Times New Roman"/>
                <w:noProof/>
              </w:rPr>
              <w:t>Avoimien ja kilpailuun perustuvien tarjouskilpailujen perusteella tehtyjen sopimusten allekirjoittaminen</w:t>
            </w:r>
          </w:p>
        </w:tc>
      </w:tr>
      <w:tr w:rsidR="3221099F" w:rsidRPr="00A40E2C" w14:paraId="7F24FEF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4C9D32B9" w14:textId="00720F6D"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2673DEF" w14:textId="63C5A18E"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121991E5" w14:textId="0D5C105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8C55008" w14:textId="290BDB6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2 398 984 333 EUROA</w:t>
            </w:r>
          </w:p>
        </w:tc>
      </w:tr>
    </w:tbl>
    <w:p w14:paraId="5B42D222"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28C3A44B"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2.1.7 Seitsemäs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2EA7E968" w14:textId="77777777" w:rsidTr="008C51E6">
        <w:trPr>
          <w:trHeight w:val="807"/>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63E4947B" w14:textId="521D3F8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7CA0751E" w14:textId="64F9AC1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3B4D14B9" w14:textId="478AD6F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16EF6513" w14:textId="6196136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1596107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868FAC7" w14:textId="6AA9AA3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6E00D2" w14:textId="3BEF68B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A1.1 Julkisen talouden kehyksen uudistaminen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BD1CAC2" w14:textId="5F874CE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29345D6" w14:textId="11C764D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Valtiovarainministeriön valmisteleman julkista taloutta koskevan lain muutoksen, jolla pannaan täytäntöön uusi talousarviojärjestelmä, mukaan lukien uusi luokittelujärjestelmä, uusi talousarviohallintomalli ja uudelleen määritelty uusi keskipitkän aikavälin talousarviokehys, voimaantulo</w:t>
            </w:r>
          </w:p>
        </w:tc>
      </w:tr>
      <w:tr w:rsidR="3221099F" w:rsidRPr="00A40E2C" w14:paraId="61D265B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87E0B8F" w14:textId="6209450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52D24C9" w14:textId="4D89B56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A1.1 Julkisen talouden kehyksen uudistaminen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08E8960" w14:textId="5B54AB8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67F409" w14:textId="63FE2B0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Vakauttavan menosäännön toimivuuden arviointi vuosina 2019–2023, jotta voidaan</w:t>
            </w:r>
          </w:p>
          <w:p w14:paraId="131ED4FC" w14:textId="0331204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arvioida säännön tehokkuutta, mukaan lukien poistumis- ja palauttamislausekkeen soveltaminen</w:t>
            </w:r>
          </w:p>
          <w:p w14:paraId="27C21D21" w14:textId="3B09810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analysoidaan EU:n sääntöjen muutosten vaikutusta vakauttavaa menosääntöä koskevaan kaavaan</w:t>
            </w:r>
          </w:p>
        </w:tc>
      </w:tr>
      <w:tr w:rsidR="3221099F" w:rsidRPr="00A40E2C" w14:paraId="433D126F"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A35F1E5" w14:textId="7ED4F6F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6D6787" w14:textId="48B370D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 Uudistus tuottajien/kuluttajien kilpailukyvyn ja suojelun parantamiseksi maatalousalalla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AACAAB" w14:textId="1F9F9A6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2905C02" w14:textId="3831870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Hyväksytään puoliväliarviointi uudesta laista, joka on annettu sopimusetujen epäoikeudenmukaisen käytön torjumiseksi maatalous- ja elintarvikealalla</w:t>
            </w:r>
          </w:p>
        </w:tc>
      </w:tr>
      <w:tr w:rsidR="3221099F" w:rsidRPr="00A40E2C" w14:paraId="047EF74E"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AF9E896" w14:textId="623EECB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5614953" w14:textId="7EBE2CD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A2.2.1 Investoinnit ympäristöteknologioiden ja -innovaatioiden käyttöönottoon, mukaan lukien kiertotalouteen liittyvät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B715387" w14:textId="101BFE5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E6CB73B" w14:textId="6771DBA8" w:rsidR="3221099F" w:rsidRPr="00A40E2C" w:rsidRDefault="059381AD" w:rsidP="00A3427D">
            <w:pPr>
              <w:spacing w:line="240" w:lineRule="auto"/>
              <w:rPr>
                <w:rFonts w:ascii="Times New Roman" w:eastAsia="Times New Roman" w:hAnsi="Times New Roman" w:cs="Times New Roman"/>
                <w:noProof/>
              </w:rPr>
            </w:pPr>
            <w:r>
              <w:rPr>
                <w:rFonts w:ascii="Times New Roman" w:hAnsi="Times New Roman"/>
                <w:noProof/>
              </w:rPr>
              <w:t>Allekirjoitetut avustussopimukset hankkeille, jotka myönnetään pk-yrityksille, joissa on ratkaisuja vihreän teknologian kehittämiseksi, edistämiseksi tai soveltamiseksi (kiertotalous)</w:t>
            </w:r>
            <w:r w:rsidR="00850FB3">
              <w:rPr>
                <w:rFonts w:ascii="Times New Roman" w:hAnsi="Times New Roman"/>
                <w:noProof/>
              </w:rPr>
              <w:t xml:space="preserve"> </w:t>
            </w:r>
          </w:p>
        </w:tc>
      </w:tr>
      <w:tr w:rsidR="3221099F" w:rsidRPr="00A40E2C" w14:paraId="252994C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64CBDD4" w14:textId="630BCAD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62AF15" w14:textId="1FD28AA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A2.3.1 Tutkimuskeskusten (muun muassa erikoistuneiden koulutuskeskusten, täytäntöönpanon tukikeskusten ja seurantakeskusten) ja ajoneuvoteollisuuden hallintainfrastruktuurin kehittäminen ja varustaminen innovaatioekosysteeminä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FAF0707" w14:textId="51E5260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33C57B3" w14:textId="54308D43" w:rsidR="3221099F" w:rsidRPr="00A40E2C" w:rsidRDefault="3221099F" w:rsidP="00D73AD8">
            <w:pPr>
              <w:spacing w:line="240" w:lineRule="auto"/>
              <w:rPr>
                <w:rFonts w:ascii="Times New Roman" w:eastAsia="Times New Roman" w:hAnsi="Times New Roman" w:cs="Times New Roman"/>
                <w:noProof/>
              </w:rPr>
            </w:pPr>
            <w:r>
              <w:rPr>
                <w:rFonts w:ascii="Times New Roman" w:hAnsi="Times New Roman"/>
                <w:noProof/>
              </w:rPr>
              <w:t>T1 – Paikallishallinnon tai nimetyn yksikön valmistamien miehittämättömien ajoneuvojen paikalliset keskukset ja infrastruktuuri</w:t>
            </w:r>
          </w:p>
        </w:tc>
      </w:tr>
      <w:tr w:rsidR="3221099F" w:rsidRPr="00A40E2C" w14:paraId="435F48C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095B6E2" w14:textId="4746869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BDD04B9" w14:textId="46CEB29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 Työvoima nykyaikaisessa taloudessa: taitojen ja pätevyyksien sovittaminen paremmin yhteen työmarkkinoiden vaatimusten kanssa uusien teknologioiden käyttöönoton sekä vihreän ja digitaalisen muutoksen ansiosta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F96017B" w14:textId="10D5ACB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AD4656" w14:textId="38A6D989" w:rsidR="3221099F" w:rsidRPr="00A40E2C" w:rsidRDefault="6397F984" w:rsidP="00A3427D">
            <w:pPr>
              <w:spacing w:line="240" w:lineRule="auto"/>
              <w:rPr>
                <w:rFonts w:ascii="Times New Roman" w:eastAsia="Times New Roman" w:hAnsi="Times New Roman" w:cs="Times New Roman"/>
                <w:noProof/>
              </w:rPr>
            </w:pPr>
            <w:r>
              <w:rPr>
                <w:rFonts w:ascii="Times New Roman" w:hAnsi="Times New Roman"/>
                <w:noProof/>
              </w:rPr>
              <w:t>Alueellisesta itsehallinnosta annetun lain, työmarkkinainstituutioista annetun lain, lääninhallinnosta annetun lain ja muiden ammatillisen koulutuksen ja elinikäisen oppimisen yhteensovittamisesta alueilla annettujen lakien voimaantulo</w:t>
            </w:r>
          </w:p>
        </w:tc>
      </w:tr>
      <w:tr w:rsidR="3221099F" w:rsidRPr="00A40E2C" w14:paraId="4761C542"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A32F7C3" w14:textId="46A30B2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D20A66" w14:textId="03BECE2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A4.1.1 Investoinnit työmarkkinainstituutioiden uudistamisen tukemiseksi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1245DBB" w14:textId="407C8F0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BA74BFE" w14:textId="66988E4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Julkiset työvoimapalvelut, joissa otetaan käyttöön uudenaikaistetut tietotekniset järjestelmät</w:t>
            </w:r>
          </w:p>
        </w:tc>
      </w:tr>
      <w:tr w:rsidR="3221099F" w:rsidRPr="00A40E2C" w14:paraId="4351048F"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30F0C89" w14:textId="5687066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EF28D8" w14:textId="7CCC242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A4.1.1 Investoinnit työmarkkinainstituutioiden uudistamisen tukemiseksi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7D53463" w14:textId="0D73D7D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BE6CD6D" w14:textId="132A6DA0"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Julkisten työvoimapalvelujen henkilöstö, joka on koulutettu soveltamaan uusia menettelyjä ja käyttämään tietoteknisiä välineitä, jotka on otettu käyttöön julkisia työvoimapalveluja, kolmansien maiden kansalaisten työllistämistä ja tiettyjen työnantajien tekemiä sähköisiä työsopimuksia koskevien uusien lakien seurauksena</w:t>
            </w:r>
          </w:p>
        </w:tc>
      </w:tr>
      <w:tr w:rsidR="3221099F" w:rsidRPr="00A40E2C" w14:paraId="11F9532C"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4854DAE" w14:textId="2BE6BE6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C6D51A" w14:textId="68B04BC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A4.3.1 Investointitukiohjelmat, joiden avulla voidaan erityisesti kehittää toimintaa, lisätä osallistumista sosiaalipalvelujen toteuttamiseen ja parantaa yhteisötalouden yksiköihin integroitumisen laatua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E6081B1" w14:textId="28555BE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938FD83" w14:textId="61D838F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Yhteiskunnallisen yrityksen aseman saaneiden yksiköiden lukumäärä</w:t>
            </w:r>
          </w:p>
        </w:tc>
      </w:tr>
      <w:tr w:rsidR="3221099F" w:rsidRPr="00A40E2C" w14:paraId="4FE0523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EBB2E10" w14:textId="5F231FF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EC7431A" w14:textId="7CD3AD9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A4.4.1 Investoinnit työntekijöiden/yritysten varustamiseen etätyöskentelyyn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FD9142" w14:textId="2D08462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039AC8" w14:textId="6878431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Digitalisaation alalla tuetut yritykset</w:t>
            </w:r>
          </w:p>
        </w:tc>
      </w:tr>
      <w:tr w:rsidR="3221099F" w:rsidRPr="00A40E2C" w14:paraId="272E3BF3"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B9DF9F5" w14:textId="5DBC4207"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5D26A77" w14:textId="37D99D1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B2.2.2 Energiayhteisöjen käyttämät uusiutuvia energialähteitä käyttävät laitokset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EBA50D7" w14:textId="2A7E7F3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3C8CB90" w14:textId="13B77DB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Investointia edeltävässä vaiheessa tuetut yhteisöt</w:t>
            </w:r>
          </w:p>
        </w:tc>
      </w:tr>
      <w:tr w:rsidR="3221099F" w:rsidRPr="00A40E2C" w14:paraId="5E4F4A6D"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1767737" w14:textId="1A3DFB82"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C8305A" w14:textId="1B97ADF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B2.2.3 offshore-terminaali-infrastruktuurin rakentaminen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FBD256" w14:textId="4B9516D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145C05C" w14:textId="3F7168B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Offshore-laitteiston terminaalin rakentaminen</w:t>
            </w:r>
          </w:p>
        </w:tc>
      </w:tr>
      <w:tr w:rsidR="3221099F" w:rsidRPr="00A40E2C" w14:paraId="5339285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A27144A" w14:textId="40DE7E3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8B8CBB9" w14:textId="3C5368F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998EE55" w14:textId="676C1A7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9A7BC7" w14:textId="0EC5D01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Syöpähoitoverkoston arviointi</w:t>
            </w:r>
          </w:p>
        </w:tc>
      </w:tr>
      <w:tr w:rsidR="3221099F" w:rsidRPr="00A40E2C" w14:paraId="593ED6A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8FB1B81" w14:textId="170D5ED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BCCF2F" w14:textId="7E0333C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174778" w14:textId="4C374AB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C7F1082" w14:textId="42C75AF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Digitoidut lääketieteelliset asiakirjat</w:t>
            </w:r>
          </w:p>
        </w:tc>
      </w:tr>
      <w:tr w:rsidR="3221099F" w:rsidRPr="00A40E2C" w14:paraId="0F21EC0B"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57D74236" w14:textId="561FEFF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DD38FD" w14:textId="57E652E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 Ympäristöystävällisen liikenteen käytön lisääminen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267E5A0" w14:textId="5751CBE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8086297" w14:textId="38F1343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Kaupungit, joiden uudet kestävän kaupunkiliikenteen suunnitelmat on hyväksytty</w:t>
            </w:r>
          </w:p>
        </w:tc>
      </w:tr>
      <w:tr w:rsidR="3221099F" w:rsidRPr="00A40E2C" w14:paraId="7CC9E255"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49034D47" w14:textId="0B072973"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1B36EC5" w14:textId="0699C635"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3710117" w14:textId="1EABEF0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18B03AE" w14:textId="5EE3688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2 172 902 039 EUROA</w:t>
            </w:r>
          </w:p>
        </w:tc>
      </w:tr>
    </w:tbl>
    <w:p w14:paraId="335DA2FA" w14:textId="14D1E54A" w:rsidR="00DA60C3"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5355F789" w14:textId="2630124B"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1D3A8524" w14:textId="646EA82C"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043686F1" w14:textId="4C4D6381"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4FEF2E65" w14:textId="77777777" w:rsidR="008B5AC9" w:rsidRPr="00A40E2C"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3E6756E2"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2.1.8 Kahdeksas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7CB24374" w14:textId="77777777" w:rsidTr="008C51E6">
        <w:trPr>
          <w:trHeight w:val="951"/>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665151B7" w14:textId="7C98F9D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FA26828" w14:textId="70197A1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FCB8A6D" w14:textId="5F0FE5B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34FB5CCF" w14:textId="20A4CD6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1BFAA4F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1393840" w14:textId="0DBE479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73C4C9" w14:textId="5EA807E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A1.2.2 Tuki investointikohteiden valmisteluun talouden kannalta keskeisen tärkeitä investointeja varten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F84E5C" w14:textId="1903A57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0D14A2" w14:textId="012B09E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Kehittyneet investointialueet hehtaareina</w:t>
            </w:r>
          </w:p>
        </w:tc>
      </w:tr>
      <w:tr w:rsidR="3221099F" w:rsidRPr="00A40E2C" w14:paraId="125DC4EB"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F3BB751" w14:textId="1187232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F0F8F48" w14:textId="4CABC90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A1.4.1 Investoinnit maatalous- ja elintarvikeketjun monipuolistamiseksi ja lyhentämiseksi sekä toimitusketjun toimijoiden selviytymiskyvyn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66EE0F0" w14:textId="7F588C5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3094D1A" w14:textId="7507B8B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Rakennetut tai nykyaikaistetut jakelu- ja varastointikeskukset sekä nykyaikaistetut tukkumarkkinat</w:t>
            </w:r>
          </w:p>
        </w:tc>
      </w:tr>
      <w:tr w:rsidR="3221099F" w:rsidRPr="00A40E2C" w14:paraId="630127D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A5834DA" w14:textId="4D6B4FC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102E22" w14:textId="5473D8A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A1.4.1 Investoinnit maatalous- ja elintarvikeketjun monipuolistamiseksi ja lyhentämiseksi sekä toimitusketjun toimijoiden selviytymiskyvyn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E2B374" w14:textId="0B5C341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02BC6FF" w14:textId="7F15EF7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Maatalouselintarvikealan pk-yritykset, jotka ovat saattaneet päätökseen infrastruktuurinsa ja laitteistonsa nykyaikaistamiseen tähtäävät hankkeet</w:t>
            </w:r>
          </w:p>
        </w:tc>
      </w:tr>
      <w:tr w:rsidR="3221099F" w:rsidRPr="00A40E2C" w14:paraId="1BBD8ED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80CA679" w14:textId="1E19B63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121CD08" w14:textId="055F79B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A1.4.1 Investoinnit maatalous- ja elintarvikeketjun monipuolistamiseksi ja lyhentämiseksi sekä toimitusketjun toimijoiden selviytymiskyvyn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F61E64A" w14:textId="106D488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4A1D00" w14:textId="6AE7C97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Maatalouselintarvikealan hyväntekeväisyysjärjestöt, jotka ovat saattaneet päätökseen infrastruktuurinsa ja laitteistonsa nykyaikaistamiseen tähtäävät hankkeet</w:t>
            </w:r>
          </w:p>
        </w:tc>
      </w:tr>
      <w:tr w:rsidR="3221099F" w:rsidRPr="00A40E2C" w14:paraId="1B0CC4C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C95BA3D" w14:textId="0B2C17F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42090A3" w14:textId="74837B1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A1.4.1 Investoinnit maatalous- ja elintarvikeketjun monipuolistamiseksi ja lyhentämiseksi sekä toimitusketjun toimijoiden selviytymiskyvyn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CE0B04C" w14:textId="0B9B5C7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D6A00B1" w14:textId="6567DB2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Viljelijät ja kalastajat, jotka ovat saattaneet päätökseen hankkeita infrastruktuurinsa ja laitteidensa nykyaikaistamiseksi, elintarvikeketjujen lyhentämiseksi ja maatalous 4.0 -ratkaisujen toteuttamiseksi tuotantoprosesseissa</w:t>
            </w:r>
          </w:p>
        </w:tc>
      </w:tr>
      <w:tr w:rsidR="3221099F" w:rsidRPr="00A40E2C" w14:paraId="1387E52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D3E41CF" w14:textId="67A74EC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1F9B182" w14:textId="5B1970D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A2.2.1 Investoinnit ympäristöteknologioiden ja -innovaatioiden käyttöönottoon, mukaan lukien kiertotalouteen liittyvät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A96CBC" w14:textId="32F775B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887C46" w14:textId="0AA1D344" w:rsidR="3221099F" w:rsidRPr="00A40E2C" w:rsidRDefault="059381AD" w:rsidP="00A3427D">
            <w:pPr>
              <w:spacing w:line="240" w:lineRule="auto"/>
              <w:rPr>
                <w:rFonts w:ascii="Times New Roman" w:eastAsia="Times New Roman" w:hAnsi="Times New Roman" w:cs="Times New Roman"/>
                <w:noProof/>
              </w:rPr>
            </w:pPr>
            <w:r>
              <w:rPr>
                <w:rFonts w:ascii="Times New Roman" w:hAnsi="Times New Roman"/>
                <w:noProof/>
              </w:rPr>
              <w:t>Allekirjoitetut avustussopimukset hankkeista, joilla tuetaan uusioraaka-ainemarkkinoiden luomista edistävien teknologioiden kehittämistä.</w:t>
            </w:r>
            <w:r w:rsidR="00850FB3">
              <w:rPr>
                <w:rFonts w:ascii="Times New Roman" w:hAnsi="Times New Roman"/>
                <w:noProof/>
              </w:rPr>
              <w:t xml:space="preserve"> </w:t>
            </w:r>
          </w:p>
        </w:tc>
      </w:tr>
      <w:tr w:rsidR="3221099F" w:rsidRPr="00A40E2C" w14:paraId="7FF90FE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0808846" w14:textId="7D61B13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0D9F338" w14:textId="5AAA72B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A2.4.1 Investoinnit tutkimusvalmiuksien kehittämiseen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53A4A0" w14:textId="2CC6571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1370836" w14:textId="0790147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Laboratoriot, joilla on nykyaikaiset tutkimus- ja analyysi-infrastruktuurit oppilaitoksissa, joita valvotaan ja/tai jotka ovat opetus- ja tiedeministeriön ja maatalous- ja maaseudun kehittämisen ministeriön alaisia</w:t>
            </w:r>
          </w:p>
        </w:tc>
      </w:tr>
      <w:tr w:rsidR="3221099F" w:rsidRPr="00A40E2C" w14:paraId="77A2423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244E26C" w14:textId="52DF4AF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7299E3" w14:textId="4594174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A3.1.1 Investoinnit nykyaikaiseen ammatilliseen koulutukseen, korkea-asteen koulutukseen ja elinikäiseen oppimiseen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BBF116" w14:textId="40C9341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DB277DD" w14:textId="6F7B433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Työmarkkinoiden tarpeiden kannalta erittäin tärkeää kohdennettua täydennys- ja uudelleenkoulutusta tarjoavan toimivien alakohtaisten osaamiskeskusten verkoston perustaminen</w:t>
            </w:r>
          </w:p>
        </w:tc>
      </w:tr>
      <w:tr w:rsidR="3221099F" w:rsidRPr="00A40E2C" w14:paraId="232CF14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94A1BD1" w14:textId="712F20E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3A4C2C4" w14:textId="57A5142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A3.1.1 Investoinnit nykyaikaiseen ammatilliseen koulutukseen, korkea-asteen koulutukseen ja elinikäiseen oppimiseen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7BA792" w14:textId="41FC6F2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CAC111" w14:textId="5DED803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Taitojen tarjoaminen oppijoille alakohtaisissa osaamiskeskuksissa, mukaan lukien alan myöntämien ja tunnustamien oppimistulosten (taitotodistusten) sertifiointi</w:t>
            </w:r>
          </w:p>
        </w:tc>
      </w:tr>
      <w:tr w:rsidR="3221099F" w:rsidRPr="00A40E2C" w14:paraId="28B71CD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9786248" w14:textId="2E20A98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3F419F4" w14:textId="3B4728B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A4.3.1 Investointitukiohjelmat, joiden avulla voidaan erityisesti kehittää toimintaa, lisätä osallistumista sosiaalipalvelujen toteuttamiseen ja parantaa yhteisötalouden yksiköihin integroitumisen laatua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3B1839" w14:textId="6B5D177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5F3B54" w14:textId="7CCDBDB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Rahoitustuen piiriin kuuluvien osuus- ja yhteisötalouden yhteisöjen, myös sosiaalisten yritysten, lukumäärä</w:t>
            </w:r>
          </w:p>
        </w:tc>
      </w:tr>
      <w:tr w:rsidR="3221099F" w:rsidRPr="00A40E2C" w14:paraId="28B54D4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6C23110" w14:textId="56E67275"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B4471E0" w14:textId="3E79DAD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3A19087" w14:textId="70DD62F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B06CD3" w14:textId="0F86666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T3 – Maalla sijaitsevien tuuli- ja aurinkosähkölaitosten asennettu kapasiteetti (GW)</w:t>
            </w:r>
          </w:p>
        </w:tc>
      </w:tr>
      <w:tr w:rsidR="3221099F" w:rsidRPr="00A40E2C" w14:paraId="7057BEE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76294A1" w14:textId="61C1D03D"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7C9D6E" w14:textId="4693251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B2.2.1 Siirtoverkkojen ja älykkään sähköinfrastruktuurin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AFFF26" w14:textId="0374901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066B4E7" w14:textId="5F05F38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Uusien tai uudistettujen sähkönsiirtoverkkojen pituus (km)</w:t>
            </w:r>
          </w:p>
        </w:tc>
      </w:tr>
      <w:tr w:rsidR="3221099F" w:rsidRPr="00A40E2C" w14:paraId="163B909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92FC227" w14:textId="635E96EA"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5EF56F0" w14:textId="6C56DDF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B2.2.2 Energiayhteisöjen käyttämät uusiutuvia energialähteitä käyttävät laitokset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602023" w14:textId="4125F0F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2E1561" w14:textId="5E691C5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Investointivaiheessa tuetut energiayhteisöt</w:t>
            </w:r>
          </w:p>
        </w:tc>
      </w:tr>
      <w:tr w:rsidR="3221099F" w:rsidRPr="00A40E2C" w14:paraId="0F73DCD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2C3D656" w14:textId="3ED07848"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B41G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A389EB2" w14:textId="0E1ECC7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B3.1.1 Investoinnit jätevedenkäsittelyjärjestelmiin ja vesihuoltoon maaseutualueilla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B5398B" w14:textId="7B65105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F89D49B" w14:textId="2EA0FE8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Maaseutuväestön lisäyhteydet vesi-infrastruktuurissa</w:t>
            </w:r>
          </w:p>
        </w:tc>
      </w:tr>
      <w:tr w:rsidR="3221099F" w:rsidRPr="00A40E2C" w14:paraId="4B2CEFA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F292114" w14:textId="26E6383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9419B85" w14:textId="3133406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C1.1.1 Erittäin nopeiden Internet-yhteyksien saatavuuden varmistaminen valkoisissa pisteissä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3CC7338" w14:textId="70DB268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8CE3AD" w14:textId="1810512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Niiden uusien kotitalouksien lukumäärä (asunnot), joilla on laajakaistainen internetyhteys, jonka kapasiteetti on vähintään 100 Mb/s (mahdollisuus nostaa gigabittikapasiteettiin)</w:t>
            </w:r>
          </w:p>
        </w:tc>
      </w:tr>
      <w:tr w:rsidR="3221099F" w:rsidRPr="00A40E2C" w14:paraId="056E708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61D99FF" w14:textId="5B9F3C4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BFC34BB" w14:textId="4D2F68E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C2.1.1 Julkiset sähköiset palvelut, talouden alojen toimintaa parantavat tietotekniset ratkaisut ja julkisen sektorin, talouden ja yhteiskunnan murrokselliset teknologiat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381CF5" w14:textId="00E730D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B6BC8D" w14:textId="2F03F95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Kansallisen solmukohdan https://login.gov.pl (keskimäärin kuukaudessa tiettynä vuonna)</w:t>
            </w:r>
          </w:p>
        </w:tc>
      </w:tr>
      <w:tr w:rsidR="3221099F" w:rsidRPr="00A40E2C" w14:paraId="5205793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E57DC5C" w14:textId="431869E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C1CCC2" w14:textId="3EAC998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C2.1.2 Tasapuoliset toimintaedellytykset kouluille, joissa on mobiilimultimedialaitteet – laitevaatimusten täyttämiseen liittyvät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36808A2" w14:textId="2286FE1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3AAAE7" w14:textId="003F756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Opiskelijoiden käytössä olevat uudet kannettavat tietokoneet</w:t>
            </w:r>
          </w:p>
        </w:tc>
      </w:tr>
      <w:tr w:rsidR="3221099F" w:rsidRPr="00A40E2C" w14:paraId="4D450B3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A608EE2" w14:textId="3AD2C6D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97235E6" w14:textId="6EAC9AA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C2.1.3 E-pätevyydet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83F8E7" w14:textId="386F024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6EB711" w14:textId="4F8CADB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Uudet digitaaliset koordinaattorit, vähintään yksi kutakin kuntaa (gmina) kohti Puolassa</w:t>
            </w:r>
          </w:p>
        </w:tc>
      </w:tr>
      <w:tr w:rsidR="3221099F" w:rsidRPr="00A40E2C" w14:paraId="29546AD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4104329" w14:textId="19A03B2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C88320B" w14:textId="03D593D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C3.1.1 Kyberturvallisuus – KyberPL, tietojenkäsittelyn infrastruktuuri ja lainvalvontaviranomaisten infrastruktuurin optimointi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522A71" w14:textId="47F8F10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B5468B5" w14:textId="0582221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Kriisinhallintajärjestelmän liikkuva infrastruktuuri</w:t>
            </w:r>
          </w:p>
        </w:tc>
      </w:tr>
      <w:tr w:rsidR="3221099F" w:rsidRPr="00A40E2C" w14:paraId="32C5D52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61E8B2B" w14:textId="349CF06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452CDBD" w14:textId="4195B97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3D95130" w14:textId="3CA2B84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D0780C2" w14:textId="6CCDF53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Sähköisten terveyspalvelujen keskukseen perustettu turvaoperaatiokeskus (SOC)</w:t>
            </w:r>
          </w:p>
        </w:tc>
      </w:tr>
      <w:tr w:rsidR="3221099F" w:rsidRPr="00A40E2C" w14:paraId="3433EA5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1E9406A" w14:textId="2A82968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8759F67" w14:textId="179FBC7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 Oikeat olosuhteet lääkintähenkilöstön määrän lisäämiselle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306414B" w14:textId="610F246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128A32" w14:textId="1804D3A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Maisterintutkinnon suorittaneiden ensilääkärien lukumäärä</w:t>
            </w:r>
          </w:p>
        </w:tc>
      </w:tr>
      <w:tr w:rsidR="3221099F" w:rsidRPr="00A40E2C" w14:paraId="60780ECD"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CC77F02" w14:textId="7416F3C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C58C35E" w14:textId="16798A1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 Oikeat olosuhteet lääkintähenkilöstön määrän lisäämiselle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44B61C5" w14:textId="1361F8E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901701" w14:textId="777799B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Niiden lääkäreiden ja hammaslääkärien lukumäärä, jotka ovat saaneet todistuksen lääketieteellisestä ammattipätevyydestään</w:t>
            </w:r>
          </w:p>
        </w:tc>
      </w:tr>
      <w:tr w:rsidR="3221099F" w:rsidRPr="00A40E2C" w14:paraId="4C4B8E3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29A4C16" w14:textId="71DB88C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0198337" w14:textId="480168C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D2.1.1 Investoinnit, jotka liittyvät oppilaitosten nykyaikaistamiseen ja jälkiasennuksiin lääketieteellisten opintojen pääsyrajojen nostamiseksi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239A116" w14:textId="11FCF20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14E20B" w14:textId="3E6AE0F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Esikliinisen opetuksen nykyaikaistettujen oppilaitosten (mukaan lukien lääketieteelliset simulaatiokeskukset), kliinisten keskussairaaloiden opetuksessa käytettävien mukautettujen hoitopaikkojen, nykyaikaistettujen kirjastoinfrastruktuurien ja opiskelijoiden asuntoloiden määrä lääketieteellisissä yliopistoissa</w:t>
            </w:r>
          </w:p>
        </w:tc>
      </w:tr>
      <w:tr w:rsidR="3221099F" w:rsidRPr="00A40E2C" w14:paraId="6689C89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9541716" w14:textId="45BBF31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3CE4141" w14:textId="7729BC4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E1.1.1 Vähähiilisen talouden tukeminen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B55FD1D" w14:textId="7C96EAA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C1D9795" w14:textId="37B336F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Rahaston kohteena olevilla erityisinvestoinneilla tuetut pk-yritykset ja mid-cap-yritykset</w:t>
            </w:r>
          </w:p>
        </w:tc>
      </w:tr>
      <w:tr w:rsidR="3221099F" w:rsidRPr="00A40E2C" w14:paraId="0C16834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DE04EEF" w14:textId="56BB10F8"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0BFB87A6" w14:textId="6F8C9B2A"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35A045C" w14:textId="2150DEC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35D6E1C" w14:textId="1AD8E0C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2 681 587 199 EUROA</w:t>
            </w:r>
          </w:p>
        </w:tc>
      </w:tr>
    </w:tbl>
    <w:p w14:paraId="0AC8625A" w14:textId="70B6416D"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18AC40AF"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2.1.9 Yhdeksäs tukierä (tuki, jota ei makseta takaisin):</w:t>
      </w:r>
    </w:p>
    <w:tbl>
      <w:tblPr>
        <w:tblW w:w="10482" w:type="dxa"/>
        <w:tblLayout w:type="fixed"/>
        <w:tblLook w:val="0000" w:firstRow="0" w:lastRow="0" w:firstColumn="0" w:lastColumn="0" w:noHBand="0" w:noVBand="0"/>
      </w:tblPr>
      <w:tblGrid>
        <w:gridCol w:w="1350"/>
        <w:gridCol w:w="3960"/>
        <w:gridCol w:w="1245"/>
        <w:gridCol w:w="3927"/>
      </w:tblGrid>
      <w:tr w:rsidR="3221099F" w:rsidRPr="00A40E2C" w14:paraId="7367F848" w14:textId="77777777" w:rsidTr="008C51E6">
        <w:trPr>
          <w:trHeight w:val="852"/>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6B1F918A" w14:textId="0D316D3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98AEE33" w14:textId="1AFF403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57E8860" w14:textId="50A732C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73AFCC2F" w14:textId="2E07D49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10F62DD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D626BD8" w14:textId="6B844A3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424B319" w14:textId="7EFDEE5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A1.2.1 Investoinnit yrityksiin toiminnan monipuolistamiseen liittyviin työntekijöiden ja henkilöstön tuotteisiin, palveluihin ja pätevyyteen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E43EAC" w14:textId="3D5B0C9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D031DB" w14:textId="10FDB7F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Niiden HoReCa-, kulttuuri- ja matkailualojen pk-yritysten ja mikroyritysten lukumäärä, jotka ovat nykyaikaistaneet liiketoimintaansa</w:t>
            </w:r>
          </w:p>
        </w:tc>
      </w:tr>
      <w:tr w:rsidR="3221099F" w:rsidRPr="00A40E2C" w14:paraId="0A4C64D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CA30928" w14:textId="5549F57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D8BB784" w14:textId="66E4B7E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A1.3.1 Maankäytön suunnittelun uudistuksen täytäntöönpano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6A13D1" w14:textId="3E0CD8F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E784B6" w14:textId="79D76E4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Uutta aluesuunnittelulakia koskevan kurssin päättäneiden paikallisviranomaisten ja aluesuunnittelijoiden henkilöstö</w:t>
            </w:r>
          </w:p>
        </w:tc>
      </w:tr>
      <w:tr w:rsidR="3221099F" w:rsidRPr="00A40E2C" w14:paraId="0EB4982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A80C3BD" w14:textId="2F51AB3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E21AD5" w14:textId="65B9A8D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A1.3.1 Maankäytön suunnittelun uudistuksen täytäntöönpano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ACD3E4D" w14:textId="714F4A1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6FC064" w14:textId="748D2AA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Yleisiä aluekehityssuunnitelmia hyväksyneiden kuntien osuus</w:t>
            </w:r>
          </w:p>
        </w:tc>
      </w:tr>
      <w:tr w:rsidR="3221099F" w:rsidRPr="00A40E2C" w14:paraId="69CCFB3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FBAE03E" w14:textId="7E9637C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A29G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6C15FA3" w14:textId="2652D5A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A2.1.1 Investoinnit robotisaatioon ja digitalisaatioon yrityksissä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287EA22" w14:textId="2433CF1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C21F23" w14:textId="00B76EE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robotisaatioon, tekoälyyn tai prosessien, teknologioiden, tuotteiden tai palvelujen digitalisointiin liittyvien hankkeiden toteuttaminen</w:t>
            </w:r>
          </w:p>
        </w:tc>
      </w:tr>
      <w:tr w:rsidR="3221099F" w:rsidRPr="00A40E2C" w14:paraId="0A6C0FB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7F1D707" w14:textId="5F32868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BA0711E" w14:textId="35A0C39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A2.3.1 Tutkimuskeskusten (muun muassa erikoistuneiden koulutuskeskusten, täytäntöönpanon tukikeskusten ja seurantakeskusten) ja ajoneuvoteollisuuden hallintainfrastruktuurin kehittäminen ja varustaminen innovaatioekosysteeminä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9771E67" w14:textId="62CCDAF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E6748D4" w14:textId="3C6E730C" w:rsidR="3221099F" w:rsidRPr="00A40E2C" w:rsidRDefault="00D73AD8" w:rsidP="00A3427D">
            <w:pPr>
              <w:spacing w:line="240" w:lineRule="auto"/>
              <w:rPr>
                <w:rFonts w:ascii="Times New Roman" w:eastAsia="Times New Roman" w:hAnsi="Times New Roman" w:cs="Times New Roman"/>
                <w:noProof/>
              </w:rPr>
            </w:pPr>
            <w:r>
              <w:rPr>
                <w:rFonts w:ascii="Times New Roman" w:hAnsi="Times New Roman"/>
                <w:noProof/>
              </w:rPr>
              <w:t>T1 – Paikallishallinnon tai nimetyn yksikön valmistamien miehittämättömien ajoneuvojen paikalliset keskukset ja infrastruktuuri</w:t>
            </w:r>
          </w:p>
        </w:tc>
      </w:tr>
      <w:tr w:rsidR="3221099F" w:rsidRPr="00A40E2C" w14:paraId="3A2140B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64CB33D" w14:textId="5C29980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6087EE7" w14:textId="0321A54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A2.3.1 Tutkimuskeskusten (muun muassa erikoistuneiden koulutuskeskusten, täytäntöönpanon tukikeskusten ja seurantakeskusten) ja ajoneuvoteollisuuden hallintainfrastruktuurin kehittäminen ja varustaminen innovaatioekosysteeminä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F1CF9D9" w14:textId="1FF4722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B98CF3F" w14:textId="4D04139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Toteutetut miehittämättömät ajoneuvopalvelut, joita edeltävät pilottihankkeet</w:t>
            </w:r>
          </w:p>
        </w:tc>
      </w:tr>
      <w:tr w:rsidR="3221099F" w:rsidRPr="00A40E2C" w14:paraId="50BCE1C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A4D1409" w14:textId="1AEF416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D850CF" w14:textId="1A37062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A3.1.1 Investoinnit nykyaikaiseen ammatilliseen koulutukseen, korkea-asteen koulutukseen ja elinikäiseen oppimiseen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CA8ACB" w14:textId="76758F6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06B8D93" w14:textId="14ECDB7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T3 – Taitojen tarjoaminen oppijoille alakohtaisissa osaamiskeskuksissa, mukaan lukien alan myöntämien ja tunnustamien oppimistulosten (taitotodistusten) sertifiointi</w:t>
            </w:r>
          </w:p>
        </w:tc>
      </w:tr>
      <w:tr w:rsidR="3221099F" w:rsidRPr="00A40E2C" w14:paraId="64EDF11D"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280976B" w14:textId="6863914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AA13B7" w14:textId="48E4287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A4.2.1 Tuki enintään kolmen vuoden ikäisten lasten (tarhojen, lastenkerhojen) lastenhoitopalveluihin Maluch+:n tuella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05F17D" w14:textId="42A4206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EB6B45A" w14:textId="0B5C7B9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Uusien paikkojen luominen lastenhoitopalveluihin (sairaalat, lastenkerhot) enintään 3-vuotiaille lapsille</w:t>
            </w:r>
          </w:p>
        </w:tc>
      </w:tr>
      <w:tr w:rsidR="3221099F" w:rsidRPr="00A40E2C" w14:paraId="2EBF7C3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4A3DDB5" w14:textId="5EA343DC"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0A64B50" w14:textId="700A248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B1.1.1 Investoinnit kaukolämmityksen lämmönlähteisiin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54868A5" w14:textId="5540B60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759184" w14:textId="12CF3C0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Kaukolämpöjärjestelmien lämmönlähteet</w:t>
            </w:r>
          </w:p>
        </w:tc>
      </w:tr>
      <w:tr w:rsidR="3221099F" w:rsidRPr="00A40E2C" w14:paraId="02D1569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2E31413" w14:textId="386F49BB"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D61CADA" w14:textId="0FB5241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B1.1.2 Lämmönlähteiden korvaaminen ja energiatehokkuuden parantaminen asuinrakennuksissa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3545FAD" w14:textId="773A19E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8968743" w14:textId="579647E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Lämpölähteen korvaaminen yhden perheen rakennuksissa</w:t>
            </w:r>
          </w:p>
        </w:tc>
      </w:tr>
      <w:tr w:rsidR="3221099F" w:rsidRPr="00A40E2C" w14:paraId="4337FAD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7C7A026" w14:textId="206C599C"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EC3BC38" w14:textId="5E87B484"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B1.1.2 Lämmönlähteiden korvaaminen ja energiatehokkuuden parantaminen asuinrakennuksissa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3958CEE" w14:textId="439DDAB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540117" w14:textId="0A314FC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Uusiutuvien energialähteiden lämpöuudistaminen ja asentaminen asuinrakennuksiin (yksi- ja moniasuntoiset rakennukset)</w:t>
            </w:r>
          </w:p>
        </w:tc>
      </w:tr>
      <w:tr w:rsidR="3221099F" w:rsidRPr="00A40E2C" w14:paraId="5668202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31CA727" w14:textId="77B684DE"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AEB0B30" w14:textId="3AAD226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B1.1.3 Koulujen lämmityksen uudistaminen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24C3BBC" w14:textId="1026CBD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D21943D" w14:textId="4D31EDF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Nykyaikaistetut tai vaihdetut lämmönlähteet, jotka täyttävät ”ei merkittävää haittaa” -vaatimukset koulurakennuksissa (allekirjoitettujen sopimusten nojalla)</w:t>
            </w:r>
          </w:p>
        </w:tc>
      </w:tr>
      <w:tr w:rsidR="3221099F" w:rsidRPr="00A40E2C" w14:paraId="2EAF6C7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90E36D0" w14:textId="301438A1"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BDAACCA" w14:textId="1D61925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B1.1.3 Koulujen lämmityksen uudistaminen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9376364" w14:textId="3018E14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02583A" w14:textId="0F26B5B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Koulurakennusten lämmityksen uudistaminen (allekirjoitettujen sopimusten nojalla)</w:t>
            </w:r>
          </w:p>
        </w:tc>
      </w:tr>
      <w:tr w:rsidR="3221099F" w:rsidRPr="00A40E2C" w14:paraId="65BD413B"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18AF2FD" w14:textId="12CD3542"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0D7D60" w14:textId="50DED06A" w:rsidR="3221099F" w:rsidRPr="00A40E2C" w:rsidRDefault="27160C54">
            <w:pPr>
              <w:spacing w:line="240" w:lineRule="auto"/>
              <w:rPr>
                <w:rFonts w:ascii="Times New Roman" w:eastAsia="Times New Roman" w:hAnsi="Times New Roman" w:cs="Times New Roman"/>
                <w:noProof/>
              </w:rPr>
            </w:pPr>
            <w:r>
              <w:rPr>
                <w:rFonts w:ascii="Times New Roman" w:hAnsi="Times New Roman"/>
                <w:noProof/>
              </w:rPr>
              <w:t>B1.1.4 Paikallisten sosiaalisen toiminnan laitosten energiatehokkuuden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CB542E" w14:textId="212E149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7E587C" w14:textId="30D8CA4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Sosiaalisen toiminnan laitokset, joissa korvataan tehottomat kiinteän polttoaineen lämmönlähteet nykyaikaisiksi lämmönlähteiksi, jotka täyttävät ”ei merkittävää haittaa” -vaatimukset</w:t>
            </w:r>
          </w:p>
        </w:tc>
      </w:tr>
      <w:tr w:rsidR="3221099F" w:rsidRPr="00A40E2C" w14:paraId="02D5DA9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738C019" w14:textId="1CC5B741"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EA0B8B" w14:textId="6813E891"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B1.1.4 Paikallisten sosiaalisen toiminnan laitosten energiatehokkuuden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7FAE98B" w14:textId="4A87C57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B3CECE6" w14:textId="65CA2D9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Sosiaalisen toiminnan laitokset, joiden lämmitys on uudistettu</w:t>
            </w:r>
          </w:p>
        </w:tc>
      </w:tr>
      <w:tr w:rsidR="3221099F" w:rsidRPr="00A40E2C" w14:paraId="51BFD76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47DA34D" w14:textId="5ECDE61B"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4942D72" w14:textId="57344C7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B2.1.1 Investoinnit vetyyn, vedyn valmistukseen, varastointiin ja kuljetukseen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3168A0F" w14:textId="27E2D35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19C7EDB" w14:textId="63446D7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Vetytankkausasemien käyttöönotto</w:t>
            </w:r>
          </w:p>
        </w:tc>
      </w:tr>
      <w:tr w:rsidR="3221099F" w:rsidRPr="00A40E2C" w14:paraId="7EEC645B"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A99B7C7" w14:textId="1C017513"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2206686" w14:textId="7414302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B2.1.1 Investoinnit vetyyn, vedyn valmistukseen, varastointiin ja kuljetukseen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395779" w14:textId="0D6CB0C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A87AB6" w14:textId="152F003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Innovatiivisia vetykäyttöisiä liikenneyksiköitä koskevat tutkimus- ja innovointihankkeet</w:t>
            </w:r>
          </w:p>
        </w:tc>
      </w:tr>
      <w:tr w:rsidR="3221099F" w:rsidRPr="00A40E2C" w14:paraId="09D0374D"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26E9C9C" w14:textId="7EF51684"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74A501" w14:textId="6439215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B2.1.1 Investoinnit vetyyn, vedyn valmistukseen, varastointiin ja kuljetukseen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3291B2" w14:textId="440D8AD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EB54F9" w14:textId="0EEE515F"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Vähähiilisten ja uusiutuvan vedyn tuotantolaitosten, mukaan lukien elektrolyysilaitteistot, ja niihin liittyvän infrastruktuurin kapasiteetti</w:t>
            </w:r>
          </w:p>
        </w:tc>
      </w:tr>
      <w:tr w:rsidR="3221099F" w:rsidRPr="00A40E2C" w14:paraId="6B7A1F3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169A6DD" w14:textId="5D0A21B2"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A17ACB3" w14:textId="33707E1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 Uusiutuvien energialähteiden kehittämisen edellytysten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7D68DEB" w14:textId="4CB07BE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EE4800" w14:textId="3E9E181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T4 – Maalla sijaitsevien tuuli- ja aurinkosähkölaitosten asennettu kapasiteetti (GW)</w:t>
            </w:r>
          </w:p>
        </w:tc>
      </w:tr>
      <w:tr w:rsidR="3221099F" w:rsidRPr="00A40E2C" w14:paraId="78B1F03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55F63A1" w14:textId="68BB7F3B"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2DADF31" w14:textId="165FD27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B2.2.1 Siirtoverkkojen ja älykkään sähköinfrastruktuurin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24C0D8" w14:textId="797FDAE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28D92A9" w14:textId="5563E66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T3 – Uusien tai uudistettujen sähkönsiirtoverkkojen pituus (km)</w:t>
            </w:r>
          </w:p>
        </w:tc>
      </w:tr>
      <w:tr w:rsidR="3221099F" w:rsidRPr="00A40E2C" w14:paraId="59E95B9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E8C8984" w14:textId="7C0CE4E7" w:rsidR="3221099F" w:rsidRPr="00A40E2C" w:rsidRDefault="27160C54" w:rsidP="00A3427D">
            <w:pPr>
              <w:spacing w:line="240" w:lineRule="auto"/>
              <w:jc w:val="center"/>
              <w:rPr>
                <w:rFonts w:ascii="Times New Roman" w:eastAsia="Times New Roman" w:hAnsi="Times New Roman" w:cs="Times New Roman"/>
                <w:noProof/>
              </w:rPr>
            </w:pPr>
            <w:r>
              <w:rPr>
                <w:rFonts w:ascii="Times New Roman" w:hAnsi="Times New Roman"/>
                <w:noProof/>
              </w:rPr>
              <w:t>B38G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5F6567E" w14:textId="2CC9CCF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B2.2.3 offshore-terminaali-infrastruktuurin rakentaminen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1A3856" w14:textId="5DEF207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863E42" w14:textId="4648E07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Offshore-palveluterminaalin rakentaminen Łebaan ja Ustkaan</w:t>
            </w:r>
          </w:p>
        </w:tc>
      </w:tr>
      <w:tr w:rsidR="3221099F" w:rsidRPr="00A40E2C" w14:paraId="693F829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44BCAC0" w14:textId="5198DC5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7B86AA" w14:textId="0C50A12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C1.1.1 Erittäin nopeiden Internet-yhteyksien saatavuuden varmistaminen valkoisissa pisteissä</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3FF326" w14:textId="404FE02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61B405" w14:textId="4DD774C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T3 – Niiden uusien kotitalouksien lukumäärä (asunnot), joilla on laajakaistainen internetyhteys, jonka kapasiteetti on vähintään 100 Mb/s (mahdollisuus nostaa gigabittikapasiteettiin)</w:t>
            </w:r>
          </w:p>
        </w:tc>
      </w:tr>
      <w:tr w:rsidR="3221099F" w:rsidRPr="00A40E2C" w14:paraId="635F48A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DB43478" w14:textId="4D2F6B8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B839DEB" w14:textId="5E38652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C2.1.1 Julkiset sähköiset palvelut, talouden alojen toimintaa parantavat tietotekniset ratkaisut ja julkisen sektorin, talouden ja yhteiskunnan murrokselliset teknologiat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3366CE" w14:textId="701B000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D125C80" w14:textId="0B0F1DE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Hankkeet, joilla luodaan uusia sähköisiä palveluja ja päivitetään olemassa olevia palveluja, parannetaan niiden luomisprosessia tai digitoinnin avulla prosessien käsittelyä</w:t>
            </w:r>
          </w:p>
        </w:tc>
      </w:tr>
      <w:tr w:rsidR="3221099F" w:rsidRPr="00A40E2C" w14:paraId="4E16F18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BFA7343" w14:textId="6DF6313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3F6E4F4" w14:textId="717DDDE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C2.1.3 E-pätevyydet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A7C8A94" w14:textId="2961336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0C471C9" w14:textId="032F8CC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Niiden uusien henkilöiden lukumäärä, jotka ovat saaneet digitaalisiin taitoihin liittyvää koulutusta, mukaan lukien digitaalinen lukutaito</w:t>
            </w:r>
          </w:p>
        </w:tc>
      </w:tr>
      <w:tr w:rsidR="3221099F" w:rsidRPr="00A40E2C" w14:paraId="4EA920C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44E747C" w14:textId="03C524F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B5F2B1E" w14:textId="7708EB1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C3.1.1 Kyberturvallisuus – KyberPL, tietojenkäsittelyn infrastruktuuri ja lainvalvontaviranomaisten infrastruktuurin optimointi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7A6961E" w14:textId="472A5F5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91DF377" w14:textId="62239DF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Kyberturvallisuushankkeet (CyberPL) kahdella toiminta-alalla: </w:t>
            </w:r>
            <w:r>
              <w:rPr>
                <w:rFonts w:ascii="Times New Roman" w:hAnsi="Times New Roman"/>
                <w:noProof/>
              </w:rPr>
              <w:br/>
              <w:t>1) kansallisen kyberturvallisuusjärjestelmän tehokkuuden parantamista koskeva ohjelma (KSC-PL) ja 2) operatiivisten kyberturvallisuuskeskusten rakentaminen ja kehittäminen (SOC-DEV-PL)</w:t>
            </w:r>
          </w:p>
        </w:tc>
      </w:tr>
      <w:tr w:rsidR="3221099F" w:rsidRPr="00A40E2C" w14:paraId="04F7E40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2B0001E" w14:textId="621B7D1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A5FC798" w14:textId="50CA539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C3.1.1 Kyberturvallisuus – KyberPL, tietojenkäsittelyn infrastruktuuri ja lainvalvontaviranomaisten infrastruktuurin optimointi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E7C9EF7" w14:textId="261DA9E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8D2413" w14:textId="68A01DDA" w:rsidR="3221099F" w:rsidRPr="00A40E2C" w:rsidRDefault="3221099F" w:rsidP="00A3427D">
            <w:pPr>
              <w:spacing w:line="240" w:lineRule="auto"/>
              <w:rPr>
                <w:rFonts w:ascii="Times New Roman" w:eastAsia="Times New Roman" w:hAnsi="Times New Roman" w:cs="Times New Roman"/>
                <w:noProof/>
                <w:color w:val="000000" w:themeColor="text1"/>
              </w:rPr>
            </w:pPr>
            <w:r>
              <w:rPr>
                <w:rFonts w:ascii="Times New Roman" w:hAnsi="Times New Roman"/>
                <w:noProof/>
                <w:color w:val="000000" w:themeColor="text1"/>
              </w:rPr>
              <w:t>Energiatehokasta infrastruktuuria tarjoavien vakiomuotoisten tietojenkäsittelykeskusten perustaminen</w:t>
            </w:r>
          </w:p>
        </w:tc>
      </w:tr>
      <w:tr w:rsidR="3221099F" w:rsidRPr="00A40E2C" w14:paraId="739F9F7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9090A83" w14:textId="45DB0A3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0FE9DD" w14:textId="20B8D56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 Terveyspalvelujen tehokkuuden, saatavuuden ja laadun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15BCDE" w14:textId="5BCCB71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8962A12" w14:textId="3199798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Kansallisten sähköisten terveyspalvelujen käyttöönottoa ja niiden integrointia nykyisiin/käytettävissä oleviin sähköisen terveydenhuollon järjestelmiin kansallisella ja alueellisella tasolla koskevan lainsäädäntöpaketin voimaantulo</w:t>
            </w:r>
          </w:p>
        </w:tc>
      </w:tr>
      <w:tr w:rsidR="3221099F" w:rsidRPr="00A40E2C" w14:paraId="5FA96C5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33E6B15" w14:textId="772B87F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186B266" w14:textId="52BEF9B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D1.1.1 Pitkälle erikoistuneiden hoitokeskusten ja muiden terveydenhuollon tarjoajien infrastruktuurin kehittäminen ja nykyaikaistaminen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3AC7CB" w14:textId="706BB0C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969F23E" w14:textId="03E7D16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Sairaalat, joilla on uusia lääkinnällisiä laitteita ja jotka on hankittu niiden rakenneuudistuksen tai kansalliseen onkologiseen verkostoon liittämisen yhteydessä</w:t>
            </w:r>
          </w:p>
        </w:tc>
      </w:tr>
      <w:tr w:rsidR="3221099F" w:rsidRPr="00A40E2C" w14:paraId="250B111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E738723" w14:textId="1E29B73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19AE5B0" w14:textId="6EF320D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D1.1.1 Pitkälle erikoistuneiden hoitokeskusten ja muiden terveydenhuollon tarjoajien infrastruktuurin kehittäminen ja nykyaikaistaminen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8985D16" w14:textId="11D0B56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4744A95" w14:textId="4A83CC0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Sairaalat, joiden infrastruktuuria on parannettu rakenneuudistuksen tai kansalliseen onkologiseen verkostoon liittämisen yhteydessä</w:t>
            </w:r>
          </w:p>
        </w:tc>
      </w:tr>
      <w:tr w:rsidR="3221099F" w:rsidRPr="00A40E2C" w14:paraId="4A7D3C6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0052A0E" w14:textId="1E98803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251EF3" w14:textId="187E618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4FB75B7" w14:textId="12A85A0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8FE9A70" w14:textId="1CD9573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Uusien sähköisten palvelujen käynnistäminen, mukaan lukien </w:t>
            </w:r>
          </w:p>
          <w:p w14:paraId="26A91377" w14:textId="0A9FB89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potilaiden terveyden analysointivälineet; </w:t>
            </w:r>
          </w:p>
          <w:p w14:paraId="07EB40D0" w14:textId="0ACC952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tekoälyalgoritmeihin perustuva päätöksenteon tukiväline lääkäreille; sekä </w:t>
            </w:r>
          </w:p>
          <w:p w14:paraId="22B4A477" w14:textId="5711AC5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muihin keskeisiin terveydenhuoltojärjestelmiin yhdistettyjen lääketieteellisten tietojen keskustietokanta</w:t>
            </w:r>
          </w:p>
        </w:tc>
      </w:tr>
      <w:tr w:rsidR="3221099F" w:rsidRPr="00A40E2C" w14:paraId="2DC3238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8F9D0AA" w14:textId="5D1E8F4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F5363A5" w14:textId="5A0171C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23DC66" w14:textId="6CE5516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5FA9BE" w14:textId="58535E4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Terveydenhuoltolaitoksissa säilytettävien potilasrekisteritietojen digitalisointi</w:t>
            </w:r>
          </w:p>
        </w:tc>
      </w:tr>
      <w:tr w:rsidR="3221099F" w:rsidRPr="00A40E2C" w14:paraId="4376814A"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614B82F" w14:textId="0BFA3C8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27C991B" w14:textId="5E6A6BB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B31E8B9" w14:textId="3352614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7183644" w14:textId="66B1277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Digitoidut lääketieteelliset asiakirjat</w:t>
            </w:r>
          </w:p>
        </w:tc>
      </w:tr>
      <w:tr w:rsidR="3221099F" w:rsidRPr="00A40E2C" w14:paraId="77DCF03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617EF27" w14:textId="598678C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8B4511" w14:textId="231EC7A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3DABE65" w14:textId="4E98C5F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DADDEA5" w14:textId="4B0F153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Keskitetyt/alueelliset terveydenhuollon tarjoajat, jotka ovat yhteydessä lääketieteellisten tietojen keskusrekisteriin, ja keskitetyt/alueelliset terveydenhuollon tarjoajat, joilla on tekoälyyn perustuva päätöksenteon tukiväline</w:t>
            </w:r>
          </w:p>
        </w:tc>
      </w:tr>
      <w:tr w:rsidR="3221099F" w:rsidRPr="00A40E2C" w14:paraId="38EF911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11AAA65" w14:textId="4242F8E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DA947F" w14:textId="0620D66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D1.1.2 Terveydenhuollon digitalisaation nopeuttaminen kehittämällä edelleen digitaalisia terveyspalveluja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3780A6B" w14:textId="0371039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0C58701" w14:textId="4B2AE2A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Potilasterveysanalyysityökalun piiriin kuuluvat aikuiset potilaat</w:t>
            </w:r>
          </w:p>
        </w:tc>
      </w:tr>
      <w:tr w:rsidR="3221099F" w:rsidRPr="00A40E2C" w14:paraId="77F1A47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88E513A" w14:textId="788332A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E6050CD" w14:textId="7A01FC8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 Oikeat olosuhteet lääkintähenkilöstön määrän lisäämiselle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CFC6277" w14:textId="656B041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843ECCE" w14:textId="52451E9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Korkea-asteen koulutusta ja tiedettä sekä lääkärien ja hammaslääkärien ammatteja koskevan lain mukaista rahoitustukea saaneiden lääketieteellisten korkeakoulujen opiskelijoiden lukumäärä</w:t>
            </w:r>
          </w:p>
        </w:tc>
      </w:tr>
      <w:tr w:rsidR="3221099F" w:rsidRPr="00A40E2C" w14:paraId="7938206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9D9D6F9" w14:textId="511773B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4611BCB" w14:textId="6490047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D2.1.1 Investoinnit, jotka liittyvät oppilaitosten nykyaikaistamiseen ja jälkiasennuksiin lääketieteellisten opintojen pääsyrajojen nostamiseksi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F82797" w14:textId="39CF3C9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C1A0D6" w14:textId="4122A48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Apurahan saaneiden sairaanhoitaja-, kätilö-, ensiapu-, lääke-, hammas-, lääke-, analytiikka-, fysioterapia- ja apteekkiopiskelijoiden sekä sairaanhoidon, kätilön, apurahan piiriin kuuluvien ensiapu-, opinto- tai mentorointiopiskelijoiden lukumäärä</w:t>
            </w:r>
          </w:p>
        </w:tc>
      </w:tr>
      <w:tr w:rsidR="3221099F" w:rsidRPr="00A40E2C" w14:paraId="7E94AEE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A0C5D30" w14:textId="13393D5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3FF6E28" w14:textId="7436BA1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D3.1.1 Tutkimuksen kokonaisvaltainen kehittäminen lääketieteen ja terveystieteiden 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1F0AE6" w14:textId="5FD6676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8EC97E" w14:textId="007BA1A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Erikoistuneen tutkimus- ja analyysikeskuksen perustaminen</w:t>
            </w:r>
          </w:p>
        </w:tc>
      </w:tr>
      <w:tr w:rsidR="3221099F" w:rsidRPr="00A40E2C" w14:paraId="61BE96C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EABFDFE" w14:textId="5F42568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E44E7E" w14:textId="0F5932C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D3.1.1 Tutkimuksen kokonaisvaltainen kehittäminen lääketieteen ja terveystieteiden 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71EB237" w14:textId="290AC77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1E52AB" w14:textId="2B1EFFC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Biolääketieteen alan tutkimusyksiköille ja yrittäjille rahoitettujen hankkeiden lukumäärä</w:t>
            </w:r>
          </w:p>
        </w:tc>
      </w:tr>
      <w:tr w:rsidR="3221099F" w:rsidRPr="00A40E2C" w14:paraId="1938BB0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148C0B8" w14:textId="056611A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8955059" w14:textId="3558840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D3.1.1 Tutkimuksen kokonaisvaltainen kehittäminen lääketieteen ja terveystieteiden alalla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2E7E96" w14:textId="4048DF0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07690F4" w14:textId="0F9757A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Perustettujen kliinisten tutkimusten tukikeskusten lukumäärä</w:t>
            </w:r>
          </w:p>
        </w:tc>
      </w:tr>
      <w:tr w:rsidR="3221099F" w:rsidRPr="00A40E2C" w14:paraId="3060B09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D2A9617" w14:textId="64DF1A9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2B694CC" w14:textId="43BE8DB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 Ympäristöystävällisen liikenteen käytön lisääminen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D94AAF" w14:textId="18AA883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A507D4" w14:textId="15EEB6E0"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Säädöksen, jolla otetaan käyttöön päästöihin liittyvien ajoneuvojen omistusvero saastuttaja maksaa -periaatteen mukaisesti, voimaantulo</w:t>
            </w:r>
          </w:p>
        </w:tc>
      </w:tr>
      <w:tr w:rsidR="3221099F" w:rsidRPr="00A40E2C" w14:paraId="5DE4CBE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82F508B" w14:textId="5C91AA6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62F0055" w14:textId="0020F8A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 Ympäristöystävällisen liikenteen käytön lisääminen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74248F" w14:textId="1EDC252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6CEF96" w14:textId="1ACBF1B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Uudet päästöttömät ajoneuvot</w:t>
            </w:r>
          </w:p>
        </w:tc>
      </w:tr>
      <w:tr w:rsidR="3221099F" w:rsidRPr="00A40E2C" w14:paraId="5881CA6A"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129F5E5" w14:textId="4CBE01D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EE9309" w14:textId="5E2B4E5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E1.1.1 Vähähiilisen talouden tukeminen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0E4671E" w14:textId="52FEF0D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86A5EF" w14:textId="309ED5F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Asennettujen uusien päästöttömien ajoneuvojen tuotantokapasiteetti</w:t>
            </w:r>
          </w:p>
        </w:tc>
      </w:tr>
      <w:tr w:rsidR="3221099F" w:rsidRPr="00A40E2C" w14:paraId="43F7C08D"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838F3AF" w14:textId="324B31C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BD17767" w14:textId="3624803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E1.1.1 Vähähiilisen talouden tukeminen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0B8652E" w14:textId="4A1BCBD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1325DD" w14:textId="6CDB7E8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Päästöttömän/vähäpäästöisen varastoinnin ja vaihtoehtoisten polttoaineiden/energian tuotanto- ja varastointikapasiteetti</w:t>
            </w:r>
          </w:p>
        </w:tc>
      </w:tr>
      <w:tr w:rsidR="3221099F" w:rsidRPr="00A40E2C" w14:paraId="195C880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BB5E01C" w14:textId="4EAC271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2CBEC9" w14:textId="280D3F7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E1.1.2 Nolla- ja vähäpäästöinen joukkoliikenne (linja-autot)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DC61F8" w14:textId="06631E6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CDA16D5" w14:textId="6D234F5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Käytössä olevat uudet päästöttömät ja vähäpäästöiset ajoneuvot</w:t>
            </w:r>
          </w:p>
        </w:tc>
      </w:tr>
      <w:tr w:rsidR="3221099F" w:rsidRPr="00A40E2C" w14:paraId="1437CE9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6D9F455" w14:textId="5A39F5D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67D14C" w14:textId="1921E05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E2.1.1 Rautatieradat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2CFF54" w14:textId="76DFB5F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E9715C" w14:textId="6FCB78C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478 km:n ratojen nykyaikaistaminen, mukaan lukien 300 km TEN-T-standardeilla</w:t>
            </w:r>
          </w:p>
        </w:tc>
      </w:tr>
      <w:tr w:rsidR="3221099F" w:rsidRPr="00A40E2C" w14:paraId="4FF9178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CC0535C" w14:textId="2E64105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A76671" w14:textId="77480FE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E2.1.2 Rautateiden henkilöliikenteen liikkuva kalusto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1CBF1F" w14:textId="0A9F19D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A05CC9C" w14:textId="1268AB9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Sähköinen ja ERTMS-varustettu liikkuva kalusto, joka on käytössä alueellisilla ja kaukoradoilla</w:t>
            </w:r>
          </w:p>
        </w:tc>
      </w:tr>
      <w:tr w:rsidR="3221099F" w:rsidRPr="00A40E2C" w14:paraId="334D91D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3CF0CDB" w14:textId="45C19A3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E3921D" w14:textId="1637B87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E2.1.3 Intermodaaliset hankkeet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038159" w14:textId="608EF84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8B3DB8" w14:textId="41326FD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Jälleenlaivauskapasiteetin lisääminen</w:t>
            </w:r>
          </w:p>
        </w:tc>
      </w:tr>
      <w:tr w:rsidR="3221099F" w:rsidRPr="00A40E2C" w14:paraId="7DEF580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9BBC649" w14:textId="2DDFABB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99BC5B" w14:textId="75F1079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E2.2.1 Liikenneturvallisuuteen tehtävät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A6F49E" w14:textId="7F56D42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81E9097" w14:textId="06217AC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Ohitusteiden rakentamisen loppuun saattaminen, liikenneturvallisuuden ongelmakohtien poistaminen ja automaattisten tievalvontalaitteiden asentaminen</w:t>
            </w:r>
          </w:p>
        </w:tc>
      </w:tr>
      <w:tr w:rsidR="3221099F" w:rsidRPr="00A40E2C" w14:paraId="2927E7C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640A900" w14:textId="0258900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E38753" w14:textId="143162D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E2.2.2 Liikenteen digitalisointi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F0B8ED8" w14:textId="692E34D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B083F8" w14:textId="0D9DDFF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Rautatieliikenteen matkustajien yhdennettu lipunmyyntijärjestelmä</w:t>
            </w:r>
          </w:p>
        </w:tc>
      </w:tr>
      <w:tr w:rsidR="3221099F" w:rsidRPr="00A40E2C" w14:paraId="276EA8E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51DA8E9" w14:textId="1824314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C505088" w14:textId="6762687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E2.2.2 Liikenteen digitalisointi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475AB6" w14:textId="03661C8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39EFF75" w14:textId="233ABB7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Automaattisen ohjauksen, tasoristeysten, 180 ERTMS-järjestelmän junayksikön asentaminen ja niihin liittyvä käyttöönotto</w:t>
            </w:r>
          </w:p>
        </w:tc>
      </w:tr>
      <w:tr w:rsidR="3221099F" w:rsidRPr="00A40E2C" w14:paraId="2EBBE84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5D3F99AA" w14:textId="08A26A36"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5563BDE6" w14:textId="4DE8BBF0"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78B6043" w14:textId="2CC5464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663E600D" w14:textId="3D0C963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4 151 122 104 EUROA</w:t>
            </w:r>
          </w:p>
        </w:tc>
      </w:tr>
    </w:tbl>
    <w:p w14:paraId="6F76CB44"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30F725BA" w14:textId="7AEC7B09" w:rsidR="00DA60C3"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5D391103" w14:textId="19F21AEB"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77FF6D2E" w14:textId="4ED0C08A"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397757B5" w14:textId="105F9AFD"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3EC985A5" w14:textId="06774DA4"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29EA35F1" w14:textId="27919FB5"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18A897F5" w14:textId="20412223"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7DC769B5" w14:textId="77777777" w:rsidR="008B5AC9" w:rsidRPr="00A40E2C"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1D1C6EA0"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b/>
          <w:bCs/>
          <w:noProof/>
          <w:color w:val="000000" w:themeColor="text1"/>
          <w:sz w:val="24"/>
          <w:szCs w:val="24"/>
        </w:rPr>
        <w:t>2.2. Laina</w:t>
      </w:r>
    </w:p>
    <w:p w14:paraId="0E5DDDD9"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Edellä 3 artiklan 2 kohdassa tarkoitetut tukierät järjestetään seuraavasti:</w:t>
      </w:r>
    </w:p>
    <w:p w14:paraId="7195DC8E"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2.2.1. Ensimmäinen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59F88E61" w14:textId="77777777" w:rsidTr="008C51E6">
        <w:trPr>
          <w:trHeight w:val="715"/>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66EF01B1" w14:textId="2E17CD7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158DE1BD" w14:textId="3712F0A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16EA69C6" w14:textId="6179D73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3970D92F" w14:textId="14C0362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25B4B8C8"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FAB9656" w14:textId="3BD71A4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F32162D" w14:textId="277B1B4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B1.2 Energiayhtiöiden energiansäästövelvoitteen täytäntöönpanon helpottaminen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367849" w14:textId="61ECA9D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86E7054" w14:textId="0231170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Energiatehokkuuslain täytäntöönpanoasetuksen voimaantulo</w:t>
            </w:r>
          </w:p>
        </w:tc>
      </w:tr>
      <w:tr w:rsidR="3221099F" w:rsidRPr="00A40E2C" w14:paraId="0B237D63"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3E90E1B" w14:textId="6DF3120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4C0444" w14:textId="7D25442A"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B2.4 Energiavarastojen kehittämistä koskeva oikeudellinen kehys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3106D44" w14:textId="1D1A8A1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B292B4A" w14:textId="7761E709"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Energialain muutosten voimaantulo energian varastoinnin osalta</w:t>
            </w:r>
          </w:p>
        </w:tc>
      </w:tr>
      <w:tr w:rsidR="3221099F" w:rsidRPr="00A40E2C" w14:paraId="09DCAB4F"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3C7C07D8" w14:textId="0620299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6C4A3DE" w14:textId="641CB19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B3.3 Tuki maatalouden ja maaseutualueiden vesivarojen kestävään hoitoon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A60AAC5" w14:textId="56CDAB4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1FB997B" w14:textId="1D0A7F29"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Sellaisten kansalliseen lainsäädäntöön tehtävien muutosten voimaantulo, jotka ovat tarpeen kestävän vesihuollon edellytysten parantamiseksi maataloudessa ja maaseutualueilla</w:t>
            </w:r>
          </w:p>
        </w:tc>
      </w:tr>
      <w:tr w:rsidR="3221099F" w:rsidRPr="00A40E2C" w14:paraId="21F02E46"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201A870D" w14:textId="611DA92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1B8DA93" w14:textId="1135BCF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B3.3.1 Investoinnit kestävän vesi- ja jätevesihuollon tukemiseen maaseutualueilla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5B2791" w14:textId="2E99EBB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A2F7049" w14:textId="67C0362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Valintaperusteiden hyväksyminen ehdotuspyyntöä varten</w:t>
            </w:r>
          </w:p>
        </w:tc>
      </w:tr>
      <w:tr w:rsidR="3221099F" w:rsidRPr="00A40E2C" w14:paraId="4A35F1C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0A829F6" w14:textId="585C84D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810D01" w14:textId="23D6CB0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B3.4 Vihreään siirtymään kaupunkialueilla tehtävien investointien mahdollistava kehys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2B0BAF5" w14:textId="2B3BF20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0786AA" w14:textId="1F6D9D7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Kaupunkien vihreän muutoksen väline</w:t>
            </w:r>
          </w:p>
        </w:tc>
      </w:tr>
      <w:tr w:rsidR="3221099F" w:rsidRPr="00A40E2C" w14:paraId="66D3111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D5E627D" w14:textId="3736CC0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8A58FC0" w14:textId="2F87A16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B3.5 Pieni- ja keskituloisten asuntorakentamisen uudistus,</w:t>
            </w:r>
          </w:p>
          <w:p w14:paraId="4691CEAF" w14:textId="6F10C9E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rakennusten paremman energiatehokkuuden huomioon ottaminen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46BF58" w14:textId="2D568FC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4DC4D16" w14:textId="5239B90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Taloudellisen tuen myöntämisestä vuokra-asuntojen, suoja-asuntojen, yösuojien, kodittomien turvakotien, lämpölaitosten ja tilapäisten tilojen perustamiseen 8 päivänä joulukuuta 2006 annetun lain muutoksen voimaantulo ja siitä seuraavat muutokset muissa laeissa</w:t>
            </w:r>
          </w:p>
        </w:tc>
      </w:tr>
      <w:tr w:rsidR="3221099F" w:rsidRPr="00A40E2C" w14:paraId="2042A21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6BFF0483" w14:textId="23A5F43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FE39A23" w14:textId="570692D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C1.2 Nykyaikaisen langallisen ja langattoman viestinnän saatavuuden ja käytön lisääminen sosiaalisiin ja taloudellisiin tarpeisiin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70A31E" w14:textId="4AD1F90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57E0D5" w14:textId="7BF263D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Sähkömagneettisen säteilyn valvonnasta ympäristössä 17 päivänä helmikuuta 2020 annetun asetuksen muuttaminen</w:t>
            </w:r>
          </w:p>
        </w:tc>
      </w:tr>
      <w:tr w:rsidR="3221099F" w:rsidRPr="00A40E2C" w14:paraId="53917B2A"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4D3A7B47" w14:textId="0DA04E3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B569CB1" w14:textId="2477951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C1.2 Nykyaikaisen langallisen ja langattoman viestinnän saatavuuden ja käytön lisääminen sosiaalisiin ja taloudellisiin tarpeisiin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4C3722D" w14:textId="36C7490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A0BFCC7" w14:textId="397AB2C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Ympäristövaikutusten arvioinnista 10. syyskuuta 2019 annetun ministerineuvoston asetuksen muuttaminen</w:t>
            </w:r>
          </w:p>
        </w:tc>
      </w:tr>
      <w:tr w:rsidR="3221099F" w:rsidRPr="00A40E2C" w14:paraId="0FE783F9"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tcPr>
          <w:p w14:paraId="1FFA44A1" w14:textId="65FF7C8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21FBCD0" w14:textId="635E023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D1.2 Terveydenhuollon tarjoajien pitkäaikaishoitopalvelujen tehokkuuden, saatavuuden ja laadun parantaminen piiritasolla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24D0B2" w14:textId="381E2A2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2B026A" w14:textId="664BD28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Arvio mahdollisuuksista perustaa pitkäaikaishoito- ja geriatrisia hoitoyksiköitä/keskuksia piirisairaaloihin Puolassa</w:t>
            </w:r>
          </w:p>
        </w:tc>
      </w:tr>
      <w:tr w:rsidR="3221099F" w:rsidRPr="00A40E2C" w14:paraId="6639F474" w14:textId="77777777" w:rsidTr="6397F984">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8F4FFB4" w14:textId="74F96CE0"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D61B79C" w14:textId="210F53D0"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772D26A7" w14:textId="67E0855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3E1ED07E" w14:textId="199269D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1 368 535 211 EUROA</w:t>
            </w:r>
          </w:p>
        </w:tc>
      </w:tr>
    </w:tbl>
    <w:p w14:paraId="08EB8A8E" w14:textId="77777777"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2DDC1794" w14:textId="77777777"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27F21F32" w14:textId="77777777" w:rsidR="008B5AC9" w:rsidRDefault="008B5AC9" w:rsidP="00A3427D">
      <w:pPr>
        <w:spacing w:before="120" w:after="120" w:line="240" w:lineRule="auto"/>
        <w:rPr>
          <w:rFonts w:ascii="Times New Roman" w:eastAsia="Times New Roman" w:hAnsi="Times New Roman" w:cs="Times New Roman"/>
          <w:noProof/>
          <w:color w:val="000000" w:themeColor="text1"/>
          <w:sz w:val="24"/>
          <w:szCs w:val="24"/>
        </w:rPr>
      </w:pPr>
    </w:p>
    <w:p w14:paraId="5CCDED87" w14:textId="5C439684"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2.2.2. Toinen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34F355BA" w14:textId="77777777" w:rsidTr="00282A82">
        <w:trPr>
          <w:trHeight w:val="769"/>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01C4B1BF" w14:textId="0B66EC9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C0A6ACA" w14:textId="71F6A33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1D4EE00E" w14:textId="7368317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738B04ED" w14:textId="5B9229E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33288AEE"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066C6EAD" w14:textId="398C8A6F" w:rsidR="3221099F" w:rsidRPr="00A40E2C" w:rsidRDefault="3221099F" w:rsidP="70EB9EA6">
            <w:pPr>
              <w:spacing w:line="240" w:lineRule="auto"/>
              <w:jc w:val="center"/>
              <w:rPr>
                <w:rFonts w:ascii="Times New Roman" w:eastAsia="Times New Roman" w:hAnsi="Times New Roman" w:cs="Times New Roman"/>
                <w:noProof/>
              </w:rPr>
            </w:pPr>
            <w:r>
              <w:rPr>
                <w:rFonts w:ascii="Times New Roman" w:hAnsi="Times New Roman"/>
                <w:noProof/>
              </w:rPr>
              <w:t>A1L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F57142F" w14:textId="34960792" w:rsidR="3221099F" w:rsidRPr="00A40E2C" w:rsidRDefault="3221099F" w:rsidP="70EB9EA6">
            <w:pPr>
              <w:spacing w:line="240" w:lineRule="auto"/>
              <w:rPr>
                <w:rFonts w:ascii="Times New Roman" w:eastAsia="Times New Roman" w:hAnsi="Times New Roman" w:cs="Times New Roman"/>
                <w:noProof/>
              </w:rPr>
            </w:pPr>
            <w:r>
              <w:rPr>
                <w:rFonts w:ascii="Times New Roman" w:hAnsi="Times New Roman"/>
                <w:noProof/>
              </w:rPr>
              <w:t>A2.5 Kulttuurialan ja kulttuuriteollisuuden taloudellisen kehityksen mahdollisuuksien vahvistaminen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F04891" w14:textId="2924B7E4" w:rsidR="3221099F" w:rsidRPr="00A40E2C" w:rsidRDefault="3221099F" w:rsidP="70EB9EA6">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923945" w14:textId="19F844DE" w:rsidR="3221099F" w:rsidRPr="00A40E2C" w:rsidRDefault="3221099F" w:rsidP="70EB9EA6">
            <w:pPr>
              <w:spacing w:line="240" w:lineRule="auto"/>
              <w:rPr>
                <w:rFonts w:ascii="Times New Roman" w:eastAsia="Times New Roman" w:hAnsi="Times New Roman" w:cs="Times New Roman"/>
                <w:noProof/>
              </w:rPr>
            </w:pPr>
            <w:r>
              <w:rPr>
                <w:rFonts w:ascii="Times New Roman" w:hAnsi="Times New Roman"/>
                <w:noProof/>
              </w:rPr>
              <w:t>Toimintapoliittisen asiakirjan hyväksyminen vihreiden ja digitaalisten toimien tukemiseksi kulttuurialalla ja luovilla toimialoilla</w:t>
            </w:r>
          </w:p>
        </w:tc>
      </w:tr>
      <w:tr w:rsidR="6F4FCE45" w:rsidRPr="00A40E2C" w14:paraId="717712D2"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05A8100F" w14:textId="544F29FE" w:rsidR="3221099F" w:rsidRPr="00A40E2C" w:rsidRDefault="3221099F" w:rsidP="6F4FCE45">
            <w:pPr>
              <w:spacing w:line="240" w:lineRule="auto"/>
              <w:jc w:val="center"/>
              <w:rPr>
                <w:rFonts w:ascii="Times New Roman" w:eastAsia="Times New Roman" w:hAnsi="Times New Roman" w:cs="Times New Roman"/>
                <w:noProof/>
              </w:rPr>
            </w:pPr>
            <w:r>
              <w:rPr>
                <w:rFonts w:ascii="Times New Roman" w:hAnsi="Times New Roman"/>
                <w:noProof/>
              </w:rPr>
              <w:t>A2L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3608CF3" w14:textId="544F29FE" w:rsidR="3221099F" w:rsidRPr="00A40E2C" w:rsidRDefault="3221099F" w:rsidP="6F4FCE45">
            <w:pPr>
              <w:spacing w:line="240" w:lineRule="auto"/>
              <w:rPr>
                <w:rFonts w:ascii="Times New Roman" w:eastAsia="Times New Roman" w:hAnsi="Times New Roman" w:cs="Times New Roman"/>
                <w:noProof/>
              </w:rPr>
            </w:pPr>
            <w:r>
              <w:rPr>
                <w:rFonts w:ascii="Times New Roman" w:hAnsi="Times New Roman"/>
                <w:noProof/>
              </w:rPr>
              <w:t>A2.5.1 Ohjelma, jolla tuetaan kulttuurialan ja luovien toimialojen toimijoiden toimintaa niiden kehityksen edistämiseksi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FC9645" w14:textId="544F29FE" w:rsidR="3221099F" w:rsidRPr="00A40E2C" w:rsidRDefault="3221099F" w:rsidP="6F4FCE45">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2EED1A" w14:textId="14DBEEDD" w:rsidR="3221099F" w:rsidRPr="00A40E2C" w:rsidRDefault="3221099F" w:rsidP="6F4FCE45">
            <w:pPr>
              <w:spacing w:line="240" w:lineRule="auto"/>
              <w:rPr>
                <w:rFonts w:ascii="Times New Roman" w:eastAsia="Times New Roman" w:hAnsi="Times New Roman" w:cs="Times New Roman"/>
                <w:noProof/>
              </w:rPr>
            </w:pPr>
            <w:r>
              <w:rPr>
                <w:rFonts w:ascii="Times New Roman" w:hAnsi="Times New Roman"/>
                <w:noProof/>
              </w:rPr>
              <w:t>Kulttuurialan ja luovien toimialojen hankkeiden tukemisen valintaperusteet</w:t>
            </w:r>
            <w:r w:rsidR="00850FB3">
              <w:rPr>
                <w:rFonts w:ascii="Times New Roman" w:hAnsi="Times New Roman"/>
                <w:noProof/>
              </w:rPr>
              <w:t xml:space="preserve"> </w:t>
            </w:r>
          </w:p>
        </w:tc>
      </w:tr>
      <w:tr w:rsidR="3221099F" w:rsidRPr="00A40E2C" w14:paraId="124C432C"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27B1D281" w14:textId="75882B1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2AA218F" w14:textId="7498BDA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B1.2.1 Energiatehokkuus ja uusiutuvat energialähteet yrityksissä – investoinnit, joilla kasvihuonekaasupäästöjä voidaan vähentää eniten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9998E14" w14:textId="53B5CCC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2AD870" w14:textId="1C9623C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Energiatehokkuuteen ja uusiutuviin energialähteisiin keskittyvän tukijärjestelmän rahoitusohjeet (mukaan lukien tukikelpoisuus- ja valintaperusteet) yrityksissä, myös EU:n päästökauppajärjestelmän piiriin kuuluvissa yrityksissä</w:t>
            </w:r>
          </w:p>
        </w:tc>
      </w:tr>
      <w:tr w:rsidR="3221099F" w:rsidRPr="00A40E2C" w14:paraId="47DE37CD"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4C3935CF" w14:textId="0F5E9FB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613895" w14:textId="3AD9482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B2.3.1 offshore-terminaali-infrastruktuurin rakentaminen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A004853" w14:textId="10C84B7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71F23D" w14:textId="0F44330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Valittuja merituulipuistohankkeita koskeva ehdotuspyyntö</w:t>
            </w:r>
          </w:p>
        </w:tc>
      </w:tr>
      <w:tr w:rsidR="3221099F" w:rsidRPr="00A40E2C" w14:paraId="761D4647"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0F01FE9D" w14:textId="5C26ECC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C49BD7F" w14:textId="7E9F07B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B3.2 Tuki ympäristön tilan parantamiseen ja suojeluun vaarallisilta aineilta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B02FAAD" w14:textId="1CBB27A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E2FB67" w14:textId="3B8C237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Lain voimaantulo helpottaa laajamittaisten jälkiteollisten alueiden kielteisten ympäristövaikutusten kattavaa poistamista.</w:t>
            </w:r>
          </w:p>
        </w:tc>
      </w:tr>
      <w:tr w:rsidR="3221099F" w:rsidRPr="00A40E2C" w14:paraId="47DD0AEC"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401B97E0" w14:textId="0724AF4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9A0B9D6" w14:textId="5C05BBA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B3.2 Tuki ympäristön tilan parantamiseen ja suojeluun vaarallisilta aineilta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4B5221" w14:textId="2D0334B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D3A8C7" w14:textId="2D4442F0" w:rsidR="3221099F" w:rsidRPr="00A40E2C" w:rsidRDefault="00DD3316" w:rsidP="00A3427D">
            <w:pPr>
              <w:spacing w:line="240" w:lineRule="auto"/>
              <w:rPr>
                <w:rFonts w:ascii="Times New Roman" w:eastAsia="Times New Roman" w:hAnsi="Times New Roman" w:cs="Times New Roman"/>
                <w:noProof/>
              </w:rPr>
            </w:pPr>
            <w:r>
              <w:rPr>
                <w:rFonts w:ascii="Times New Roman" w:hAnsi="Times New Roman"/>
                <w:noProof/>
              </w:rPr>
              <w:t>Itämeressä olevia vaarallisia aineita koskevan säädöksen voimaantulo</w:t>
            </w:r>
          </w:p>
        </w:tc>
      </w:tr>
      <w:tr w:rsidR="3221099F" w:rsidRPr="00A40E2C" w14:paraId="1C73185C"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48BC7187" w14:textId="5365830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865A1C" w14:textId="46B7499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C1.2.1 Nykyisiin sähköisiin viestintäverkkoihin tehtävien kaupallisten investointien mahdollisuuksien vahvistaminen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D4E46A" w14:textId="43F2BD9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CE4078" w14:textId="0A469FE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Rahoitustuotteiden kehys nykyaikaiseen sähköiseen viestintäverkkoon tehtävien kaupallisten investointien lisäämiseksi</w:t>
            </w:r>
          </w:p>
        </w:tc>
      </w:tr>
      <w:tr w:rsidR="3221099F" w:rsidRPr="00A40E2C" w14:paraId="4B6F6A21"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6B78C1EE" w14:textId="516D3B5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A68EBC6" w14:textId="67B45B56" w:rsidR="3221099F" w:rsidRPr="00A40E2C" w:rsidRDefault="3221099F" w:rsidP="000248CF">
            <w:pPr>
              <w:spacing w:line="240" w:lineRule="auto"/>
              <w:rPr>
                <w:rFonts w:ascii="Times New Roman" w:eastAsia="Times New Roman" w:hAnsi="Times New Roman" w:cs="Times New Roman"/>
                <w:noProof/>
              </w:rPr>
            </w:pPr>
            <w:r>
              <w:rPr>
                <w:rFonts w:ascii="Times New Roman" w:hAnsi="Times New Roman"/>
                <w:noProof/>
              </w:rPr>
              <w:t>C2.2 Koulutusjärjestelmän digitalisoinnin perustan uudistaminen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84C96DB" w14:textId="449900B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7310AB" w14:textId="0A23844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Hyväksytään koulutusta koskeva uusi digitalisointipolitiikka, joka muodostaa perustan koulutusjärjestelmän muutoksille ja tieto- ja viestintätekniikkaan tehtävien investointien toteuttamiselle, ja määritellään koulutusjärjestelmän digitalisoinnin suuntaviivat lyhyellä ja pitkällä aikavälillä</w:t>
            </w:r>
          </w:p>
        </w:tc>
      </w:tr>
      <w:tr w:rsidR="3221099F" w:rsidRPr="00A40E2C" w14:paraId="67CFD461"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70F1A813" w14:textId="19FE254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737E94" w14:textId="0D20EA6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C2.2.1 Koulujen/laitosten varustaminen riittävillä tieto- ja viestintäteknisillä laitteilla ja infrastruktuurilla koulutusjärjestelmän yleisen suorituskyvyn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55DC04" w14:textId="18C7154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2AC31D" w14:textId="01E94560" w:rsidR="3221099F" w:rsidRPr="00A40E2C" w:rsidRDefault="3221099F" w:rsidP="00FA4961">
            <w:pPr>
              <w:spacing w:line="240" w:lineRule="auto"/>
              <w:rPr>
                <w:rFonts w:ascii="Times New Roman" w:eastAsia="Times New Roman" w:hAnsi="Times New Roman" w:cs="Times New Roman"/>
                <w:noProof/>
              </w:rPr>
            </w:pPr>
            <w:r>
              <w:rPr>
                <w:rFonts w:ascii="Times New Roman" w:hAnsi="Times New Roman"/>
                <w:noProof/>
              </w:rPr>
              <w:t xml:space="preserve">Julkinen kuuleminen kehyksestä, jossa määritellään menettelyt tieto- ja viestintäteknisten laitteiden jakelua ja infrastruktuurin tarjoamista kouluille varten </w:t>
            </w:r>
          </w:p>
        </w:tc>
      </w:tr>
      <w:tr w:rsidR="3221099F" w:rsidRPr="00A40E2C" w14:paraId="3E842824"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3358E80F" w14:textId="17A94BC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F04E11F" w14:textId="7AB1994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D1.2 Terveydenhuollon tarjoajien pitkäaikaishoitopalvelujen tehokkuuden, saatavuuden ja laadun parantaminen piiritasolla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1A76839" w14:textId="630E607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2428BC5" w14:textId="2DCB6D2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Säädöksen, jolla tuetaan pitkäaikaishoito- ja geriatristen hoitoyksiköiden/keskusten perustamista piirisairaaloihin, voimaantulo uudelleentarkastelun tulosten perusteella</w:t>
            </w:r>
          </w:p>
        </w:tc>
      </w:tr>
      <w:tr w:rsidR="3221099F" w:rsidRPr="00A40E2C" w14:paraId="0D0F83A9"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tcPr>
          <w:p w14:paraId="5676210D" w14:textId="4AB9F0A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38786C6" w14:textId="13018A4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E2.3 Liikennepalvelujen saavutettavuuden, turvallisuuden ja digitaalisten ratkaisujen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9AB531" w14:textId="3D79D75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093ED78" w14:textId="6D172626"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Matkustajien oikeuksien parantamista liikkuvan kaluston vaatimusten alalla koskevan säädöksen voimaantulo</w:t>
            </w:r>
          </w:p>
        </w:tc>
      </w:tr>
      <w:tr w:rsidR="3221099F" w:rsidRPr="00A40E2C" w14:paraId="5230A3C3" w14:textId="77777777" w:rsidTr="389D509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06E2D74" w14:textId="362F7752"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01D3BA95" w14:textId="62241F1E"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002B79A" w14:textId="08BA617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729859E" w14:textId="6BEBF92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1 530 598 592 EUROA</w:t>
            </w:r>
          </w:p>
        </w:tc>
      </w:tr>
    </w:tbl>
    <w:p w14:paraId="29E13426"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4F3A09CF"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2.2.3. Kolmas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0AA8C242" w14:textId="77777777" w:rsidTr="00282A82">
        <w:trPr>
          <w:trHeight w:val="868"/>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700FBE91" w14:textId="3328A9F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3ED93C1" w14:textId="4C6AA71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6E04164C" w14:textId="2974F44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8E745BF" w14:textId="336E181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42A4FC2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716589D" w14:textId="1CEE38A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0E4817" w14:textId="49C77A1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A2.6.1 Satelliittidataa käyttävien kansallisten seurantapalvelujen, tuotteiden, analyysivälineiden, palvelujen ja niihin liittyvän 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4530832" w14:textId="3F253DB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4EB747D" w14:textId="292336A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Ensimmäisen puolalaisen satelliitin laukaisemista koskevat valmistelutyöt: ECS:n vaihe 0/A/B/C (Hankeanalyysi/tarpeiden määrittäminen, toteutettavuus ja määritelmä)</w:t>
            </w:r>
          </w:p>
        </w:tc>
      </w:tr>
      <w:tr w:rsidR="3221099F" w:rsidRPr="00A40E2C" w14:paraId="2026405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C2F0698" w14:textId="0E10222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B0E162" w14:textId="42CE3EE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C2.2.1 Koulujen/laitosten varustaminen riittävillä tieto- ja viestintäteknisillä laitteilla ja infrastruktuurilla koulutusjärjestelmän yleisen suorituskyvyn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2F201C" w14:textId="110309F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ED6883" w14:textId="00FA93F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Kehys, jossa määritellään menettelyt tieto- ja viestintätekniikan laitteiden jakamiseksi ja infrastruktuurin tarjoamiseksi kouluille</w:t>
            </w:r>
          </w:p>
        </w:tc>
      </w:tr>
      <w:tr w:rsidR="3221099F" w:rsidRPr="00A40E2C" w14:paraId="78CCC62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0694869" w14:textId="4E494A4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D7D5460" w14:textId="2D808CE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D1.2.1 Pitkäaikaishoidon kehittäminen nykyaikaistamalla terveydenhuollon yksiköiden infrastruktuuria piiritasolla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DDCF37" w14:textId="0209A59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E312062" w14:textId="7BC811F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Luettelo aluesairaaloista, joille on myönnetty lisätukea pitkäaikaisten ja geriatristen vuodepaikkojen perustamiseen erityisten valintaperusteiden perusteella</w:t>
            </w:r>
          </w:p>
        </w:tc>
      </w:tr>
      <w:tr w:rsidR="3221099F" w:rsidRPr="00A40E2C" w14:paraId="71277E5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AC6EF88" w14:textId="3EE0C0D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463A545" w14:textId="2497836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D3.2 suotuisten olosuhteiden luominen lääkealan ja lääkinnällisten laitteiden alan kehittämiselle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0D09368" w14:textId="08000B2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0CB0C5" w14:textId="4ECF5D5D"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Lääkkeiden toimitusvarmuuden turvaavan säädöksen voimaantulo, mukaan lukien ratkaisut lääkepulan ja toimitusketjujen keskeisten haavoittuvuuksien korjaamiseksi</w:t>
            </w:r>
          </w:p>
        </w:tc>
      </w:tr>
      <w:tr w:rsidR="3221099F" w:rsidRPr="00A40E2C" w14:paraId="4BFE708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B9E0DA1" w14:textId="0A6D7505"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485A808" w14:textId="77BCC800"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792ADA9" w14:textId="1E63819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1140307" w14:textId="538EFF2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1 044 408 451 EUROA</w:t>
            </w:r>
          </w:p>
        </w:tc>
      </w:tr>
    </w:tbl>
    <w:p w14:paraId="235466AA"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6E2B8F63"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2.2.4. Neljäs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6FDA066D" w14:textId="77777777" w:rsidTr="00282A82">
        <w:trPr>
          <w:trHeight w:val="868"/>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14AC9EDA" w14:textId="799F0A3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0F16547D" w14:textId="4A0645A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145625E6" w14:textId="1BA63EC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A56039F" w14:textId="014CCEE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541FB7CB"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46A19DD" w14:textId="27A5643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D1F894" w14:textId="4187D95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A2.6.1 Satelliittidataa käyttävien kansallisten seurantapalvelujen, tuotteiden, analyysivälineiden, palvelujen ja niihin liittyvän 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6A01A0" w14:textId="57A87D6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CDB364C" w14:textId="2CC88E1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Tarvittavan infrastruktuurin kehittäminen: kansallinen satelliittitietojärjestelmä (NSIS), joka tarjoaa seurantapalveluja käyttäen satelliittiperusteisesta maanhavainnointijärjestelmästä saatavia tietoja</w:t>
            </w:r>
          </w:p>
        </w:tc>
      </w:tr>
      <w:tr w:rsidR="3221099F" w:rsidRPr="00A40E2C" w14:paraId="0C74CB7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2B884DC" w14:textId="1AC56D8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B0A391" w14:textId="46FD786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B1.2.1 Energiatehokkuus ja uusiutuvat energialähteet yrityksissä – investoinnit, joilla kasvihuonekaasupäästöjä voidaan vähentää eniten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FFA396" w14:textId="392DDAE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54E4714" w14:textId="043DA54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Kaikkien energiatehokkuuden ja uusiutuvien energialähteiden käyttöönottoa yrityksissä koskevien sopimusten tekeminen</w:t>
            </w:r>
          </w:p>
        </w:tc>
      </w:tr>
      <w:tr w:rsidR="3221099F" w:rsidRPr="00A40E2C" w14:paraId="2F3549E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43AA644" w14:textId="47D6E0D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27E1A2" w14:textId="4BFA959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B2.3 Tuki merituulipuistoon tehtäviin investointeihin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72D606" w14:textId="6803892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C0A3754" w14:textId="7D3C8D7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Sähköjärjestelmän toiminnan yksityiskohtaisista edellytyksistä annetun asetuksen muutos, jolla muutetaan kansallisia tasehallintasääntöjä, jotta jakorajoitusten vaikutusta voidaan vähentää mahdollisimman paljon</w:t>
            </w:r>
          </w:p>
        </w:tc>
      </w:tr>
      <w:tr w:rsidR="3221099F" w:rsidRPr="00A40E2C" w14:paraId="52F58EE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8FDC6F7" w14:textId="252411B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A390D1" w14:textId="142E4C4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B3.4 Vihreään siirtymään kaupunkialueilla tehtävien investointien mahdollistava kehys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74D52B2" w14:textId="15DE6DE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DF1713" w14:textId="776B604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Kestävää kaupunkikehitystä koskevan lain voimaantulo, jossa asetetaan tavoitteet, suuntaviivat, täytäntöönpanosäännöt ja koordinointimekanismit kaupunkien vihreää siirtymää varten</w:t>
            </w:r>
          </w:p>
        </w:tc>
      </w:tr>
      <w:tr w:rsidR="3221099F" w:rsidRPr="00A40E2C" w14:paraId="1773D2D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7CEA762" w14:textId="24AC16C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D1653C0" w14:textId="7EFFEC7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C1.2 Nykyaikaisen langallisen ja langattoman viestinnän saatavuuden ja käytön lisääminen sosiaalisiin ja taloudellisiin tarpeisiin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CE7BEDF" w14:textId="742FE4E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DBC3FE9" w14:textId="3B47C3D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Uusi säädös, jolla poistetaan esteitä vertikaalisten toimijoiden suorittamalta 5G-verkon toteuttamiselta</w:t>
            </w:r>
          </w:p>
        </w:tc>
      </w:tr>
      <w:tr w:rsidR="3221099F" w:rsidRPr="00A40E2C" w14:paraId="7FFA2E7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AB55638" w14:textId="7991081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48966D7" w14:textId="6474D01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C1.2.1 Nykyisiin sähköisiin viestintäverkkoihin tehtävien kaupallisten investointien mahdollisuuksien vahvistaminen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379B30" w14:textId="0A06BC2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E365CC" w14:textId="762EB52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5G-tukiasemien rakentamista koskevat sopimukset</w:t>
            </w:r>
          </w:p>
        </w:tc>
      </w:tr>
      <w:tr w:rsidR="3221099F" w:rsidRPr="00A40E2C" w14:paraId="7637283D"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09BB851" w14:textId="1138967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E52EFAB" w14:textId="0F6D3D2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D1.2.1 Pitkäaikaishoidon kehittäminen nykyaikaistamalla terveydenhuollon yksiköiden infrastruktuuria piiritasolla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865E41B" w14:textId="5A035C0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3A059A4" w14:textId="75E35C4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Aluesairaaloiden ja terveysministeriön (tai muun ministeriön ilmoittaman laitoksen) välillä allekirjoitetut sopimukset investointituesta pitkäaikaishoidon ja geriatristen hoitoyksiköiden/keskusten perustamiseksi</w:t>
            </w:r>
          </w:p>
        </w:tc>
      </w:tr>
      <w:tr w:rsidR="3221099F" w:rsidRPr="00A40E2C" w14:paraId="23961B5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B533317" w14:textId="4F74AFF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D1E68F0" w14:textId="2E11D18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D3.2.1 Lääke- ja lääkinnällisten laitteiden alan mahdollisuuksien kehittäminen – vaikuttavien farmaseuttisten aineiden tuotantoon Puolassa liittyvät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4DBD52" w14:textId="56189B3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CE0BCFE" w14:textId="575A6F2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Tuettavien API-tuotantohankkeiden valinta</w:t>
            </w:r>
          </w:p>
        </w:tc>
      </w:tr>
      <w:tr w:rsidR="3221099F" w:rsidRPr="00A40E2C" w14:paraId="1C8DAF9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362B824" w14:textId="5A80B76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9E2D09B" w14:textId="097466C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D3.2.1 Lääke- ja lääkinnällisten laitteiden alan mahdollisuuksien kehittäminen – vaikuttavien farmaseuttisten aineiden tuotantoon Puolassa liittyvät investoinnit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329BBD1" w14:textId="5CAE279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A3106CD" w14:textId="3024612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Tuettujen kriittisten vaikuttavien farmaseuttisten valmisteiden valmistusaineiden lukumäärä</w:t>
            </w:r>
          </w:p>
        </w:tc>
      </w:tr>
      <w:tr w:rsidR="3221099F" w:rsidRPr="00A40E2C" w14:paraId="01E2A27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360D181" w14:textId="08645B8A"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710F90C" w14:textId="0DF733D3"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7A5C964F" w14:textId="7B5A622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EEA3992" w14:textId="24BF64D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1 368 535 211 EUROA</w:t>
            </w:r>
          </w:p>
        </w:tc>
      </w:tr>
    </w:tbl>
    <w:p w14:paraId="02C5E4E2" w14:textId="15D4F027"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250DD51F" w14:textId="493661C4"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4651810F" w14:textId="152E121D"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2379ADC4" w14:textId="57585489"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72AFFD6F" w14:textId="77777777"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4632432A"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2.2.5. Viides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49EFA955" w14:textId="77777777" w:rsidTr="00282A82">
        <w:trPr>
          <w:trHeight w:val="769"/>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5E2C6972" w14:textId="193B1D9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12C0B27F" w14:textId="4BAC4DC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6C3D0749" w14:textId="1F17753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22003B5" w14:textId="009C161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3B17EE6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96A2BCF" w14:textId="22D78C4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5BE7B9" w14:textId="6749CB4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B2.3 Tuki merituulipuistoihin tehtäviin investointeihin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8349FF" w14:textId="0B04CF9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5641DC" w14:textId="1FCC237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Sähköntuotannon edistämisestä merituulipuistoissa annettuun lakiin perustuvien täytäntöönpanoasetusten voimaantulo</w:t>
            </w:r>
          </w:p>
        </w:tc>
      </w:tr>
      <w:tr w:rsidR="3221099F" w:rsidRPr="00A40E2C" w14:paraId="605D012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84308C7" w14:textId="140C6CC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A0C3AC6" w14:textId="73C8608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B2.4.1 energiavarastojärjestelmät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CF18DC" w14:textId="2859742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E53538" w14:textId="65BCE42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Asennetut energiavarastot tuottajakuluttajille</w:t>
            </w:r>
          </w:p>
        </w:tc>
      </w:tr>
      <w:tr w:rsidR="3221099F" w:rsidRPr="00A40E2C" w14:paraId="39068CC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10A94F5" w14:textId="225EECC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8903A37" w14:textId="03D390F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B3.4.1 Investoinnit kaupunkien vihreään siirtymään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D99843E" w14:textId="131C2B4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BD2551" w14:textId="7D50D01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T1 – Kaikkien vihreisiin kaupunkikehityshankkeisiin tehtäviä investointeja koskevien sopimusten allekirjoittaminen (laskettuna yhdistelmäperusteisesti)</w:t>
            </w:r>
          </w:p>
        </w:tc>
      </w:tr>
      <w:tr w:rsidR="40C3831F" w:rsidRPr="00A40E2C" w14:paraId="5D9FF836"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9CFC2CC" w14:textId="29D8F70E" w:rsidR="3221099F" w:rsidRPr="00A40E2C" w:rsidRDefault="3221099F" w:rsidP="40C3831F">
            <w:pPr>
              <w:spacing w:line="240" w:lineRule="auto"/>
              <w:jc w:val="center"/>
              <w:rPr>
                <w:rFonts w:ascii="Times New Roman" w:eastAsia="Times New Roman" w:hAnsi="Times New Roman" w:cs="Times New Roman"/>
                <w:noProof/>
              </w:rPr>
            </w:pPr>
            <w:r>
              <w:rPr>
                <w:rFonts w:ascii="Times New Roman" w:hAnsi="Times New Roman"/>
                <w:noProof/>
              </w:rPr>
              <w:t>B29L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6B58FB" w14:textId="2786E1B4" w:rsidR="3221099F" w:rsidRPr="00A40E2C" w:rsidRDefault="3221099F" w:rsidP="40C3831F">
            <w:pPr>
              <w:spacing w:line="240" w:lineRule="auto"/>
              <w:rPr>
                <w:rFonts w:ascii="Times New Roman" w:eastAsia="Times New Roman" w:hAnsi="Times New Roman" w:cs="Times New Roman"/>
                <w:noProof/>
              </w:rPr>
            </w:pPr>
            <w:r>
              <w:rPr>
                <w:rFonts w:ascii="Times New Roman" w:hAnsi="Times New Roman"/>
                <w:noProof/>
              </w:rPr>
              <w:t>B3.5.1 Investoinnit energiatehokkaaseen asumiseen pieni- ja keskituloisissa kotitalouksissa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CA4AE63" w14:textId="234B9144" w:rsidR="3221099F" w:rsidRPr="00A40E2C" w:rsidRDefault="3221099F" w:rsidP="40C3831F">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B420D0" w14:textId="76335516" w:rsidR="3221099F" w:rsidRPr="00A40E2C" w:rsidRDefault="3221099F" w:rsidP="40C3831F">
            <w:pPr>
              <w:spacing w:line="240" w:lineRule="auto"/>
              <w:rPr>
                <w:rFonts w:ascii="Times New Roman" w:eastAsia="Times New Roman" w:hAnsi="Times New Roman" w:cs="Times New Roman"/>
                <w:noProof/>
              </w:rPr>
            </w:pPr>
            <w:r>
              <w:rPr>
                <w:rFonts w:ascii="Times New Roman" w:hAnsi="Times New Roman"/>
                <w:noProof/>
              </w:rPr>
              <w:t xml:space="preserve">T1 – Ensimmäisen energiatehokkaan asuntoerän rakentaminen pieni- ja keskituloisille kotitalouksille </w:t>
            </w:r>
          </w:p>
        </w:tc>
      </w:tr>
      <w:tr w:rsidR="3221099F" w:rsidRPr="00A40E2C" w14:paraId="5371111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8837E76" w14:textId="1E2351B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BE8E328" w14:textId="3824347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C1.2.1 Nykyisiin sähköisiin viestintäverkkoihin tehtävien kaupallisten investointien mahdollisuuksien vahvistaminen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655BD73" w14:textId="3E59839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421CFB9" w14:textId="315A7C7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Kaupungit, jotka kuuluvat radioviestintälaitteistojen sähkömagneettisten kenttien säteilyn uuden kiinteän seurantajärjestelmän piiriin</w:t>
            </w:r>
          </w:p>
        </w:tc>
      </w:tr>
      <w:tr w:rsidR="3221099F" w:rsidRPr="00A40E2C" w14:paraId="48000B4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05CB242" w14:textId="5C190C3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F33017" w14:textId="40E0299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E1.2 Lisätään päästöttömän ja vähäpäästöisen liikenteen osuutta, ehkäistään ja vähennetään liikenteen kielteisiä ympäristövaikutuksia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EA973F" w14:textId="4574B82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E5EF9A" w14:textId="06BCE89B"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Säädöksen, jolla otetaan käyttöön vähäpäästöisiä alueita koskeva velvoite valituille ja saastuneimmille kaupungeille, voimaantulo</w:t>
            </w:r>
          </w:p>
        </w:tc>
      </w:tr>
      <w:tr w:rsidR="3221099F" w:rsidRPr="00A40E2C" w14:paraId="62825BF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231BA37" w14:textId="653359E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773A7C3" w14:textId="5D687B7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E2.3 Liikennepalvelujen saavutettavuuden, turvallisuuden ja digitaalisten ratkaisujen parantaminen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8EAC440" w14:textId="4367725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4FCBD1" w14:textId="18342AE3"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Velvollisuus parantaa kansallista, kansainvälistä ja alueellista liikkuvaa kalustoa vammaisia matkustajia koskevilla vaatimuksilla</w:t>
            </w:r>
          </w:p>
        </w:tc>
      </w:tr>
      <w:tr w:rsidR="3221099F" w:rsidRPr="00A40E2C" w14:paraId="6AF0DA8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77137B9" w14:textId="2D021669"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807CE00" w14:textId="4A689B7C"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0973DA64" w14:textId="097840B3"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88ABFA0" w14:textId="77078C0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1 125 440 141 EUROA</w:t>
            </w:r>
          </w:p>
        </w:tc>
      </w:tr>
    </w:tbl>
    <w:p w14:paraId="233DC063" w14:textId="68959D3A"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54EFDAA7"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2.2.6. Kuudes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2189801C" w14:textId="77777777" w:rsidTr="00282A82">
        <w:trPr>
          <w:trHeight w:val="954"/>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5126052B" w14:textId="7C2B022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700EF6A2" w14:textId="0CDFB4B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0B1718F" w14:textId="78204E9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7E2F4456" w14:textId="5C4C6D3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27EE30C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423F137" w14:textId="1C2E8BC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72C47C1" w14:textId="56A4178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A2.5.1 Ohjelma, jolla tuetaan kulttuurialan ja luovien toimialojen toimijoiden toimintaa niiden kehityksen edistämiseksi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325C0FE" w14:textId="4C423B7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CFD044D" w14:textId="026BD4A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Kulttuurilaitosten, kansalaisjärjestöjen, pk-yritysten ja kulttuurialan ja luovien toimialojen mikroyritysten allekirjoittamien hankesopimusten lukumäärä</w:t>
            </w:r>
          </w:p>
        </w:tc>
      </w:tr>
      <w:tr w:rsidR="3221099F" w:rsidRPr="00A40E2C" w14:paraId="40D7478D"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7A75080" w14:textId="74B6BB6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6BC323" w14:textId="3A3983E9"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A2.5.1 Ohjelma, jolla tuetaan kulttuurialan ja luovien toimialojen toimijoiden toimintaa niiden kehityksen edistämiseksi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400FBD" w14:textId="79B9C39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0E518CE" w14:textId="364004D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Kulttuurialalla ja luovilla toimialoilla myönnettyjen apurahojen määrä</w:t>
            </w:r>
          </w:p>
        </w:tc>
      </w:tr>
      <w:tr w:rsidR="3221099F" w:rsidRPr="00A40E2C" w14:paraId="1F8452F2"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23728BB" w14:textId="650E1BC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F12673F" w14:textId="6107242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A2.5.2 Investoinnit luovien alojen mallitukikeskuksen perustamiseen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B874D9" w14:textId="6EEF7FE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217EFFC" w14:textId="07786E2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Luovan teollisuuden tukikeskuksen asiakkaiden väliset yhteistyösopimukset</w:t>
            </w:r>
          </w:p>
        </w:tc>
      </w:tr>
      <w:tr w:rsidR="3221099F" w:rsidRPr="00A40E2C" w14:paraId="7BB0864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F4660C5" w14:textId="3C292BB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48106DC" w14:textId="4838925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A2.6.1 Satelliittidataa käyttävien kansallisten seurantapalvelujen, tuotteiden, analyysivälineiden, palvelujen ja niihin liittyvän 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71F62A4" w14:textId="0464336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FFFA42" w14:textId="17DD047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Parlamentin on määrä hyväksyä avaruustoimintaa koskeva laki</w:t>
            </w:r>
          </w:p>
        </w:tc>
      </w:tr>
      <w:tr w:rsidR="3221099F" w:rsidRPr="00A40E2C" w14:paraId="0C2CF3D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6E5ECE1" w14:textId="74B70D4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8F5268" w14:textId="713C9C2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B2.3.1 offshore-terminaali-infrastruktuurin rakentaminen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834767E" w14:textId="6C9D5CD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0BC9B04" w14:textId="11353B9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Rakennustöiden aloittaminen</w:t>
            </w:r>
          </w:p>
        </w:tc>
      </w:tr>
      <w:tr w:rsidR="3221099F" w:rsidRPr="00A40E2C" w14:paraId="00432CF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F54061C" w14:textId="5DC9D61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9E7C789" w14:textId="3A02BB0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B3.2.1 Investoinnit suurten ympäristövaurioalueiden ja Itämeren riskien neutralointiin ja ennallistamiseen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FAF138" w14:textId="42DCB66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DDDF7CC" w14:textId="418241A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Maa-alueet, joiden osalta on tehty pilaavien aineiden ja vaarallisten materiaalien esiintymiseen liittyvää kenttätutkimusta</w:t>
            </w:r>
          </w:p>
        </w:tc>
      </w:tr>
      <w:tr w:rsidR="3221099F" w:rsidRPr="00A40E2C" w14:paraId="2342A95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99806F7" w14:textId="6A18C56F"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6BCEB6A3" w14:textId="2729CCB3"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C8CC760" w14:textId="3E58A62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6CD52F29" w14:textId="0ADB86F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1 125 440 141 EUROA</w:t>
            </w:r>
          </w:p>
        </w:tc>
      </w:tr>
    </w:tbl>
    <w:p w14:paraId="351A73EA" w14:textId="7D80AD63"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147F24D5"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2.2.7. Seitsemäs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409D5FFB" w14:textId="77777777" w:rsidTr="00282A82">
        <w:trPr>
          <w:trHeight w:val="916"/>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5C9A1D8E" w14:textId="459706F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7DBF475" w14:textId="1426E7C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F7E7CC7" w14:textId="53378AF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1AC9641D" w14:textId="74FB977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1CE2EA0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7221F55" w14:textId="0157A4A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C06030" w14:textId="1F552BC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A2.6.1 Satelliittidataa käyttävien kansallisten seurantapalvelujen, tuotteiden, analyysivälineiden, palvelujen ja niihin liittyvän 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F4A7E85" w14:textId="43A3424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ED60FC" w14:textId="70140395" w:rsidR="3221099F" w:rsidRPr="00A40E2C" w:rsidRDefault="3221099F" w:rsidP="00D73AD8">
            <w:pPr>
              <w:spacing w:line="240" w:lineRule="auto"/>
              <w:rPr>
                <w:rFonts w:ascii="Times New Roman" w:eastAsia="Times New Roman" w:hAnsi="Times New Roman" w:cs="Times New Roman"/>
                <w:noProof/>
              </w:rPr>
            </w:pPr>
            <w:r>
              <w:rPr>
                <w:rFonts w:ascii="Times New Roman" w:hAnsi="Times New Roman"/>
                <w:noProof/>
              </w:rPr>
              <w:t>T1 – Ensimmäisen puolalaisen satelliitin laukaisu</w:t>
            </w:r>
          </w:p>
        </w:tc>
      </w:tr>
      <w:tr w:rsidR="3221099F" w:rsidRPr="00A40E2C" w14:paraId="0F8E96A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12C166B" w14:textId="17777A0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B30L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0A8C14" w14:textId="44C4CE2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B3.5.1 Investoinnit energiatehokkaaseen asumiseen pieni- ja keskituloisissa kotitalouksissa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7E9554" w14:textId="6E8DDB0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1301B6" w14:textId="3445D98D" w:rsidR="3221099F" w:rsidRPr="00A40E2C" w:rsidRDefault="40C3831F">
            <w:pPr>
              <w:spacing w:line="240" w:lineRule="auto"/>
              <w:rPr>
                <w:rFonts w:ascii="Times New Roman" w:eastAsia="Times New Roman" w:hAnsi="Times New Roman" w:cs="Times New Roman"/>
                <w:noProof/>
              </w:rPr>
            </w:pPr>
            <w:r>
              <w:rPr>
                <w:rFonts w:ascii="Times New Roman" w:hAnsi="Times New Roman"/>
                <w:noProof/>
              </w:rPr>
              <w:t>T2 – Toisen energiaerän – tehokas asuminen pieni- ja keskituloisille kotitalouksille – valmistunut rakentaminen.</w:t>
            </w:r>
          </w:p>
        </w:tc>
      </w:tr>
      <w:tr w:rsidR="3221099F" w:rsidRPr="00A40E2C" w14:paraId="32C3A34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50246FF" w14:textId="5AE6353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7C3A40A" w14:textId="204B822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C2.2.1 Koulujen/laitosten varustaminen riittävillä tieto- ja viestintäteknisillä laitteilla ja infrastruktuurilla koulutusjärjestelmän yleisen suorituskyvyn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002EE56" w14:textId="6AC0BC7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BDF86AF" w14:textId="4374F3D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Luokkahuoneet ammatillisissa kouluissa ja yleisissä oppilaitoksissa, joissa on tietotekniset välineet etäopetuksen mahdollistamiseksi</w:t>
            </w:r>
          </w:p>
        </w:tc>
      </w:tr>
      <w:tr w:rsidR="3221099F" w:rsidRPr="00A40E2C" w14:paraId="67D257B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36FF6D69" w14:textId="690F739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DA2E25" w14:textId="57003B3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E1.2 Lisätään päästöttömän ja vähäpäästöisen liikenteen osuutta, ehkäistään ja vähennetään liikenteen kielteisiä ympäristövaikutuksia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2926C1" w14:textId="1D06ED9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49DD72" w14:textId="78D1CEE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Asiaankuuluvien kunnallisviranomaisten käyttöön ottamat vähäpäästöiset liikennevyöhykkeet</w:t>
            </w:r>
          </w:p>
        </w:tc>
      </w:tr>
      <w:tr w:rsidR="3221099F" w:rsidRPr="00A40E2C" w14:paraId="223467EF"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21D18EF" w14:textId="57AD0C6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32B81BE" w14:textId="199A82D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E1.2.1 Päästötön julkinen liikenne kaupungeissa (raitiovaunut)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DDE7309" w14:textId="3B14A7E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3AC16E" w14:textId="1B18E7A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Uudet raitiovaunut: tuensaajien valinta</w:t>
            </w:r>
          </w:p>
        </w:tc>
      </w:tr>
      <w:tr w:rsidR="3221099F" w:rsidRPr="00A40E2C" w14:paraId="4C09F314"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10F8D8BD" w14:textId="0628D030"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038879BF" w14:textId="759F8802"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065917A7" w14:textId="011F147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DDFA0DC" w14:textId="0A3F4596" w:rsidR="3221099F" w:rsidRPr="00A40E2C" w:rsidRDefault="27160C54" w:rsidP="00A3427D">
            <w:pPr>
              <w:spacing w:line="240" w:lineRule="auto"/>
              <w:rPr>
                <w:rFonts w:ascii="Times New Roman" w:eastAsia="Times New Roman" w:hAnsi="Times New Roman" w:cs="Times New Roman"/>
                <w:noProof/>
              </w:rPr>
            </w:pPr>
            <w:r>
              <w:rPr>
                <w:rFonts w:ascii="Times New Roman" w:hAnsi="Times New Roman"/>
                <w:noProof/>
              </w:rPr>
              <w:t>1 044 408 451 EUROA</w:t>
            </w:r>
          </w:p>
        </w:tc>
      </w:tr>
    </w:tbl>
    <w:p w14:paraId="50A9DFF5"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2.2.8. Kahdeksan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4B073F0D" w14:textId="77777777" w:rsidTr="00282A82">
        <w:trPr>
          <w:trHeight w:val="1052"/>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6A253E76" w14:textId="6AA1A9B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39D4A558" w14:textId="5735391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33DAFBA0" w14:textId="5329190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65B2A3DF" w14:textId="49D1E4A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1F610B4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133BF100" w14:textId="038077C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0A66B8D" w14:textId="54E4975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B2.3 Tuki merituulipuistoon tehtäviin investointeihin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3A1AE4A" w14:textId="47FEF6B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2395DF" w14:textId="5270FD2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Merellä sijaitsevista tuulipuistoista tuotetun sähkön huutokauppojen järjestäminen</w:t>
            </w:r>
          </w:p>
        </w:tc>
      </w:tr>
      <w:tr w:rsidR="3221099F" w:rsidRPr="00A40E2C" w14:paraId="6B36AF7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F91A24F" w14:textId="1977891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2F59FCA" w14:textId="68A6FFEF" w:rsidR="3221099F" w:rsidRPr="00A40E2C" w:rsidRDefault="40C3831F" w:rsidP="00730F7D">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B3.2.1 Investoinnit suurten ympäristövaurioalueiden ja Itämeren riskien neutralointiin ja ennallistamiseen</w:t>
            </w:r>
          </w:p>
          <w:p w14:paraId="1F77508E" w14:textId="09BC6B0D" w:rsidR="3221099F" w:rsidRPr="00A40E2C" w:rsidRDefault="3221099F" w:rsidP="40C3831F">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6D8037" w14:textId="67AE7EA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CDA897" w14:textId="4BF3A71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Paikat Puolan merialueilla (mukaan lukien hylyt), joissa tehdään vaarallisten aineiden esiintymiseen liittyviä inventaarioita ja kenttätutkimuksia</w:t>
            </w:r>
          </w:p>
        </w:tc>
      </w:tr>
      <w:tr w:rsidR="3221099F" w:rsidRPr="00A40E2C" w14:paraId="7DAC321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5B183A4" w14:textId="2C32443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083316B" w14:textId="69B55A19" w:rsidR="3221099F" w:rsidRPr="00A40E2C" w:rsidRDefault="40C3831F" w:rsidP="00730F7D">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B3.2.1 Investoinnit suurten ympäristövaurioalueiden ja Itämeren riskien neutralointiin ja ennallistamiseen</w:t>
            </w:r>
          </w:p>
          <w:p w14:paraId="58569A9D" w14:textId="35C354BA" w:rsidR="3221099F" w:rsidRPr="00A40E2C" w:rsidRDefault="3221099F" w:rsidP="40C3831F">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EB4977F" w14:textId="596DE83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8843FE" w14:textId="1DA5AF8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Kunnostetun maan pinta-ala (hehtaareina)</w:t>
            </w:r>
          </w:p>
        </w:tc>
      </w:tr>
      <w:tr w:rsidR="3221099F" w:rsidRPr="00A40E2C" w14:paraId="4BA6C2BA"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E6EECE5" w14:textId="78575FF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F8B758A" w14:textId="6D4E6EF6" w:rsidR="3221099F" w:rsidRPr="00A40E2C" w:rsidRDefault="40C3831F" w:rsidP="00730F7D">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B3.2.1 Investoinnit suurten ympäristövaurioalueiden ja Itämeren riskien neutralointiin ja ennallistamiseen</w:t>
            </w:r>
          </w:p>
          <w:p w14:paraId="61340C14" w14:textId="5196EBFA" w:rsidR="3221099F" w:rsidRPr="00A40E2C" w:rsidRDefault="3221099F" w:rsidP="40C3831F">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FAEA75" w14:textId="5250864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43EB7F1" w14:textId="6E3C47C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Elvytettyjen rakennusten pinta-ala (neliömetreinä)</w:t>
            </w:r>
          </w:p>
        </w:tc>
      </w:tr>
      <w:tr w:rsidR="3221099F" w:rsidRPr="00A40E2C" w14:paraId="4F83E4F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0151DF9" w14:textId="29003FED"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306AAA3" w14:textId="5E924D0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B3.3.1 Investoinnit kestävän vesi- ja jätevesihuollon tukemiseen maaseutualueilla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C83A2D" w14:textId="6FD2A29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64D5AD" w14:textId="465B5866"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Paremmasta vedenpidätyksestä hyötyvä maatalousmaa/metsäala (hehtaareina)</w:t>
            </w:r>
          </w:p>
        </w:tc>
      </w:tr>
      <w:tr w:rsidR="3221099F" w:rsidRPr="00A40E2C" w14:paraId="0812F11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55EF688F" w14:textId="0F2A18C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B27L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28AE73" w14:textId="7D82486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B3.4.1 Investoinnit kaupunkien vihreään siirtymään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44E891" w14:textId="79AC774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4DFD37" w14:textId="0BCC175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Kaikkien vihreisiin kaupunkikehityshankkeisiin tehtäviä investointeja koskevien sopimusten allekirjoittaminen (laskettuna yhdistelmäperusteisesti)</w:t>
            </w:r>
          </w:p>
        </w:tc>
      </w:tr>
      <w:tr w:rsidR="3221099F" w:rsidRPr="00A40E2C" w14:paraId="741EFA6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2FC369C" w14:textId="545B1292"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1C87C04" w14:textId="2FA9096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C2.2.1 Koulujen/laitosten varustaminen riittävillä tieto- ja viestintäteknisillä laitteilla ja infrastruktuurilla koulutusjärjestelmän yleisen suorituskyvyn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10E5E5" w14:textId="35DDB88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DD9589" w14:textId="655F0B1C"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Luokkahuoneet kouluissa ja muissa oppilaitoksissa, joissa on lähiverkkoyhteys (LAN)</w:t>
            </w:r>
          </w:p>
        </w:tc>
      </w:tr>
      <w:tr w:rsidR="3221099F" w:rsidRPr="00A40E2C" w14:paraId="6EA9AA2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84C3CEB" w14:textId="2CEAB77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F2E97E1" w14:textId="02DB6EB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C2.2.1 Koulujen/laitosten varustaminen riittävillä tieto- ja viestintäteknisillä laitteilla ja infrastruktuurilla koulutusjärjestelmän yleisen suorituskyvyn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AAAEFC6" w14:textId="21BEA35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3553E1" w14:textId="4110938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 xml:space="preserve">Tekoäly ja tiede, teknologia, insinööritieteet ja matematiikka (STEM-laboratoriot), jotka on perustettu kouluihin ja muihin oppilaitoksiin </w:t>
            </w:r>
          </w:p>
        </w:tc>
      </w:tr>
      <w:tr w:rsidR="3221099F" w:rsidRPr="00A40E2C" w14:paraId="702FBBD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36A33F0" w14:textId="784B169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7B45B89" w14:textId="3734483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C2.2.1 Koulujen/laitosten varustaminen riittävillä tieto- ja viestintäteknisillä laitteilla ja infrastruktuurilla koulutusjärjestelmän yleisen suorituskyvyn parantamiseksi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58D28F" w14:textId="5A23469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EEA233" w14:textId="1BD9BDB5"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Koejärjestelmän digitalisointi</w:t>
            </w:r>
          </w:p>
        </w:tc>
      </w:tr>
      <w:tr w:rsidR="3221099F" w:rsidRPr="00A40E2C" w14:paraId="5080BB9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83A64A3" w14:textId="0BDCBD1A"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AE24E41" w14:textId="11FC69B3"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B4473E1" w14:textId="7C64A28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33BEEBD3" w14:textId="7386B38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1 368 535 211 EUROA</w:t>
            </w:r>
          </w:p>
        </w:tc>
      </w:tr>
    </w:tbl>
    <w:p w14:paraId="450A3EA5" w14:textId="6DC0448F" w:rsidR="00DA60C3" w:rsidRPr="00A40E2C" w:rsidRDefault="00DA60C3" w:rsidP="00A3427D">
      <w:pPr>
        <w:spacing w:before="120" w:after="120" w:line="240" w:lineRule="auto"/>
        <w:rPr>
          <w:rFonts w:ascii="Times New Roman" w:eastAsia="Times New Roman" w:hAnsi="Times New Roman" w:cs="Times New Roman"/>
          <w:noProof/>
          <w:color w:val="000000" w:themeColor="text1"/>
          <w:sz w:val="24"/>
          <w:szCs w:val="24"/>
        </w:rPr>
      </w:pPr>
    </w:p>
    <w:p w14:paraId="04130981" w14:textId="07B2E146"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7478F5FF" w14:textId="52D12F5D"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3E12DA27" w14:textId="77777777" w:rsidR="00282A82" w:rsidRPr="00A40E2C" w:rsidRDefault="00282A82" w:rsidP="00A3427D">
      <w:pPr>
        <w:spacing w:before="120" w:after="120" w:line="240" w:lineRule="auto"/>
        <w:rPr>
          <w:rFonts w:ascii="Times New Roman" w:eastAsia="Times New Roman" w:hAnsi="Times New Roman" w:cs="Times New Roman"/>
          <w:noProof/>
          <w:color w:val="000000" w:themeColor="text1"/>
          <w:sz w:val="24"/>
          <w:szCs w:val="24"/>
        </w:rPr>
      </w:pPr>
    </w:p>
    <w:p w14:paraId="685AEEC3" w14:textId="7D80AD63" w:rsidR="00DA60C3" w:rsidRPr="00A40E2C" w:rsidRDefault="3221099F" w:rsidP="00A3427D">
      <w:pPr>
        <w:spacing w:before="120" w:after="12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2.2.9. Yhdeksäs tukierä (lainatuki):</w:t>
      </w:r>
    </w:p>
    <w:tbl>
      <w:tblPr>
        <w:tblW w:w="10482" w:type="dxa"/>
        <w:tblLayout w:type="fixed"/>
        <w:tblLook w:val="04A0" w:firstRow="1" w:lastRow="0" w:firstColumn="1" w:lastColumn="0" w:noHBand="0" w:noVBand="1"/>
      </w:tblPr>
      <w:tblGrid>
        <w:gridCol w:w="1350"/>
        <w:gridCol w:w="3960"/>
        <w:gridCol w:w="1245"/>
        <w:gridCol w:w="3927"/>
      </w:tblGrid>
      <w:tr w:rsidR="3221099F" w:rsidRPr="00A40E2C" w14:paraId="5919F168" w14:textId="77777777" w:rsidTr="00282A82">
        <w:trPr>
          <w:trHeight w:val="769"/>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71017DCB" w14:textId="6C3E865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Juokseva numero</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A8CDBE5" w14:textId="171CF70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Toimenpide (uudistus vai investointi)</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52B74C9" w14:textId="5FC8582E"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Välitavoite/tavoite</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19AFE79E" w14:textId="2CCB585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b/>
                <w:bCs/>
                <w:noProof/>
              </w:rPr>
              <w:t>Nimi</w:t>
            </w:r>
          </w:p>
        </w:tc>
      </w:tr>
      <w:tr w:rsidR="3221099F" w:rsidRPr="00A40E2C" w14:paraId="7A4A75D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270C597" w14:textId="01C3691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3C93D0" w14:textId="4AF4383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A2.5.2 Investoinnit luovien alojen mallitukikeskuksen luomiseen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B743EDF" w14:textId="54463BC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003FC21" w14:textId="5410545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Museon kunnostaminen luovien alojen mallitukikeskuksen sijoittamiseksi</w:t>
            </w:r>
          </w:p>
        </w:tc>
      </w:tr>
      <w:tr w:rsidR="3221099F" w:rsidRPr="00A40E2C" w14:paraId="73D1DBA1"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022B1FB" w14:textId="07AED2A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A11L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5F8FAF2" w14:textId="4921D8C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A2.6.1 Satelliittidataa käyttävien kansallisten seurantapalvelujen, tuotteiden, analyysivälineiden, palvelujen ja niihin liittyvän infrastruktuurin kehittäminen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8C246BC" w14:textId="31356C3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5E9E8CB" w14:textId="51D0B783" w:rsidR="3221099F" w:rsidRPr="00A40E2C" w:rsidRDefault="3221099F" w:rsidP="00D73AD8">
            <w:pPr>
              <w:spacing w:line="240" w:lineRule="auto"/>
              <w:rPr>
                <w:rFonts w:ascii="Times New Roman" w:eastAsia="Times New Roman" w:hAnsi="Times New Roman" w:cs="Times New Roman"/>
                <w:noProof/>
              </w:rPr>
            </w:pPr>
            <w:r>
              <w:rPr>
                <w:rFonts w:ascii="Times New Roman" w:hAnsi="Times New Roman"/>
                <w:noProof/>
              </w:rPr>
              <w:t>T2 – Seuraavien kolmen puolalaisen satelliitin laukaisu</w:t>
            </w:r>
          </w:p>
        </w:tc>
      </w:tr>
      <w:tr w:rsidR="3221099F" w:rsidRPr="00A40E2C" w14:paraId="2BD7B74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4DDAD53" w14:textId="6A11318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6E2FEF" w14:textId="62DD0F07"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B2.3.1 offshore-terminaali-infrastruktuurin rakentaminen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F22591" w14:textId="09468DE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0F01E9A" w14:textId="408B7B1D"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Merituulipuistojen asennettu kapasiteetti (MW)</w:t>
            </w:r>
          </w:p>
        </w:tc>
      </w:tr>
      <w:tr w:rsidR="3221099F" w:rsidRPr="00A40E2C" w14:paraId="7635DE5C"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07E729F6" w14:textId="5D6E9B30"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0C76EDF" w14:textId="204C8E7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B2.4.1 energiavarastojärjestelmät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E6517B" w14:textId="2634809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C092D26" w14:textId="64031FB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T2 – Asennetut energiavarastot tuottajakuluttajille</w:t>
            </w:r>
          </w:p>
        </w:tc>
      </w:tr>
      <w:tr w:rsidR="3221099F" w:rsidRPr="00A40E2C" w14:paraId="66398277"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8409E20" w14:textId="67592F96"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19AB8F" w14:textId="1DB90332"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B2.4.1 energiavarastojärjestelmät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A05B04D" w14:textId="574DE631"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Välitavoite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7468E12" w14:textId="6AE627C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Sähkön varastointilaitoksen (varastointi- ja pumppuvoimalaitos) nykyaikaistaminen</w:t>
            </w:r>
          </w:p>
        </w:tc>
      </w:tr>
      <w:tr w:rsidR="3221099F" w:rsidRPr="00A40E2C" w14:paraId="3A30D255"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AAAE8A4" w14:textId="3D75DA3F"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B16L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0F81F4" w14:textId="33625F9E" w:rsidR="3221099F" w:rsidRPr="00A40E2C" w:rsidRDefault="40C3831F" w:rsidP="00730F7D">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color w:val="000000" w:themeColor="text1"/>
                <w:sz w:val="18"/>
                <w:szCs w:val="18"/>
              </w:rPr>
              <w:t xml:space="preserve"> B3.2.1 Investoinnit suurten ympäristövaurioalueiden ja Itämeren riskien neutralointiin ja ennallistamiseen</w:t>
            </w:r>
          </w:p>
          <w:p w14:paraId="65BD323E" w14:textId="55DF73E3" w:rsidR="3221099F" w:rsidRPr="00A40E2C" w:rsidRDefault="3221099F" w:rsidP="40C3831F">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E4E8BEA" w14:textId="373912D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E5274A9" w14:textId="66B217B8"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Asiakirjakokonaisuudet, jotka on laadittu investointeja varten, jotka liittyvät Itämeren pohjalle upotettujen laajamittaisten ympäristövaurioalueiden ja vaarallisten aineiden kielteisiin ympäristövaikutuksiin</w:t>
            </w:r>
          </w:p>
        </w:tc>
      </w:tr>
      <w:tr w:rsidR="3221099F" w:rsidRPr="00A40E2C" w14:paraId="23F12E00"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4B6AB11B" w14:textId="1E5FFD1C"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B31L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94DED7C" w14:textId="579D9531"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B3.5.1 Investoinnit energiatehokkaaseen asumiseen pieni- ja keskituloisissa kotitalouksissa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23A9F1" w14:textId="358D948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034E01" w14:textId="0709B8B7" w:rsidR="3221099F" w:rsidRPr="00A40E2C" w:rsidRDefault="40C3831F" w:rsidP="00730F7D">
            <w:pPr>
              <w:pStyle w:val="Normal0"/>
              <w:spacing w:line="240" w:lineRule="auto"/>
              <w:rPr>
                <w:rFonts w:ascii="Times New Roman" w:eastAsia="Times New Roman" w:hAnsi="Times New Roman" w:cs="Times New Roman"/>
                <w:noProof/>
                <w:color w:val="000000" w:themeColor="text1"/>
                <w:sz w:val="18"/>
                <w:szCs w:val="18"/>
              </w:rPr>
            </w:pPr>
            <w:r>
              <w:rPr>
                <w:rFonts w:ascii="Times New Roman" w:hAnsi="Times New Roman"/>
                <w:noProof/>
              </w:rPr>
              <w:t>Energiatehokkaiden asuntojen kolmannen erän valmistuminen pieni- ja keskituloisille kotitalouksille</w:t>
            </w:r>
          </w:p>
          <w:p w14:paraId="4BBC5525" w14:textId="7CC8A962" w:rsidR="3221099F" w:rsidRPr="00A40E2C" w:rsidRDefault="3221099F" w:rsidP="40C3831F">
            <w:pPr>
              <w:spacing w:line="240" w:lineRule="auto"/>
              <w:rPr>
                <w:rFonts w:ascii="Times New Roman" w:eastAsia="Times New Roman" w:hAnsi="Times New Roman" w:cs="Times New Roman"/>
                <w:noProof/>
              </w:rPr>
            </w:pPr>
          </w:p>
        </w:tc>
      </w:tr>
      <w:tr w:rsidR="3221099F" w:rsidRPr="00A40E2C" w14:paraId="4D7093A9"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26C8A1D7" w14:textId="01A4FC99"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C6L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CD07400" w14:textId="59A3BA7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C1.2.1 Nykyisiin sähköisiin viestintäverkkoihin tehtävien kaupallisten investointien mahdollisuuksien vahvistaminen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97AB48" w14:textId="6FEBE33B"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5E0636B" w14:textId="26C8265B"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5G-tukiasemien rakentaminen maaseutualueille</w:t>
            </w:r>
          </w:p>
        </w:tc>
      </w:tr>
      <w:tr w:rsidR="3221099F" w:rsidRPr="00A40E2C" w14:paraId="69BB090E"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B4B7793" w14:textId="364CADC8"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D5L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D6C646" w14:textId="0A52372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D1.2.1 Pitkäaikaishoidon kehittäminen nykyaikaistamalla terveydenhuollon yksiköiden infrastruktuuria piiritasolla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E69110B" w14:textId="744B7D95"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F31516" w14:textId="3101AB2F"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Päätökseen saatetut hankkeet, joiden tavoitteena on kehittää pitkäaikaishoitoa ja geriatrista hoitoa piirisairaaloissa</w:t>
            </w:r>
          </w:p>
        </w:tc>
      </w:tr>
      <w:tr w:rsidR="3221099F" w:rsidRPr="00A40E2C" w14:paraId="3F173F38"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7E1794DB" w14:textId="65BFEE47"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D3553DC" w14:textId="021E7EF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E1.2.1 Päästötön julkinen liikenne kaupungeissa (raitiovaunut)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BC5D79" w14:textId="6D69276A"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2591C40" w14:textId="131283E0"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Julkisen kaupunkiliikenteen uudet raitiovaunut</w:t>
            </w:r>
          </w:p>
        </w:tc>
      </w:tr>
      <w:tr w:rsidR="3221099F" w:rsidRPr="00A40E2C" w14:paraId="670BF56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tcPr>
          <w:p w14:paraId="62A2C2A4" w14:textId="28EFD3C4"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E7L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E572B8" w14:textId="5E9C7DD4"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E2.3.1 Alueellisten rautateiden henkilöliikenteen liikkuva kalusto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655E001" w14:textId="336943A3" w:rsidR="3221099F" w:rsidRPr="00A40E2C" w:rsidRDefault="3221099F" w:rsidP="00A3427D">
            <w:pPr>
              <w:spacing w:line="240" w:lineRule="auto"/>
              <w:jc w:val="center"/>
              <w:rPr>
                <w:rFonts w:ascii="Times New Roman" w:eastAsia="Times New Roman" w:hAnsi="Times New Roman" w:cs="Times New Roman"/>
                <w:noProof/>
              </w:rPr>
            </w:pPr>
            <w:r>
              <w:rPr>
                <w:rFonts w:ascii="Times New Roman" w:hAnsi="Times New Roman"/>
                <w:noProof/>
              </w:rPr>
              <w:t>Tavoite</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211E25C" w14:textId="07D74EFE"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Käytössä olevat uudet sähköllä ja ERTMS-järjestelmällä varustetut aluejunat</w:t>
            </w:r>
          </w:p>
        </w:tc>
      </w:tr>
      <w:tr w:rsidR="3221099F" w:rsidRPr="00A40E2C" w14:paraId="3141B7D3" w14:textId="77777777" w:rsidTr="40C3831F">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4F2124B8" w14:textId="56CB8A1E" w:rsidR="3221099F" w:rsidRPr="00A40E2C" w:rsidRDefault="3221099F" w:rsidP="00A3427D">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CA2E4AF" w14:textId="0844DD6B" w:rsidR="3221099F" w:rsidRPr="00A40E2C" w:rsidRDefault="3221099F" w:rsidP="00A3427D">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6A6C0B4B" w14:textId="02C15AF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Tukierän määrä</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DDAE066" w14:textId="2483321A" w:rsidR="3221099F" w:rsidRPr="00A40E2C" w:rsidRDefault="3221099F" w:rsidP="00A3427D">
            <w:pPr>
              <w:spacing w:line="240" w:lineRule="auto"/>
              <w:rPr>
                <w:rFonts w:ascii="Times New Roman" w:eastAsia="Times New Roman" w:hAnsi="Times New Roman" w:cs="Times New Roman"/>
                <w:noProof/>
              </w:rPr>
            </w:pPr>
            <w:r>
              <w:rPr>
                <w:rFonts w:ascii="Times New Roman" w:hAnsi="Times New Roman"/>
                <w:noProof/>
              </w:rPr>
              <w:t>1 530 598 592 EUROA</w:t>
            </w:r>
          </w:p>
        </w:tc>
      </w:tr>
    </w:tbl>
    <w:p w14:paraId="59F91076" w14:textId="77777777" w:rsidR="00024584" w:rsidRPr="00A40E2C" w:rsidRDefault="00024584" w:rsidP="00A3427D">
      <w:pPr>
        <w:spacing w:before="120" w:after="120" w:line="240" w:lineRule="auto"/>
        <w:rPr>
          <w:rFonts w:ascii="Times New Roman" w:eastAsia="Times New Roman" w:hAnsi="Times New Roman" w:cs="Times New Roman"/>
          <w:noProof/>
          <w:color w:val="000000" w:themeColor="text1"/>
          <w:sz w:val="24"/>
          <w:szCs w:val="24"/>
        </w:rPr>
        <w:sectPr w:rsidR="00024584" w:rsidRPr="00A40E2C" w:rsidSect="00277459">
          <w:headerReference w:type="even" r:id="rId163"/>
          <w:headerReference w:type="default" r:id="rId164"/>
          <w:footerReference w:type="even" r:id="rId165"/>
          <w:footerReference w:type="default" r:id="rId166"/>
          <w:headerReference w:type="first" r:id="rId167"/>
          <w:footerReference w:type="first" r:id="rId168"/>
          <w:pgSz w:w="11907" w:h="16839"/>
          <w:pgMar w:top="720" w:right="720" w:bottom="720" w:left="720" w:header="709" w:footer="709" w:gutter="0"/>
          <w:cols w:space="720"/>
          <w:docGrid w:linePitch="299"/>
        </w:sectPr>
      </w:pPr>
    </w:p>
    <w:p w14:paraId="7A2D4CE3" w14:textId="6ADC9C55" w:rsidR="24D89BB3" w:rsidRPr="00A40E2C" w:rsidRDefault="24D89BB3" w:rsidP="6397F984">
      <w:pPr>
        <w:spacing w:line="240" w:lineRule="auto"/>
        <w:rPr>
          <w:noProof/>
        </w:rPr>
      </w:pPr>
      <w:r>
        <w:rPr>
          <w:rFonts w:ascii="Times New Roman" w:hAnsi="Times New Roman"/>
          <w:b/>
          <w:bCs/>
          <w:noProof/>
          <w:sz w:val="24"/>
          <w:szCs w:val="24"/>
        </w:rPr>
        <w:t xml:space="preserve">3 JAKSO: LISÄJÄRJESTELYT </w:t>
      </w:r>
    </w:p>
    <w:p w14:paraId="4776F988" w14:textId="3E6C766A" w:rsidR="24D89BB3" w:rsidRPr="00A40E2C" w:rsidRDefault="24D89BB3" w:rsidP="6397F984">
      <w:pPr>
        <w:pStyle w:val="ListParagraph"/>
        <w:numPr>
          <w:ilvl w:val="0"/>
          <w:numId w:val="41"/>
        </w:numPr>
        <w:spacing w:line="240" w:lineRule="auto"/>
        <w:rPr>
          <w:rFonts w:ascii="Times New Roman" w:eastAsia="Times New Roman" w:hAnsi="Times New Roman" w:cs="Times New Roman"/>
          <w:b/>
          <w:bCs/>
          <w:noProof/>
          <w:sz w:val="24"/>
          <w:szCs w:val="24"/>
        </w:rPr>
      </w:pPr>
      <w:r>
        <w:rPr>
          <w:rFonts w:ascii="Times New Roman" w:hAnsi="Times New Roman"/>
          <w:b/>
          <w:bCs/>
          <w:noProof/>
          <w:sz w:val="24"/>
          <w:szCs w:val="24"/>
        </w:rPr>
        <w:t>Elpymis- ja palautumissuunnitelman seuranta- ja täytäntöönpanojärjestelyt</w:t>
      </w:r>
    </w:p>
    <w:p w14:paraId="6EB5CE5E" w14:textId="7D4808CC" w:rsidR="24D89BB3" w:rsidRPr="00A40E2C" w:rsidRDefault="24D89BB3" w:rsidP="6397F984">
      <w:pPr>
        <w:spacing w:line="240" w:lineRule="auto"/>
        <w:jc w:val="both"/>
        <w:rPr>
          <w:noProof/>
        </w:rPr>
      </w:pPr>
      <w:r>
        <w:rPr>
          <w:rFonts w:ascii="Times New Roman" w:hAnsi="Times New Roman"/>
          <w:noProof/>
          <w:sz w:val="24"/>
          <w:szCs w:val="24"/>
        </w:rPr>
        <w:t xml:space="preserve">Puolan elpymis- ja palautumissuunnitelman seurannassa ja täytäntöönpanossa on noudatettava seuraavia järjestelyjä: </w:t>
      </w:r>
    </w:p>
    <w:p w14:paraId="4622C520" w14:textId="46A9DEC0" w:rsidR="24D89BB3" w:rsidRPr="00A40E2C" w:rsidRDefault="24D89BB3" w:rsidP="6397F984">
      <w:pPr>
        <w:spacing w:line="240" w:lineRule="auto"/>
        <w:jc w:val="both"/>
        <w:rPr>
          <w:noProof/>
        </w:rPr>
      </w:pPr>
      <w:r>
        <w:rPr>
          <w:rFonts w:ascii="Times New Roman" w:hAnsi="Times New Roman"/>
          <w:noProof/>
          <w:sz w:val="24"/>
          <w:szCs w:val="24"/>
        </w:rPr>
        <w:t>Elpymis- ja palautumissuunnitelman täytäntöönpanon ja seurannan yleisestä koordinoinnista vastaa rahastoista ja aluepolitiikasta vastaava ministeriö. Kyseinen elin vastaa myös maksupyyntöjen, johdon vahvistuslausumien ja tarkastuksia koskevien yhteenvetojen laatimisesta ja toimii myös komission ja Puolan viranomaisten välisenä yhdyssiteenä. Uudistusten ja investointien täytäntöönpanosta vastaavien laitosten on todennettava, että toteutetut toimenpiteet ovat sovellettavan unionin ja kansallisen lainsäädännön mukaisia ja että lopullisten saajien tasolla on edistytty määriteltyjen välitavoitteiden ja tavoitteiden saavuttamisessa. Näiden tarkastusten tiedot ja tulokset on toimitettava koordinointielimelle tietoteknisen järjestelmän kautta.</w:t>
      </w:r>
    </w:p>
    <w:p w14:paraId="66677990" w14:textId="6591CAA9" w:rsidR="24D89BB3" w:rsidRPr="00A40E2C" w:rsidRDefault="24D89BB3" w:rsidP="6397F984">
      <w:pPr>
        <w:spacing w:line="240" w:lineRule="auto"/>
        <w:jc w:val="both"/>
        <w:rPr>
          <w:noProof/>
        </w:rPr>
      </w:pPr>
      <w:r>
        <w:rPr>
          <w:rFonts w:ascii="Times New Roman" w:hAnsi="Times New Roman"/>
          <w:noProof/>
          <w:sz w:val="24"/>
          <w:szCs w:val="24"/>
        </w:rPr>
        <w:t>Lisäksi perustetaan säädöksellä seurantakomitea, joka koostuu elpymis- ja palautumissuunnitelman täytäntöönpanoon osallistuvista sidosryhmistä ja työmarkkinaosapuolista. Seurantakomitea valvoo elpymis- ja palautumissuunnitelman tehokasta täytäntöönpanoa. Lainsäätämisjärjestyksessä hyväksyttävään säädökseen on sisällytettävä säännös, jonka mukaan seurantakomiteaa on kuultava elpymis- ja palautumissuunnitelman täytäntöönpanon aikana.</w:t>
      </w:r>
    </w:p>
    <w:p w14:paraId="662C5CC0" w14:textId="1D2716A8" w:rsidR="24D89BB3" w:rsidRPr="00A40E2C" w:rsidRDefault="24D89BB3" w:rsidP="6397F984">
      <w:pPr>
        <w:spacing w:line="240" w:lineRule="auto"/>
        <w:jc w:val="both"/>
        <w:rPr>
          <w:noProof/>
        </w:rPr>
      </w:pPr>
      <w:r>
        <w:rPr>
          <w:rFonts w:ascii="Times New Roman" w:hAnsi="Times New Roman"/>
          <w:noProof/>
          <w:sz w:val="24"/>
          <w:szCs w:val="24"/>
        </w:rPr>
        <w:t>Tarkastukset suorittaa kansallinen verohallinto, erityisesti valtiovarainministeriön julkisten varojen tarkastusosasto ja 16 maan verohallinnon jaostoa (aluetoimistoa). Tarkastuselimen on tarkistettava uudistusten ja investointien asianmukainen täytäntöönpano, määriteltyjen välitavoitteiden ja tavoitteiden saavuttaminen, sellaisten mekanismien tehokkuus, joilla ehkäistään, havaitaan ja korjataan vakavia sääntöjenvastaisuuksia, eli petoksia, korruptiota ja eturistiriitoja, sekä päällekkäisen rahoituksen välttäminen ja tietotekniikkajärjestelmän luotettavuus ja turvallisuus.</w:t>
      </w:r>
    </w:p>
    <w:p w14:paraId="6CF9FEE3" w14:textId="0E2667C7" w:rsidR="24D89BB3" w:rsidRPr="00A40E2C" w:rsidRDefault="24D89BB3" w:rsidP="6397F984">
      <w:pPr>
        <w:pStyle w:val="ListParagraph"/>
        <w:numPr>
          <w:ilvl w:val="0"/>
          <w:numId w:val="41"/>
        </w:numPr>
        <w:spacing w:line="240" w:lineRule="auto"/>
        <w:rPr>
          <w:rFonts w:ascii="Times New Roman" w:eastAsia="Times New Roman" w:hAnsi="Times New Roman" w:cs="Times New Roman"/>
          <w:b/>
          <w:bCs/>
          <w:noProof/>
        </w:rPr>
      </w:pPr>
      <w:r>
        <w:rPr>
          <w:rFonts w:ascii="Times New Roman" w:hAnsi="Times New Roman"/>
          <w:b/>
          <w:bCs/>
          <w:noProof/>
        </w:rPr>
        <w:t>Järjestelyt, joiden mukaisesti komissio saa rajoittamattomasti käyttöönsä taustatiedot</w:t>
      </w:r>
    </w:p>
    <w:p w14:paraId="2AA6EA87" w14:textId="762CB07A" w:rsidR="24D89BB3" w:rsidRPr="00A40E2C" w:rsidRDefault="24D89BB3" w:rsidP="6397F984">
      <w:pPr>
        <w:spacing w:line="240" w:lineRule="auto"/>
        <w:jc w:val="both"/>
        <w:rPr>
          <w:noProof/>
        </w:rPr>
      </w:pPr>
      <w:r>
        <w:rPr>
          <w:rFonts w:ascii="Times New Roman" w:hAnsi="Times New Roman"/>
          <w:noProof/>
          <w:sz w:val="24"/>
          <w:szCs w:val="24"/>
        </w:rPr>
        <w:t>Puolan elpymis- ja palautumissuunnitelman ja sen täytäntöönpanon keskeisenä koordinointielimenä toimiva rahasto- ja aluepolitiikkaministeriö vastaa suunnitelman yleisestä koordinoinnista ja seurannasta. Se toimii erityisesti koordinointielimenä, joka seuraa välitavoitteiden ja tavoitteiden edistymistä sekä raportoi ja esittää maksupyyntöjä. Se koordinoi välitavoitteiden ja tavoitteiden raportointia, asiaankuuluvia indikaattoreita mutta myös laadullisia taloudellisia tietoja ja muita tietoja, kuten lopullisista edunsaajista. Tietojen koodaus tapahtuu tietoteknisessä järjestelmässä, jonka kautta uudistusten ja investointien toteuttamisesta vastaavat elimet velvoitetaan raportoimaan rahasto- ja aluepolitiikasta vastaavalle ministeriölle.</w:t>
      </w:r>
    </w:p>
    <w:p w14:paraId="4647E692" w14:textId="22AD06EA" w:rsidR="007C4506" w:rsidRPr="00A40E2C" w:rsidRDefault="24D89BB3" w:rsidP="00024584">
      <w:pPr>
        <w:spacing w:line="240" w:lineRule="auto"/>
        <w:jc w:val="both"/>
        <w:rPr>
          <w:noProof/>
        </w:rPr>
      </w:pPr>
      <w:r>
        <w:rPr>
          <w:rFonts w:ascii="Times New Roman" w:hAnsi="Times New Roman"/>
          <w:noProof/>
          <w:sz w:val="24"/>
          <w:szCs w:val="24"/>
        </w:rPr>
        <w:t>Kun tämän liitteen 2.1 jaksossa vahvistetut sovitut välitavoitteet ja tavoitteet on saavutettu, Puolan on asetuksen (EU) 2021/241 24 artiklan 2 kohdan mukaisesti toimitettava komissiolle asianmukaisesti perusteltu pyyntö rahoitusosuuden ja tarvittaessa lainan maksamiseksi. Puolan on varmistettava, että komissiolla on pyynnöstä täysimääräinen pääsy maksupyynnön perustana oleviin asiaankuuluviin tietoihin, jotka tukevat maksupyynnön asianmukaisia perusteluja, sekä maksupyynnön arvioimiseksi asetuksen (EU) 2021/241 24 artiklan 3 kohdan mukaisesti että tarkastus- ja valvontatarkoituksia varten.</w:t>
      </w:r>
    </w:p>
    <w:sectPr w:rsidR="007C4506" w:rsidRPr="00A40E2C" w:rsidSect="00024584">
      <w:headerReference w:type="even" r:id="rId169"/>
      <w:headerReference w:type="default" r:id="rId170"/>
      <w:footerReference w:type="even" r:id="rId171"/>
      <w:footerReference w:type="default" r:id="rId172"/>
      <w:headerReference w:type="first" r:id="rId173"/>
      <w:footerReference w:type="first" r:id="rId174"/>
      <w:pgSz w:w="11907" w:h="16839"/>
      <w:pgMar w:top="1134" w:right="1418" w:bottom="1134" w:left="1418" w:header="709" w:footer="709" w:gutter="0"/>
      <w:cols w:space="720"/>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121209" w16cex:dateUtc="2021-09-07T11:41:00Z"/>
  <w16cex:commentExtensible w16cex:durableId="432FABF0" w16cex:dateUtc="2021-09-08T14:16:00Z"/>
  <w16cex:commentExtensible w16cex:durableId="2977841D" w16cex:dateUtc="2021-11-15T13:16:54.463Z"/>
  <w16cex:commentExtensible w16cex:durableId="6B971D83" w16cex:dateUtc="2021-11-15T12:39:45.752Z"/>
  <w16cex:commentExtensible w16cex:durableId="7648A623" w16cex:dateUtc="2021-11-11T18:37:03.087Z"/>
  <w16cex:commentExtensible w16cex:durableId="2C77073C" w16cex:dateUtc="2021-11-11T18:19:47.713Z"/>
  <w16cex:commentExtensible w16cex:durableId="1D2185FC" w16cex:dateUtc="2021-09-14T14:02:00Z"/>
  <w16cex:commentExtensible w16cex:durableId="250BD70B" w16cex:dateUtc="2021-09-14T14:16:00Z"/>
  <w16cex:commentExtensible w16cex:durableId="4839679D" w16cex:dateUtc="2021-09-14T14:00:00Z"/>
  <w16cex:commentExtensible w16cex:durableId="4DA2E743" w16cex:dateUtc="2021-09-21T17:14:11.665Z"/>
  <w16cex:commentExtensible w16cex:durableId="3A9D2903" w16cex:dateUtc="2021-09-21T17:17:39.989Z"/>
  <w16cex:commentExtensible w16cex:durableId="1480DA72" w16cex:dateUtc="2021-09-21T17:27:18.685Z"/>
  <w16cex:commentExtensible w16cex:durableId="75F25F48" w16cex:dateUtc="2021-09-21T17:37:47.155Z"/>
  <w16cex:commentExtensible w16cex:durableId="312C93CE" w16cex:dateUtc="2021-10-19T13:36:53.31Z"/>
  <w16cex:commentExtensible w16cex:durableId="275B646A" w16cex:dateUtc="2021-11-04T21:53:19.31Z"/>
  <w16cex:commentExtensible w16cex:durableId="1D1A5CC7" w16cex:dateUtc="2021-11-11T16:23:58.1Z"/>
  <w16cex:commentExtensible w16cex:durableId="18A389CA" w16cex:dateUtc="2021-11-12T16:41:43.202Z"/>
  <w16cex:commentExtensible w16cex:durableId="50835226" w16cex:dateUtc="2021-11-11T17:24:16.835Z"/>
  <w16cex:commentExtensible w16cex:durableId="076B6D65" w16cex:dateUtc="2021-11-15T12:38:41.982Z"/>
  <w16cex:commentExtensible w16cex:durableId="09112A03" w16cex:dateUtc="2021-11-15T12:39:15.094Z"/>
  <w16cex:commentExtensible w16cex:durableId="6A06F1C8" w16cex:dateUtc="2021-11-15T13:17:23.718Z"/>
  <w16cex:commentExtensible w16cex:durableId="7939CF03" w16cex:dateUtc="2021-11-15T13:39:05.737Z"/>
  <w16cex:commentExtensible w16cex:durableId="2F89FA2E" w16cex:dateUtc="2021-11-15T13:44:42.487Z"/>
  <w16cex:commentExtensible w16cex:durableId="0C24D54C" w16cex:dateUtc="2021-11-18T09:46:31.223Z"/>
  <w16cex:commentExtensible w16cex:durableId="3EFCFF41" w16cex:dateUtc="2021-11-19T11:45:31.015Z"/>
  <w16cex:commentExtensible w16cex:durableId="1B2381C5" w16cex:dateUtc="2021-11-24T13:06:44.303Z"/>
  <w16cex:commentExtensible w16cex:durableId="3DD03BE4" w16cex:dateUtc="2021-11-24T13:13:27.87Z"/>
  <w16cex:commentExtensible w16cex:durableId="7780F177" w16cex:dateUtc="2021-12-14T15:58:32.768Z"/>
  <w16cex:commentExtensible w16cex:durableId="14B3D9C3" w16cex:dateUtc="2021-12-14T16:02:27.788Z"/>
  <w16cex:commentExtensible w16cex:durableId="178C8369" w16cex:dateUtc="2021-12-14T16:02:45.95Z"/>
  <w16cex:commentExtensible w16cex:durableId="1AEB3A8B" w16cex:dateUtc="2021-12-14T17:21:11.163Z"/>
  <w16cex:commentExtensible w16cex:durableId="7B222F5B" w16cex:dateUtc="2021-12-14T17:22:00.415Z"/>
  <w16cex:commentExtensible w16cex:durableId="6489DD53" w16cex:dateUtc="2021-12-14T21:52:48.485Z"/>
  <w16cex:commentExtensible w16cex:durableId="3273FFC9" w16cex:dateUtc="2021-12-14T21:53:33.112Z"/>
  <w16cex:commentExtensible w16cex:durableId="7C2D9C0D" w16cex:dateUtc="2022-02-21T16:16:39.146Z"/>
  <w16cex:commentExtensible w16cex:durableId="5BE1FC84" w16cex:dateUtc="2022-03-07T11:10:52.699Z"/>
  <w16cex:commentExtensible w16cex:durableId="00FB515E" w16cex:dateUtc="2022-03-07T11:12:10.9Z"/>
  <w16cex:commentExtensible w16cex:durableId="5C3C8622" w16cex:dateUtc="2022-03-07T14:47:30.073Z"/>
  <w16cex:commentExtensible w16cex:durableId="39B17564" w16cex:dateUtc="2022-03-07T14:47:39.158Z"/>
  <w16cex:commentExtensible w16cex:durableId="5C4A38D5" w16cex:dateUtc="2022-03-08T15:26:43.523Z"/>
  <w16cex:commentExtensible w16cex:durableId="2C7B8D5A" w16cex:dateUtc="2022-03-08T23:04:13.697Z"/>
  <w16cex:commentExtensible w16cex:durableId="30852F88" w16cex:dateUtc="2022-03-15T15:04:23.236Z"/>
  <w16cex:commentExtensible w16cex:durableId="61B21877" w16cex:dateUtc="2022-03-15T15:04:37.601Z"/>
  <w16cex:commentExtensible w16cex:durableId="48859350" w16cex:dateUtc="2022-05-03T09:27:40.637Z"/>
</w16cex:commentsExtensible>
</file>

<file path=word/commentsIds.xml><?xml version="1.0" encoding="utf-8"?>
<w16cid:commentsIds xmlns:mc="http://schemas.openxmlformats.org/markup-compatibility/2006" xmlns:w16cid="http://schemas.microsoft.com/office/word/2016/wordml/cid" mc:Ignorable="w16cid">
  <w16cid:commentId w16cid:paraId="553D0618" w16cid:durableId="3E121209"/>
  <w16cid:commentId w16cid:paraId="10141077" w16cid:durableId="432FABF0"/>
  <w16cid:commentId w16cid:paraId="274ED936" w16cid:durableId="21B6BA24"/>
  <w16cid:commentId w16cid:paraId="39BD0B67" w16cid:durableId="7EF51DBD"/>
  <w16cid:commentId w16cid:paraId="0C87FB07" w16cid:durableId="5781C9DA"/>
  <w16cid:commentId w16cid:paraId="5B0E5863" w16cid:durableId="14477959"/>
  <w16cid:commentId w16cid:paraId="0B483A7D" w16cid:durableId="77B34DD1"/>
  <w16cid:commentId w16cid:paraId="5A2F6E6A" w16cid:durableId="4BB5FB21"/>
  <w16cid:commentId w16cid:paraId="5A842BFD" w16cid:durableId="24EC2CAA"/>
  <w16cid:commentId w16cid:paraId="1B987DBA" w16cid:durableId="24EC2CAB"/>
  <w16cid:commentId w16cid:paraId="3C64B718" w16cid:durableId="24EC2CAC"/>
  <w16cid:commentId w16cid:paraId="7ED0EC6E" w16cid:durableId="24EC2CAD"/>
  <w16cid:commentId w16cid:paraId="7B58E9CB" w16cid:durableId="10EA506A"/>
  <w16cid:commentId w16cid:paraId="347CB860" w16cid:durableId="39E60ECA"/>
  <w16cid:commentId w16cid:paraId="746FDE6C" w16cid:durableId="0C0C9538"/>
  <w16cid:commentId w16cid:paraId="640B5BF1" w16cid:durableId="1D2185FC"/>
  <w16cid:commentId w16cid:paraId="6E96170A" w16cid:durableId="250BD70B"/>
  <w16cid:commentId w16cid:paraId="0D8E7E2B" w16cid:durableId="4839679D"/>
  <w16cid:commentId w16cid:paraId="4850254E" w16cid:durableId="058367F0"/>
  <w16cid:commentId w16cid:paraId="003C967B" w16cid:durableId="1E2D4E61"/>
  <w16cid:commentId w16cid:paraId="69AE859E" w16cid:durableId="3DA2AD1B"/>
  <w16cid:commentId w16cid:paraId="349C5A53" w16cid:durableId="09CD7D0E"/>
  <w16cid:commentId w16cid:paraId="61BA550E" w16cid:durableId="037A480B"/>
  <w16cid:commentId w16cid:paraId="64164A87" w16cid:durableId="776612C9"/>
  <w16cid:commentId w16cid:paraId="67EC9081" w16cid:durableId="5589FF72"/>
  <w16cid:commentId w16cid:paraId="7317512C" w16cid:durableId="2C93C6DE"/>
  <w16cid:commentId w16cid:paraId="707890C7" w16cid:durableId="44F9077F"/>
  <w16cid:commentId w16cid:paraId="69619AA7" w16cid:durableId="4E75B1C2"/>
  <w16cid:commentId w16cid:paraId="660DF120" w16cid:durableId="78E4126E"/>
  <w16cid:commentId w16cid:paraId="5B5E9BED" w16cid:durableId="775D4810"/>
  <w16cid:commentId w16cid:paraId="6ACD656A" w16cid:durableId="4595FC7C"/>
  <w16cid:commentId w16cid:paraId="78AA9FA8" w16cid:durableId="7371F7C7"/>
  <w16cid:commentId w16cid:paraId="5EB36C71" w16cid:durableId="6ACCB5EB"/>
  <w16cid:commentId w16cid:paraId="5ED2A49D" w16cid:durableId="735D02A1"/>
  <w16cid:commentId w16cid:paraId="2440F66C" w16cid:durableId="024DF07C"/>
  <w16cid:commentId w16cid:paraId="114FF9AF" w16cid:durableId="17B374EC"/>
  <w16cid:commentId w16cid:paraId="299400D2" w16cid:durableId="42552DEE"/>
  <w16cid:commentId w16cid:paraId="236113A4" w16cid:durableId="65FEFAB7"/>
  <w16cid:commentId w16cid:paraId="53F3A285" w16cid:durableId="5980E920"/>
  <w16cid:commentId w16cid:paraId="2C80B0D6" w16cid:durableId="25F977E0"/>
  <w16cid:commentId w16cid:paraId="5168E095" w16cid:durableId="514F1D62"/>
  <w16cid:commentId w16cid:paraId="6C355379" w16cid:durableId="08C97609"/>
  <w16cid:commentId w16cid:paraId="4DA5630F" w16cid:durableId="4DA2E743"/>
  <w16cid:commentId w16cid:paraId="383AAE64" w16cid:durableId="3A9D2903"/>
  <w16cid:commentId w16cid:paraId="3AB03ABD" w16cid:durableId="1480DA72"/>
  <w16cid:commentId w16cid:paraId="62C9F24D" w16cid:durableId="75F25F48"/>
  <w16cid:commentId w16cid:paraId="146AEEF7" w16cid:durableId="11C90267"/>
  <w16cid:commentId w16cid:paraId="0D1DE901" w16cid:durableId="2EACAE33"/>
  <w16cid:commentId w16cid:paraId="33CE41D6" w16cid:durableId="10A82886"/>
  <w16cid:commentId w16cid:paraId="72496C9D" w16cid:durableId="67FE2EC7"/>
  <w16cid:commentId w16cid:paraId="3DEEE567" w16cid:durableId="07BA3BCE"/>
  <w16cid:commentId w16cid:paraId="69C29D52" w16cid:durableId="7D88A9E1"/>
  <w16cid:commentId w16cid:paraId="2DB05ACB" w16cid:durableId="3EE8463E"/>
  <w16cid:commentId w16cid:paraId="59FA76EC" w16cid:durableId="1A03FB44"/>
  <w16cid:commentId w16cid:paraId="0300CC58" w16cid:durableId="719DEC3D"/>
  <w16cid:commentId w16cid:paraId="0D08E839" w16cid:durableId="63280226"/>
  <w16cid:commentId w16cid:paraId="63B0BD5E" w16cid:durableId="6F74B216"/>
  <w16cid:commentId w16cid:paraId="78B3E4B8" w16cid:durableId="03D00C9B"/>
  <w16cid:commentId w16cid:paraId="08983E88" w16cid:durableId="312C93CE"/>
  <w16cid:commentId w16cid:paraId="703B63E1" w16cid:durableId="275B646A"/>
  <w16cid:commentId w16cid:paraId="5DC0CFB6" w16cid:durableId="36DE5289"/>
  <w16cid:commentId w16cid:paraId="0062B1DC" w16cid:durableId="18ED4D99"/>
  <w16cid:commentId w16cid:paraId="694C1FD8" w16cid:durableId="4600284B"/>
  <w16cid:commentId w16cid:paraId="62EEBE09" w16cid:durableId="2D99ED02"/>
  <w16cid:commentId w16cid:paraId="0F7DDBD3" w16cid:durableId="5F502E21"/>
  <w16cid:commentId w16cid:paraId="7A20DD2E" w16cid:durableId="1D1A5CC7"/>
  <w16cid:commentId w16cid:paraId="3D5DF887" w16cid:durableId="2C77073C"/>
  <w16cid:commentId w16cid:paraId="44ED369F" w16cid:durableId="7648A623"/>
  <w16cid:commentId w16cid:paraId="28F32E49" w16cid:durableId="26EA6D21"/>
  <w16cid:commentId w16cid:paraId="6C715A85" w16cid:durableId="65BA19AD"/>
  <w16cid:commentId w16cid:paraId="1E67F364" w16cid:durableId="46093179"/>
  <w16cid:commentId w16cid:paraId="50920017" w16cid:durableId="1F0CCDC3"/>
  <w16cid:commentId w16cid:paraId="581BF3FC" w16cid:durableId="18A389CA"/>
  <w16cid:commentId w16cid:paraId="77B80C92" w16cid:durableId="05922BC7"/>
  <w16cid:commentId w16cid:paraId="2257F1EE" w16cid:durableId="5651B895"/>
  <w16cid:commentId w16cid:paraId="16B1CEC6" w16cid:durableId="3E039C6F"/>
  <w16cid:commentId w16cid:paraId="197B3188" w16cid:durableId="252238B3"/>
  <w16cid:commentId w16cid:paraId="4FEE0A89" w16cid:durableId="00C290FF"/>
  <w16cid:commentId w16cid:paraId="5062F595" w16cid:durableId="19BB97D1"/>
  <w16cid:commentId w16cid:paraId="693726F4" w16cid:durableId="64FB5F5F"/>
  <w16cid:commentId w16cid:paraId="270FEA25" w16cid:durableId="7CA95C6F"/>
  <w16cid:commentId w16cid:paraId="07643300" w16cid:durableId="1C092AE0"/>
  <w16cid:commentId w16cid:paraId="6AC6CFB7" w16cid:durableId="50835226"/>
  <w16cid:commentId w16cid:paraId="1FCF03D9" w16cid:durableId="39E2284A"/>
  <w16cid:commentId w16cid:paraId="5566F7D1" w16cid:durableId="5C1CD59C"/>
  <w16cid:commentId w16cid:paraId="0E583DBC" w16cid:durableId="05913867"/>
  <w16cid:commentId w16cid:paraId="23CFA95E" w16cid:durableId="6113CD2F"/>
  <w16cid:commentId w16cid:paraId="5D4AA9FF" w16cid:durableId="5E2F8108"/>
  <w16cid:commentId w16cid:paraId="3940F227" w16cid:durableId="11C42932"/>
  <w16cid:commentId w16cid:paraId="3B9106BC" w16cid:durableId="62941CB7"/>
  <w16cid:commentId w16cid:paraId="5EA1D289" w16cid:durableId="0D8246B4"/>
  <w16cid:commentId w16cid:paraId="756C4B04" w16cid:durableId="54E03331"/>
  <w16cid:commentId w16cid:paraId="47B08E5A" w16cid:durableId="5E92014A"/>
  <w16cid:commentId w16cid:paraId="0F4AFF9F" w16cid:durableId="454CF78E"/>
  <w16cid:commentId w16cid:paraId="5CE2BDE4" w16cid:durableId="2EFAE2A7"/>
  <w16cid:commentId w16cid:paraId="1EF76CC5" w16cid:durableId="05417B7A"/>
  <w16cid:commentId w16cid:paraId="10624109" w16cid:durableId="4E9FB594"/>
  <w16cid:commentId w16cid:paraId="58B8CC0F" w16cid:durableId="2776B11E"/>
  <w16cid:commentId w16cid:paraId="0D52E46C" w16cid:durableId="63B9160F"/>
  <w16cid:commentId w16cid:paraId="04399AEC" w16cid:durableId="076B6D65"/>
  <w16cid:commentId w16cid:paraId="2093D492" w16cid:durableId="09112A03"/>
  <w16cid:commentId w16cid:paraId="113CBEC8" w16cid:durableId="6B971D83"/>
  <w16cid:commentId w16cid:paraId="7E48E62D" w16cid:durableId="2977841D"/>
  <w16cid:commentId w16cid:paraId="01D9CE09" w16cid:durableId="6A06F1C8"/>
  <w16cid:commentId w16cid:paraId="4F62937A" w16cid:durableId="7939CF03"/>
  <w16cid:commentId w16cid:paraId="24B098D4" w16cid:durableId="2F89FA2E"/>
  <w16cid:commentId w16cid:paraId="04B92CF5" w16cid:durableId="0C24D54C"/>
  <w16cid:commentId w16cid:paraId="56D9A30C" w16cid:durableId="3EFCFF41"/>
  <w16cid:commentId w16cid:paraId="1BE038E9" w16cid:durableId="77B539C6"/>
  <w16cid:commentId w16cid:paraId="4A3D3A84" w16cid:durableId="1B2381C5"/>
  <w16cid:commentId w16cid:paraId="7256C4D5" w16cid:durableId="3DD03BE4"/>
  <w16cid:commentId w16cid:paraId="16BEC3EA" w16cid:durableId="1544AC61"/>
  <w16cid:commentId w16cid:paraId="074284AE" w16cid:durableId="0CE5EC09"/>
  <w16cid:commentId w16cid:paraId="2950FD15" w16cid:durableId="42A56886"/>
  <w16cid:commentId w16cid:paraId="522D23ED" w16cid:durableId="04849BEA"/>
  <w16cid:commentId w16cid:paraId="1811A77A" w16cid:durableId="7780F177"/>
  <w16cid:commentId w16cid:paraId="2E49576A" w16cid:durableId="14B3D9C3"/>
  <w16cid:commentId w16cid:paraId="6B61710B" w16cid:durableId="178C8369"/>
  <w16cid:commentId w16cid:paraId="31277179" w16cid:durableId="1AEB3A8B"/>
  <w16cid:commentId w16cid:paraId="1A2CBDB1" w16cid:durableId="7B222F5B"/>
  <w16cid:commentId w16cid:paraId="6B494EEE" w16cid:durableId="6489DD53"/>
  <w16cid:commentId w16cid:paraId="69A7FE51" w16cid:durableId="3273FFC9"/>
  <w16cid:commentId w16cid:paraId="0421ECAB" w16cid:durableId="7C2D9C0D"/>
  <w16cid:commentId w16cid:paraId="5A17214F" w16cid:durableId="5BE1FC84"/>
  <w16cid:commentId w16cid:paraId="200374FB" w16cid:durableId="00FB515E"/>
  <w16cid:commentId w16cid:paraId="47D2094A" w16cid:durableId="5C3C8622"/>
  <w16cid:commentId w16cid:paraId="26175A0E" w16cid:durableId="39B17564"/>
  <w16cid:commentId w16cid:paraId="3ACDB62F" w16cid:durableId="5C4A38D5"/>
  <w16cid:commentId w16cid:paraId="7E82ED8A" w16cid:durableId="2C7B8D5A"/>
  <w16cid:commentId w16cid:paraId="1519CE07" w16cid:durableId="30852F88"/>
  <w16cid:commentId w16cid:paraId="78529872" w16cid:durableId="61B21877"/>
  <w16cid:commentId w16cid:paraId="4CB5022F" w16cid:durableId="488593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FD102" w14:textId="77777777" w:rsidR="002E2DB9" w:rsidRDefault="002E2DB9">
      <w:pPr>
        <w:spacing w:after="0" w:line="240" w:lineRule="auto"/>
      </w:pPr>
      <w:r>
        <w:separator/>
      </w:r>
    </w:p>
  </w:endnote>
  <w:endnote w:type="continuationSeparator" w:id="0">
    <w:p w14:paraId="4A200AA0" w14:textId="77777777" w:rsidR="002E2DB9" w:rsidRDefault="002E2DB9">
      <w:pPr>
        <w:spacing w:after="0" w:line="240" w:lineRule="auto"/>
      </w:pPr>
      <w:r>
        <w:continuationSeparator/>
      </w:r>
    </w:p>
  </w:endnote>
  <w:endnote w:type="continuationNotice" w:id="1">
    <w:p w14:paraId="415140AD" w14:textId="77777777" w:rsidR="002E2DB9" w:rsidRDefault="002E2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s New Roma">
    <w:altName w:val="MV Bol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CE42" w14:textId="77777777" w:rsidR="00FA484C" w:rsidRPr="00FA484C" w:rsidRDefault="00FA484C" w:rsidP="00FA48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5D21"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40CA5" w14:textId="50BA184A" w:rsidR="00850FB3" w:rsidRPr="00C333AD" w:rsidRDefault="00850FB3" w:rsidP="006C352E">
    <w:pPr>
      <w:pStyle w:val="Normal0"/>
      <w:pBdr>
        <w:top w:val="nil"/>
        <w:left w:val="nil"/>
        <w:bottom w:val="nil"/>
        <w:right w:val="nil"/>
        <w:between w:val="nil"/>
      </w:pBdr>
      <w:tabs>
        <w:tab w:val="center" w:pos="4535"/>
        <w:tab w:val="right" w:pos="9071"/>
        <w:tab w:val="right" w:pos="9921"/>
      </w:tabs>
      <w:spacing w:before="360" w:after="0" w:line="240" w:lineRule="auto"/>
      <w:ind w:left="-850" w:right="-850"/>
      <w:jc w:val="center"/>
      <w:rPr>
        <w:rFonts w:ascii="Arial" w:eastAsia="Arial" w:hAnsi="Arial" w:cs="Arial"/>
        <w:b/>
        <w:color w:val="000000"/>
        <w:sz w:val="24"/>
        <w:szCs w:val="24"/>
      </w:rPr>
    </w:pPr>
    <w:r w:rsidRPr="006C352E">
      <w:rPr>
        <w:rFonts w:ascii="Times New Roman" w:eastAsia="Times New Roman" w:hAnsi="Times New Roman" w:cs="Times New Roman"/>
        <w:color w:val="2B579A"/>
        <w:sz w:val="24"/>
        <w:szCs w:val="24"/>
        <w:shd w:val="clear" w:color="auto" w:fill="E6E6E6"/>
      </w:rPr>
      <w:fldChar w:fldCharType="begin"/>
    </w:r>
    <w:r w:rsidRPr="006C352E">
      <w:rPr>
        <w:rFonts w:ascii="Times New Roman" w:eastAsia="Times New Roman" w:hAnsi="Times New Roman" w:cs="Times New Roman"/>
        <w:sz w:val="24"/>
        <w:szCs w:val="24"/>
      </w:rPr>
      <w:instrText>PAGE</w:instrText>
    </w:r>
    <w:r w:rsidRPr="006C352E">
      <w:rPr>
        <w:rFonts w:ascii="Times New Roman" w:eastAsia="Times New Roman" w:hAnsi="Times New Roman" w:cs="Times New Roman"/>
        <w:color w:val="2B579A"/>
        <w:sz w:val="24"/>
        <w:szCs w:val="24"/>
        <w:shd w:val="clear" w:color="auto" w:fill="E6E6E6"/>
      </w:rPr>
      <w:fldChar w:fldCharType="separate"/>
    </w:r>
    <w:r w:rsidR="00006542">
      <w:rPr>
        <w:rFonts w:ascii="Times New Roman" w:eastAsia="Times New Roman" w:hAnsi="Times New Roman" w:cs="Times New Roman"/>
        <w:noProof/>
        <w:sz w:val="24"/>
        <w:szCs w:val="24"/>
      </w:rPr>
      <w:t>54</w:t>
    </w:r>
    <w:r w:rsidRPr="006C352E">
      <w:rPr>
        <w:rFonts w:ascii="Times New Roman" w:eastAsia="Times New Roman" w:hAnsi="Times New Roman" w:cs="Times New Roman"/>
        <w:color w:val="2B579A"/>
        <w:sz w:val="24"/>
        <w:szCs w:val="24"/>
        <w:shd w:val="clear" w:color="auto" w:fill="E6E6E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F173"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FA79D"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729E" w14:textId="61228AD6" w:rsidR="00850FB3" w:rsidRPr="00C333AD" w:rsidRDefault="00850FB3" w:rsidP="006C352E">
    <w:pPr>
      <w:pStyle w:val="Normal0"/>
      <w:pBdr>
        <w:top w:val="nil"/>
        <w:left w:val="nil"/>
        <w:bottom w:val="nil"/>
        <w:right w:val="nil"/>
        <w:between w:val="nil"/>
      </w:pBdr>
      <w:tabs>
        <w:tab w:val="center" w:pos="4535"/>
        <w:tab w:val="right" w:pos="9071"/>
        <w:tab w:val="right" w:pos="9921"/>
      </w:tabs>
      <w:spacing w:before="360" w:after="0" w:line="240" w:lineRule="auto"/>
      <w:ind w:left="-850" w:right="-850"/>
      <w:jc w:val="center"/>
      <w:rPr>
        <w:rFonts w:ascii="Arial" w:eastAsia="Arial" w:hAnsi="Arial" w:cs="Arial"/>
        <w:b/>
        <w:color w:val="000000"/>
        <w:sz w:val="24"/>
        <w:szCs w:val="24"/>
      </w:rPr>
    </w:pPr>
    <w:r w:rsidRPr="006C352E">
      <w:rPr>
        <w:rFonts w:ascii="Times New Roman" w:eastAsia="Times New Roman" w:hAnsi="Times New Roman" w:cs="Times New Roman"/>
        <w:color w:val="2B579A"/>
        <w:sz w:val="24"/>
        <w:szCs w:val="24"/>
        <w:shd w:val="clear" w:color="auto" w:fill="E6E6E6"/>
      </w:rPr>
      <w:fldChar w:fldCharType="begin"/>
    </w:r>
    <w:r w:rsidRPr="006C352E">
      <w:rPr>
        <w:rFonts w:ascii="Times New Roman" w:eastAsia="Times New Roman" w:hAnsi="Times New Roman" w:cs="Times New Roman"/>
        <w:sz w:val="24"/>
        <w:szCs w:val="24"/>
      </w:rPr>
      <w:instrText>PAGE</w:instrText>
    </w:r>
    <w:r w:rsidRPr="006C352E">
      <w:rPr>
        <w:rFonts w:ascii="Times New Roman" w:eastAsia="Times New Roman" w:hAnsi="Times New Roman" w:cs="Times New Roman"/>
        <w:color w:val="2B579A"/>
        <w:sz w:val="24"/>
        <w:szCs w:val="24"/>
        <w:shd w:val="clear" w:color="auto" w:fill="E6E6E6"/>
      </w:rPr>
      <w:fldChar w:fldCharType="separate"/>
    </w:r>
    <w:r w:rsidR="00006542">
      <w:rPr>
        <w:rFonts w:ascii="Times New Roman" w:eastAsia="Times New Roman" w:hAnsi="Times New Roman" w:cs="Times New Roman"/>
        <w:noProof/>
        <w:sz w:val="24"/>
        <w:szCs w:val="24"/>
      </w:rPr>
      <w:t>65</w:t>
    </w:r>
    <w:r w:rsidRPr="006C352E">
      <w:rPr>
        <w:rFonts w:ascii="Times New Roman" w:eastAsia="Times New Roman" w:hAnsi="Times New Roman" w:cs="Times New Roman"/>
        <w:color w:val="2B579A"/>
        <w:sz w:val="24"/>
        <w:szCs w:val="24"/>
        <w:shd w:val="clear" w:color="auto" w:fill="E6E6E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2893B"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9CF1D"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ED58" w14:textId="1FE40CA6" w:rsidR="002E2DB9" w:rsidRPr="00B54E14" w:rsidRDefault="002E2DB9" w:rsidP="006C352E">
    <w:pPr>
      <w:pStyle w:val="Normal0"/>
      <w:pBdr>
        <w:top w:val="nil"/>
        <w:left w:val="nil"/>
        <w:bottom w:val="nil"/>
        <w:right w:val="nil"/>
        <w:between w:val="nil"/>
      </w:pBdr>
      <w:tabs>
        <w:tab w:val="center" w:pos="4535"/>
        <w:tab w:val="right" w:pos="9071"/>
        <w:tab w:val="right" w:pos="9921"/>
      </w:tabs>
      <w:spacing w:before="360" w:after="0" w:line="240" w:lineRule="auto"/>
      <w:ind w:left="-850" w:right="-850"/>
      <w:jc w:val="center"/>
      <w:rPr>
        <w:rFonts w:ascii="Arial" w:eastAsia="Arial" w:hAnsi="Arial" w:cs="Arial"/>
        <w:b/>
        <w:color w:val="000000"/>
        <w:sz w:val="24"/>
        <w:szCs w:val="24"/>
      </w:rPr>
    </w:pPr>
    <w:r w:rsidRPr="006C352E">
      <w:rPr>
        <w:rFonts w:ascii="Times New Roman" w:eastAsia="Times New Roman" w:hAnsi="Times New Roman" w:cs="Times New Roman"/>
        <w:color w:val="2B579A"/>
        <w:sz w:val="24"/>
        <w:szCs w:val="24"/>
        <w:shd w:val="clear" w:color="auto" w:fill="E6E6E6"/>
      </w:rPr>
      <w:fldChar w:fldCharType="begin"/>
    </w:r>
    <w:r w:rsidRPr="006C352E">
      <w:rPr>
        <w:rFonts w:ascii="Times New Roman" w:eastAsia="Times New Roman" w:hAnsi="Times New Roman" w:cs="Times New Roman"/>
        <w:sz w:val="24"/>
        <w:szCs w:val="24"/>
      </w:rPr>
      <w:instrText>PAGE</w:instrText>
    </w:r>
    <w:r w:rsidRPr="006C352E">
      <w:rPr>
        <w:rFonts w:ascii="Times New Roman" w:eastAsia="Times New Roman" w:hAnsi="Times New Roman" w:cs="Times New Roman"/>
        <w:color w:val="2B579A"/>
        <w:sz w:val="24"/>
        <w:szCs w:val="24"/>
        <w:shd w:val="clear" w:color="auto" w:fill="E6E6E6"/>
      </w:rPr>
      <w:fldChar w:fldCharType="separate"/>
    </w:r>
    <w:r w:rsidR="00006542">
      <w:rPr>
        <w:rFonts w:ascii="Times New Roman" w:eastAsia="Times New Roman" w:hAnsi="Times New Roman" w:cs="Times New Roman"/>
        <w:noProof/>
        <w:sz w:val="24"/>
        <w:szCs w:val="24"/>
      </w:rPr>
      <w:t>68</w:t>
    </w:r>
    <w:r w:rsidRPr="006C352E">
      <w:rPr>
        <w:rFonts w:ascii="Times New Roman" w:eastAsia="Times New Roman" w:hAnsi="Times New Roman" w:cs="Times New Roman"/>
        <w:color w:val="2B579A"/>
        <w:sz w:val="24"/>
        <w:szCs w:val="24"/>
        <w:shd w:val="clear" w:color="auto" w:fill="E6E6E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16AE"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2BA6"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BFF66" w14:textId="2C264F30" w:rsidR="00006542" w:rsidRPr="00FA484C" w:rsidRDefault="00FA484C" w:rsidP="00FA484C">
    <w:pPr>
      <w:pStyle w:val="FooterCoverPage"/>
      <w:rPr>
        <w:rFonts w:ascii="Arial" w:hAnsi="Arial" w:cs="Arial"/>
        <w:b/>
        <w:sz w:val="48"/>
      </w:rPr>
    </w:pPr>
    <w:r w:rsidRPr="00FA484C">
      <w:rPr>
        <w:rFonts w:ascii="Arial" w:hAnsi="Arial" w:cs="Arial"/>
        <w:b/>
        <w:sz w:val="48"/>
      </w:rPr>
      <w:t>FI</w:t>
    </w:r>
    <w:r w:rsidRPr="00FA484C">
      <w:rPr>
        <w:rFonts w:ascii="Arial" w:hAnsi="Arial" w:cs="Arial"/>
        <w:b/>
        <w:sz w:val="48"/>
      </w:rPr>
      <w:tab/>
    </w:r>
    <w:r w:rsidRPr="00FA484C">
      <w:rPr>
        <w:rFonts w:ascii="Arial" w:hAnsi="Arial" w:cs="Arial"/>
        <w:b/>
        <w:sz w:val="48"/>
      </w:rPr>
      <w:tab/>
    </w:r>
    <w:r w:rsidRPr="00FA484C">
      <w:tab/>
    </w:r>
    <w:r w:rsidRPr="00FA484C">
      <w:rPr>
        <w:rFonts w:ascii="Arial" w:hAnsi="Arial" w:cs="Arial"/>
        <w:b/>
        <w:sz w:val="48"/>
      </w:rPr>
      <w:t>FI</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711901"/>
      <w:docPartObj>
        <w:docPartGallery w:val="Page Numbers (Bottom of Page)"/>
        <w:docPartUnique/>
      </w:docPartObj>
    </w:sdtPr>
    <w:sdtEndPr>
      <w:rPr>
        <w:noProof/>
      </w:rPr>
    </w:sdtEndPr>
    <w:sdtContent>
      <w:p w14:paraId="71747121" w14:textId="6788B5E6" w:rsidR="002E2DB9" w:rsidRDefault="002E2DB9">
        <w:pPr>
          <w:pStyle w:val="Footer"/>
          <w:jc w:val="center"/>
        </w:pPr>
        <w:r>
          <w:fldChar w:fldCharType="begin"/>
        </w:r>
        <w:r>
          <w:instrText xml:space="preserve"> PAGE   \* MERGEFORMAT </w:instrText>
        </w:r>
        <w:r>
          <w:fldChar w:fldCharType="separate"/>
        </w:r>
        <w:r w:rsidR="00006542">
          <w:rPr>
            <w:noProof/>
          </w:rPr>
          <w:t>76</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7268" w14:textId="77777777" w:rsidR="002E2DB9" w:rsidRDefault="002E2DB9">
    <w:pPr>
      <w:pStyle w:val="Normal0"/>
      <w:pBdr>
        <w:top w:val="nil"/>
        <w:left w:val="nil"/>
        <w:bottom w:val="nil"/>
        <w:right w:val="nil"/>
        <w:between w:val="nil"/>
      </w:pBdr>
      <w:tabs>
        <w:tab w:val="center" w:pos="7285"/>
        <w:tab w:val="center" w:pos="10913"/>
        <w:tab w:val="right" w:pos="15137"/>
      </w:tabs>
      <w:spacing w:before="360" w:after="0" w:line="240" w:lineRule="auto"/>
      <w:ind w:left="-567" w:right="-567"/>
      <w:rPr>
        <w:rFonts w:ascii="Times New Roman" w:eastAsia="Times New Roman" w:hAnsi="Times New Roman" w:cs="Times New Roman"/>
        <w:color w:val="000000"/>
        <w:sz w:val="24"/>
        <w:szCs w:val="24"/>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F58C"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263978"/>
      <w:docPartObj>
        <w:docPartGallery w:val="Page Numbers (Bottom of Page)"/>
        <w:docPartUnique/>
      </w:docPartObj>
    </w:sdtPr>
    <w:sdtEndPr>
      <w:rPr>
        <w:noProof/>
      </w:rPr>
    </w:sdtEndPr>
    <w:sdtContent>
      <w:p w14:paraId="0E701BC6" w14:textId="6F37E1FC" w:rsidR="002E2DB9" w:rsidRDefault="002E2DB9">
        <w:pPr>
          <w:pStyle w:val="Footer"/>
          <w:jc w:val="center"/>
        </w:pPr>
        <w:r>
          <w:fldChar w:fldCharType="begin"/>
        </w:r>
        <w:r>
          <w:instrText xml:space="preserve"> PAGE   \* MERGEFORMAT </w:instrText>
        </w:r>
        <w:r>
          <w:fldChar w:fldCharType="separate"/>
        </w:r>
        <w:r w:rsidR="00006542">
          <w:rPr>
            <w:noProof/>
          </w:rPr>
          <w:t>84</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2604"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6C7C"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673530"/>
      <w:docPartObj>
        <w:docPartGallery w:val="Page Numbers (Bottom of Page)"/>
        <w:docPartUnique/>
      </w:docPartObj>
    </w:sdtPr>
    <w:sdtEndPr>
      <w:rPr>
        <w:noProof/>
      </w:rPr>
    </w:sdtEndPr>
    <w:sdtContent>
      <w:p w14:paraId="4F62A649" w14:textId="50DC66D2" w:rsidR="002E2DB9" w:rsidRPr="00A27321" w:rsidRDefault="002E2DB9" w:rsidP="00A273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104</w:t>
        </w:r>
        <w:r>
          <w:rPr>
            <w:color w:val="2B579A"/>
            <w:shd w:val="clear" w:color="auto" w:fill="E6E6E6"/>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7D4A"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F150"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216959"/>
      <w:docPartObj>
        <w:docPartGallery w:val="Page Numbers (Bottom of Page)"/>
        <w:docPartUnique/>
      </w:docPartObj>
    </w:sdtPr>
    <w:sdtEndPr>
      <w:rPr>
        <w:noProof/>
      </w:rPr>
    </w:sdtEndPr>
    <w:sdtContent>
      <w:p w14:paraId="7A0CC696" w14:textId="4B1BE4E7" w:rsidR="002E2DB9" w:rsidRPr="00A27321" w:rsidRDefault="002E2DB9" w:rsidP="00A273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112</w:t>
        </w:r>
        <w:r>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DB40" w14:textId="77777777" w:rsidR="00FA484C" w:rsidRPr="00FA484C" w:rsidRDefault="00FA484C" w:rsidP="00FA484C">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3745"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BA75"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487477"/>
      <w:docPartObj>
        <w:docPartGallery w:val="Page Numbers (Bottom of Page)"/>
        <w:docPartUnique/>
      </w:docPartObj>
    </w:sdtPr>
    <w:sdtEndPr>
      <w:rPr>
        <w:noProof/>
      </w:rPr>
    </w:sdtEndPr>
    <w:sdtContent>
      <w:p w14:paraId="13736902" w14:textId="08EC1CC4" w:rsidR="002E2DB9" w:rsidRPr="00A27321" w:rsidRDefault="002E2DB9" w:rsidP="00A273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136</w:t>
        </w:r>
        <w:r>
          <w:rPr>
            <w:color w:val="2B579A"/>
            <w:shd w:val="clear" w:color="auto" w:fill="E6E6E6"/>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E9D9"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6A81"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175119"/>
      <w:docPartObj>
        <w:docPartGallery w:val="Page Numbers (Bottom of Page)"/>
        <w:docPartUnique/>
      </w:docPartObj>
    </w:sdtPr>
    <w:sdtEndPr>
      <w:rPr>
        <w:noProof/>
      </w:rPr>
    </w:sdtEndPr>
    <w:sdtContent>
      <w:p w14:paraId="450E11ED" w14:textId="447C075A" w:rsidR="002E2DB9" w:rsidRPr="00A27321" w:rsidRDefault="002E2DB9" w:rsidP="00A273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142</w:t>
        </w:r>
        <w:r>
          <w:rPr>
            <w:color w:val="2B579A"/>
            <w:shd w:val="clear" w:color="auto" w:fill="E6E6E6"/>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7A80"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69A3"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37700"/>
      <w:docPartObj>
        <w:docPartGallery w:val="Page Numbers (Bottom of Page)"/>
        <w:docPartUnique/>
      </w:docPartObj>
    </w:sdtPr>
    <w:sdtEndPr>
      <w:rPr>
        <w:noProof/>
      </w:rPr>
    </w:sdtEndPr>
    <w:sdtContent>
      <w:p w14:paraId="71B5305F" w14:textId="14E76747" w:rsidR="002E2DB9" w:rsidRPr="00A27321" w:rsidRDefault="002E2DB9" w:rsidP="00A273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157</w:t>
        </w:r>
        <w:r>
          <w:rPr>
            <w:color w:val="2B579A"/>
            <w:shd w:val="clear" w:color="auto" w:fill="E6E6E6"/>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8875"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F35B"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3FC6"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09827"/>
      <w:docPartObj>
        <w:docPartGallery w:val="Page Numbers (Bottom of Page)"/>
        <w:docPartUnique/>
      </w:docPartObj>
    </w:sdtPr>
    <w:sdtEndPr>
      <w:rPr>
        <w:noProof/>
      </w:rPr>
    </w:sdtEndPr>
    <w:sdtContent>
      <w:p w14:paraId="152DD368" w14:textId="76582266" w:rsidR="002E2DB9" w:rsidRPr="00294B61" w:rsidRDefault="002E2DB9" w:rsidP="00294B6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159</w:t>
        </w:r>
        <w:r>
          <w:rPr>
            <w:color w:val="2B579A"/>
            <w:shd w:val="clear" w:color="auto" w:fill="E6E6E6"/>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0729"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DC78"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55458"/>
      <w:docPartObj>
        <w:docPartGallery w:val="Page Numbers (Bottom of Page)"/>
        <w:docPartUnique/>
      </w:docPartObj>
    </w:sdtPr>
    <w:sdtEndPr>
      <w:rPr>
        <w:noProof/>
      </w:rPr>
    </w:sdtEndPr>
    <w:sdtContent>
      <w:p w14:paraId="1440512C" w14:textId="71C556D2" w:rsidR="002E2DB9" w:rsidRPr="00294B61" w:rsidRDefault="002E2DB9" w:rsidP="00294B6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166</w:t>
        </w:r>
        <w:r>
          <w:rPr>
            <w:color w:val="2B579A"/>
            <w:shd w:val="clear" w:color="auto" w:fill="E6E6E6"/>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664E"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47C2"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397680"/>
      <w:docPartObj>
        <w:docPartGallery w:val="Page Numbers (Bottom of Page)"/>
        <w:docPartUnique/>
      </w:docPartObj>
    </w:sdtPr>
    <w:sdtEndPr>
      <w:rPr>
        <w:noProof/>
      </w:rPr>
    </w:sdtEndPr>
    <w:sdtContent>
      <w:p w14:paraId="4EAE0BE0" w14:textId="02A50EF8" w:rsidR="002E2DB9" w:rsidRPr="00294B61" w:rsidRDefault="002E2DB9" w:rsidP="00294B6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170</w:t>
        </w:r>
        <w:r>
          <w:rPr>
            <w:color w:val="2B579A"/>
            <w:shd w:val="clear" w:color="auto" w:fill="E6E6E6"/>
          </w:rP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7C88"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E600"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099793"/>
      <w:docPartObj>
        <w:docPartGallery w:val="Page Numbers (Bottom of Page)"/>
        <w:docPartUnique/>
      </w:docPartObj>
    </w:sdtPr>
    <w:sdtEndPr>
      <w:rPr>
        <w:noProof/>
      </w:rPr>
    </w:sdtEndPr>
    <w:sdtContent>
      <w:p w14:paraId="165A72DE" w14:textId="2964DB97" w:rsidR="002E2DB9" w:rsidRPr="000B24F5" w:rsidRDefault="002E2DB9" w:rsidP="000B24F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484C">
          <w:rPr>
            <w:noProof/>
          </w:rPr>
          <w:t>1</w:t>
        </w:r>
        <w:r>
          <w:rPr>
            <w:color w:val="2B579A"/>
            <w:shd w:val="clear" w:color="auto" w:fill="E6E6E6"/>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610987"/>
      <w:docPartObj>
        <w:docPartGallery w:val="Page Numbers (Bottom of Page)"/>
        <w:docPartUnique/>
      </w:docPartObj>
    </w:sdtPr>
    <w:sdtEndPr>
      <w:rPr>
        <w:noProof/>
      </w:rPr>
    </w:sdtEndPr>
    <w:sdtContent>
      <w:p w14:paraId="364F94A9" w14:textId="027C2F4E" w:rsidR="002E2DB9" w:rsidRPr="00294B61" w:rsidRDefault="002E2DB9" w:rsidP="00294B6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189</w:t>
        </w:r>
        <w:r>
          <w:rPr>
            <w:color w:val="2B579A"/>
            <w:shd w:val="clear" w:color="auto" w:fill="E6E6E6"/>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5D32"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3EDE"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17619"/>
      <w:docPartObj>
        <w:docPartGallery w:val="Page Numbers (Bottom of Page)"/>
        <w:docPartUnique/>
      </w:docPartObj>
    </w:sdtPr>
    <w:sdtEndPr>
      <w:rPr>
        <w:noProof/>
      </w:rPr>
    </w:sdtEndPr>
    <w:sdtContent>
      <w:p w14:paraId="7D403190" w14:textId="11B9E9A2"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190</w:t>
        </w:r>
        <w:r>
          <w:rPr>
            <w:color w:val="2B579A"/>
            <w:shd w:val="clear" w:color="auto" w:fill="E6E6E6"/>
          </w:rP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CA98"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C4CD"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266540"/>
      <w:docPartObj>
        <w:docPartGallery w:val="Page Numbers (Bottom of Page)"/>
        <w:docPartUnique/>
      </w:docPartObj>
    </w:sdtPr>
    <w:sdtEndPr>
      <w:rPr>
        <w:noProof/>
      </w:rPr>
    </w:sdtEndPr>
    <w:sdtContent>
      <w:p w14:paraId="54DDE3D7" w14:textId="36C6EA9C"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195</w:t>
        </w:r>
        <w:r>
          <w:rPr>
            <w:color w:val="2B579A"/>
            <w:shd w:val="clear" w:color="auto" w:fill="E6E6E6"/>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F9AD"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4643"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489413"/>
      <w:docPartObj>
        <w:docPartGallery w:val="Page Numbers (Bottom of Page)"/>
        <w:docPartUnique/>
      </w:docPartObj>
    </w:sdtPr>
    <w:sdtEndPr>
      <w:rPr>
        <w:noProof/>
      </w:rPr>
    </w:sdtEndPr>
    <w:sdtContent>
      <w:p w14:paraId="5FB81F85" w14:textId="22047EDF"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200</w:t>
        </w:r>
        <w:r>
          <w:rPr>
            <w:color w:val="2B579A"/>
            <w:shd w:val="clear" w:color="auto" w:fill="E6E6E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6B78"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568E"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3B45"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521613"/>
      <w:docPartObj>
        <w:docPartGallery w:val="Page Numbers (Bottom of Page)"/>
        <w:docPartUnique/>
      </w:docPartObj>
    </w:sdtPr>
    <w:sdtEndPr>
      <w:rPr>
        <w:noProof/>
      </w:rPr>
    </w:sdtEndPr>
    <w:sdtContent>
      <w:p w14:paraId="36BFBA10" w14:textId="7C59497C"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212</w:t>
        </w:r>
        <w:r>
          <w:rPr>
            <w:color w:val="2B579A"/>
            <w:shd w:val="clear" w:color="auto" w:fill="E6E6E6"/>
          </w:rP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F7AA"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251A"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88775"/>
      <w:docPartObj>
        <w:docPartGallery w:val="Page Numbers (Bottom of Page)"/>
        <w:docPartUnique/>
      </w:docPartObj>
    </w:sdtPr>
    <w:sdtEndPr>
      <w:rPr>
        <w:noProof/>
      </w:rPr>
    </w:sdtEndPr>
    <w:sdtContent>
      <w:p w14:paraId="79C4CA95" w14:textId="4BB8E4AF"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213</w:t>
        </w:r>
        <w:r>
          <w:rPr>
            <w:color w:val="2B579A"/>
            <w:shd w:val="clear" w:color="auto" w:fill="E6E6E6"/>
          </w:rP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FDB1"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30FB"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487481"/>
      <w:docPartObj>
        <w:docPartGallery w:val="Page Numbers (Bottom of Page)"/>
        <w:docPartUnique/>
      </w:docPartObj>
    </w:sdtPr>
    <w:sdtEndPr>
      <w:rPr>
        <w:noProof/>
      </w:rPr>
    </w:sdtEndPr>
    <w:sdtContent>
      <w:p w14:paraId="09D372ED" w14:textId="7D0F4352"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216</w:t>
        </w:r>
        <w:r>
          <w:rPr>
            <w:color w:val="2B579A"/>
            <w:shd w:val="clear" w:color="auto" w:fill="E6E6E6"/>
          </w:rP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A0AC"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11DD"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A522"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874562"/>
      <w:docPartObj>
        <w:docPartGallery w:val="Page Numbers (Bottom of Page)"/>
        <w:docPartUnique/>
      </w:docPartObj>
    </w:sdtPr>
    <w:sdtEndPr>
      <w:rPr>
        <w:noProof/>
      </w:rPr>
    </w:sdtEndPr>
    <w:sdtContent>
      <w:p w14:paraId="63BDCA5E" w14:textId="04EAF716"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219</w:t>
        </w:r>
        <w:r>
          <w:rPr>
            <w:color w:val="2B579A"/>
            <w:shd w:val="clear" w:color="auto" w:fill="E6E6E6"/>
          </w:rP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F8D"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4A15"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933222"/>
      <w:docPartObj>
        <w:docPartGallery w:val="Page Numbers (Bottom of Page)"/>
        <w:docPartUnique/>
      </w:docPartObj>
    </w:sdtPr>
    <w:sdtEndPr>
      <w:rPr>
        <w:noProof/>
      </w:rPr>
    </w:sdtEndPr>
    <w:sdtContent>
      <w:p w14:paraId="22087588" w14:textId="74FDB81D" w:rsidR="002E2DB9" w:rsidRPr="00687DF3" w:rsidRDefault="002E2DB9"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224</w:t>
        </w:r>
        <w:r>
          <w:rPr>
            <w:color w:val="2B579A"/>
            <w:shd w:val="clear" w:color="auto" w:fill="E6E6E6"/>
          </w:rP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3F18"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1849"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945302"/>
      <w:docPartObj>
        <w:docPartGallery w:val="Page Numbers (Bottom of Page)"/>
        <w:docPartUnique/>
      </w:docPartObj>
    </w:sdtPr>
    <w:sdtEndPr>
      <w:rPr>
        <w:noProof/>
      </w:rPr>
    </w:sdtEndPr>
    <w:sdtContent>
      <w:p w14:paraId="28BA0CB8" w14:textId="4C682480" w:rsidR="00850FB3" w:rsidRPr="00687DF3" w:rsidRDefault="00850FB3"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257</w:t>
        </w:r>
        <w:r>
          <w:rPr>
            <w:color w:val="2B579A"/>
            <w:shd w:val="clear" w:color="auto" w:fill="E6E6E6"/>
          </w:rP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AC682"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75CA"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50A80" w14:textId="4CC11ED4" w:rsidR="002E2DB9" w:rsidRPr="00C333AD" w:rsidRDefault="002E2DB9" w:rsidP="006C352E">
    <w:pPr>
      <w:pStyle w:val="Normal0"/>
      <w:pBdr>
        <w:top w:val="nil"/>
        <w:left w:val="nil"/>
        <w:bottom w:val="nil"/>
        <w:right w:val="nil"/>
        <w:between w:val="nil"/>
      </w:pBdr>
      <w:tabs>
        <w:tab w:val="center" w:pos="4535"/>
        <w:tab w:val="right" w:pos="9071"/>
        <w:tab w:val="right" w:pos="9921"/>
      </w:tabs>
      <w:spacing w:before="360" w:after="0" w:line="240" w:lineRule="auto"/>
      <w:ind w:left="-850" w:right="-850"/>
      <w:jc w:val="center"/>
      <w:rPr>
        <w:rFonts w:ascii="Arial" w:eastAsia="Arial" w:hAnsi="Arial" w:cs="Arial"/>
        <w:b/>
        <w:color w:val="000000"/>
        <w:sz w:val="24"/>
        <w:szCs w:val="24"/>
      </w:rPr>
    </w:pPr>
    <w:r w:rsidRPr="006C352E">
      <w:rPr>
        <w:rFonts w:ascii="Times New Roman" w:eastAsia="Times New Roman" w:hAnsi="Times New Roman" w:cs="Times New Roman"/>
        <w:color w:val="2B579A"/>
        <w:sz w:val="24"/>
        <w:szCs w:val="24"/>
        <w:shd w:val="clear" w:color="auto" w:fill="E6E6E6"/>
      </w:rPr>
      <w:fldChar w:fldCharType="begin"/>
    </w:r>
    <w:r w:rsidRPr="006C352E">
      <w:rPr>
        <w:rFonts w:ascii="Times New Roman" w:eastAsia="Times New Roman" w:hAnsi="Times New Roman" w:cs="Times New Roman"/>
        <w:sz w:val="24"/>
        <w:szCs w:val="24"/>
      </w:rPr>
      <w:instrText>PAGE</w:instrText>
    </w:r>
    <w:r w:rsidRPr="006C352E">
      <w:rPr>
        <w:rFonts w:ascii="Times New Roman" w:eastAsia="Times New Roman" w:hAnsi="Times New Roman" w:cs="Times New Roman"/>
        <w:color w:val="2B579A"/>
        <w:sz w:val="24"/>
        <w:szCs w:val="24"/>
        <w:shd w:val="clear" w:color="auto" w:fill="E6E6E6"/>
      </w:rPr>
      <w:fldChar w:fldCharType="separate"/>
    </w:r>
    <w:r w:rsidR="006C409F">
      <w:rPr>
        <w:rFonts w:ascii="Times New Roman" w:eastAsia="Times New Roman" w:hAnsi="Times New Roman" w:cs="Times New Roman"/>
        <w:noProof/>
        <w:sz w:val="24"/>
        <w:szCs w:val="24"/>
      </w:rPr>
      <w:t>23</w:t>
    </w:r>
    <w:r w:rsidRPr="006C352E">
      <w:rPr>
        <w:rFonts w:ascii="Times New Roman" w:eastAsia="Times New Roman" w:hAnsi="Times New Roman" w:cs="Times New Roman"/>
        <w:color w:val="2B579A"/>
        <w:sz w:val="24"/>
        <w:szCs w:val="24"/>
        <w:shd w:val="clear" w:color="auto" w:fill="E6E6E6"/>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729744"/>
      <w:docPartObj>
        <w:docPartGallery w:val="Page Numbers (Bottom of Page)"/>
        <w:docPartUnique/>
      </w:docPartObj>
    </w:sdtPr>
    <w:sdtEndPr>
      <w:rPr>
        <w:noProof/>
      </w:rPr>
    </w:sdtEndPr>
    <w:sdtContent>
      <w:p w14:paraId="311DED03" w14:textId="19956654" w:rsidR="00850FB3" w:rsidRPr="00687DF3" w:rsidRDefault="00850FB3" w:rsidP="00687DF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6542">
          <w:rPr>
            <w:noProof/>
          </w:rPr>
          <w:t>258</w:t>
        </w:r>
        <w:r>
          <w:rPr>
            <w:color w:val="2B579A"/>
            <w:shd w:val="clear" w:color="auto" w:fill="E6E6E6"/>
          </w:rPr>
          <w:fldChar w:fldCharType="end"/>
        </w:r>
      </w:p>
    </w:sdtContent>
  </w:sdt>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4794" w14:textId="77777777" w:rsidR="00850FB3" w:rsidRDefault="00850FB3">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3B9E" w14:textId="77777777" w:rsidR="002E2DB9" w:rsidRDefault="002E2DB9">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103D" w14:textId="77777777" w:rsidR="002E2DB9" w:rsidRDefault="002E2DB9">
      <w:pPr>
        <w:spacing w:after="0" w:line="240" w:lineRule="auto"/>
      </w:pPr>
      <w:r>
        <w:separator/>
      </w:r>
    </w:p>
  </w:footnote>
  <w:footnote w:type="continuationSeparator" w:id="0">
    <w:p w14:paraId="6FC405D2" w14:textId="77777777" w:rsidR="002E2DB9" w:rsidRDefault="002E2DB9">
      <w:pPr>
        <w:spacing w:after="0" w:line="240" w:lineRule="auto"/>
      </w:pPr>
      <w:r>
        <w:continuationSeparator/>
      </w:r>
    </w:p>
  </w:footnote>
  <w:footnote w:type="continuationNotice" w:id="1">
    <w:p w14:paraId="430A2E10" w14:textId="77777777" w:rsidR="002E2DB9" w:rsidRDefault="002E2DB9">
      <w:pPr>
        <w:spacing w:after="0" w:line="240" w:lineRule="auto"/>
      </w:pPr>
    </w:p>
  </w:footnote>
  <w:footnote w:id="2">
    <w:p w14:paraId="75668183" w14:textId="27CF9A18" w:rsidR="002E2DB9" w:rsidRPr="00325213" w:rsidRDefault="002E2DB9" w:rsidP="00377F1B">
      <w:pPr>
        <w:pStyle w:val="FootnoteText"/>
        <w:ind w:left="0" w:firstLine="0"/>
        <w:rPr>
          <w:rFonts w:eastAsia="Times New Roman"/>
          <w:sz w:val="18"/>
          <w:szCs w:val="18"/>
        </w:rPr>
      </w:pPr>
      <w:r>
        <w:rPr>
          <w:rStyle w:val="FootnoteReference"/>
          <w:sz w:val="18"/>
          <w:szCs w:val="18"/>
        </w:rPr>
        <w:footnoteRef/>
      </w:r>
      <w:r w:rsidRPr="00850FB3">
        <w:rPr>
          <w:sz w:val="18"/>
          <w:szCs w:val="18"/>
          <w:lang w:val="en-US"/>
        </w:rPr>
        <w:t xml:space="preserve">Euroopan komissio (2018), ”Guidelines for the waste audit for the waste audit before buildings and renovation work of buildings” (rakennusten purku- ja kunnostustöitä edeltävät jäteauditoinnit). </w:t>
      </w:r>
      <w:r>
        <w:rPr>
          <w:sz w:val="18"/>
          <w:szCs w:val="18"/>
        </w:rPr>
        <w:t xml:space="preserve">Saatavilla osoitteessa: </w:t>
      </w:r>
      <w:hyperlink r:id="rId1" w:history="1">
        <w:r>
          <w:rPr>
            <w:rStyle w:val="Hyperlink"/>
            <w:sz w:val="18"/>
            <w:szCs w:val="18"/>
          </w:rPr>
          <w:t>https://ec.europa.eu/growth/content/eu-construction-and-demolition-waste-protocol-0_en</w:t>
        </w:r>
      </w:hyperlink>
      <w:r>
        <w:t xml:space="preserve"> </w:t>
      </w:r>
      <w:r>
        <w:rPr>
          <w:sz w:val="18"/>
          <w:szCs w:val="18"/>
        </w:rPr>
        <w:t>(saatavilla marraskuussa 2021).</w:t>
      </w:r>
    </w:p>
  </w:footnote>
  <w:footnote w:id="3">
    <w:p w14:paraId="0AF27CE1" w14:textId="77777777" w:rsidR="002E2DB9" w:rsidRPr="00325213" w:rsidRDefault="002E2DB9" w:rsidP="00377F1B">
      <w:pPr>
        <w:pStyle w:val="FootnoteText"/>
        <w:ind w:left="0" w:firstLine="0"/>
        <w:rPr>
          <w:rFonts w:eastAsia="Times New Roman"/>
          <w:sz w:val="18"/>
          <w:szCs w:val="18"/>
        </w:rPr>
      </w:pPr>
      <w:r>
        <w:rPr>
          <w:rStyle w:val="FootnoteReference"/>
          <w:sz w:val="18"/>
          <w:szCs w:val="18"/>
        </w:rPr>
        <w:footnoteRef/>
      </w:r>
      <w:r>
        <w:rPr>
          <w:sz w:val="18"/>
          <w:szCs w:val="18"/>
        </w:rPr>
        <w:t>Lukuun ottamatta tämän toimenpiteen mukaisia hankkeita sähkön ja/tai lämmön tuotannossa sekä siihen liittyvässä maakaasua käyttävässä siirto- ja jakeluinfrastruktuurissa, jotka täyttävät teknisten ohjeiden (2021/C58/01) liitteessä III vahvistetut edellytykset.</w:t>
      </w:r>
    </w:p>
  </w:footnote>
  <w:footnote w:id="4">
    <w:p w14:paraId="50587B3E" w14:textId="0C68D286" w:rsidR="002E2DB9" w:rsidRPr="00E27B17" w:rsidRDefault="002E2DB9" w:rsidP="00377F1B">
      <w:pPr>
        <w:spacing w:after="0" w:line="240" w:lineRule="auto"/>
        <w:jc w:val="both"/>
        <w:rPr>
          <w:rFonts w:ascii="Times New Roman" w:eastAsia="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Jos tuetulla toiminnalla saavutetaan ennustetut kasvihuonekaasupäästöt, jotka eivät ole merkittävästi alhaisempia kuin asianomaiset vertailuarvot, on annettava selvitys siitä, miksi tämä ei ole mahdollista. Komission täytäntöönpanoasetuksen (EU) 2021/447 mukaisesti maksutta jaettavia päästöoikeuksia varten vahvistetut vertailuarvot EU:n päästökauppajärjestelmän soveltamisalaan kuuluvia toimintoja varten.</w:t>
      </w:r>
    </w:p>
  </w:footnote>
  <w:footnote w:id="5">
    <w:p w14:paraId="26F9A219" w14:textId="6285EF2B" w:rsidR="002E2DB9" w:rsidRPr="00325213" w:rsidRDefault="002E2DB9" w:rsidP="00377F1B">
      <w:pPr>
        <w:pStyle w:val="FootnoteText"/>
        <w:ind w:left="0" w:firstLine="0"/>
        <w:rPr>
          <w:rFonts w:eastAsia="Times New Roman"/>
          <w:sz w:val="18"/>
          <w:szCs w:val="18"/>
        </w:rPr>
      </w:pPr>
      <w:r>
        <w:rPr>
          <w:rStyle w:val="FootnoteReference"/>
          <w:sz w:val="18"/>
          <w:szCs w:val="18"/>
        </w:rPr>
        <w:footnoteRef/>
      </w:r>
      <w:r>
        <w:rPr>
          <w:sz w:val="18"/>
          <w:szCs w:val="18"/>
        </w:rPr>
        <w:t>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joista on toimitettu näyttöä laitosten tasolla.</w:t>
      </w:r>
    </w:p>
  </w:footnote>
  <w:footnote w:id="6">
    <w:p w14:paraId="44F31A46" w14:textId="77777777" w:rsidR="002E2DB9" w:rsidRDefault="002E2DB9" w:rsidP="00377F1B">
      <w:pPr>
        <w:pStyle w:val="FootnoteText"/>
        <w:ind w:left="0" w:firstLine="0"/>
        <w:rPr>
          <w:rFonts w:eastAsia="Times New Roman"/>
          <w:sz w:val="16"/>
          <w:szCs w:val="16"/>
        </w:rPr>
      </w:pPr>
      <w:r>
        <w:rPr>
          <w:rStyle w:val="FootnoteReference"/>
          <w:sz w:val="18"/>
          <w:szCs w:val="18"/>
        </w:rPr>
        <w:footnoteRef/>
      </w:r>
      <w:r>
        <w:rPr>
          <w:sz w:val="18"/>
          <w:szCs w:val="18"/>
        </w:rPr>
        <w:t>Tätä poikkeusta ei sovelleta tämän toimenpiteen mukaisiin toimiin olemassa olevissa mekaanisissa biologisissa käsittelylaitoksissa, jos tämän toimenpiteen mukaisten toimien tarkoituksena on parantaa energiatehokkuutta tai jälkiasentaa erotetun jätteen kierrätystoimiin biojätteen kompostointia ja biojätteen anaerobista mädättämistä varten edellyttäen, että tällaiset tämän toimenpiteen mukaiset toimet eivät johda laitosten jätteenkäsittelykapasiteetin lisääntymiseen tai laitosten käyttöiän pidentämiseen; joista on toimitettu näyttöä laitosten tasolla.</w:t>
      </w:r>
    </w:p>
  </w:footnote>
  <w:footnote w:id="7">
    <w:p w14:paraId="686E7D65" w14:textId="77777777" w:rsidR="002E2DB9" w:rsidRPr="005E03A6" w:rsidRDefault="002E2DB9" w:rsidP="00377F1B">
      <w:pPr>
        <w:pStyle w:val="FootnoteText"/>
        <w:ind w:left="0" w:firstLine="0"/>
        <w:rPr>
          <w:sz w:val="18"/>
        </w:rPr>
      </w:pPr>
      <w:r>
        <w:rPr>
          <w:rStyle w:val="FootnoteReference"/>
          <w:sz w:val="18"/>
        </w:rPr>
        <w:footnoteRef/>
      </w:r>
      <w:r>
        <w:rPr>
          <w:sz w:val="18"/>
        </w:rPr>
        <w:t>Siten kuin se on määritelty asetuksen (EU) 2019/1242 3 artiklan 11 kohdassa. ajoneuvo, jossa ei ole polttomoottoria tai jonka polttomoottorin päästöt ovat alle 1 g CO2/km.</w:t>
      </w:r>
    </w:p>
  </w:footnote>
  <w:footnote w:id="8">
    <w:p w14:paraId="62CABCB5" w14:textId="77777777" w:rsidR="002E2DB9" w:rsidRDefault="002E2DB9" w:rsidP="00377F1B">
      <w:pPr>
        <w:pStyle w:val="FootnoteText"/>
        <w:ind w:left="0" w:firstLine="0"/>
      </w:pPr>
      <w:r>
        <w:rPr>
          <w:rStyle w:val="FootnoteReference"/>
          <w:sz w:val="18"/>
        </w:rPr>
        <w:footnoteRef/>
      </w:r>
      <w:r>
        <w:rPr>
          <w:sz w:val="18"/>
        </w:rPr>
        <w:t>siten kuin ne määritellään asetuksen (EU) 2019/1242 3 artiklan 12 alakohdassa. joiden hiilidioksidipäästöt ovat alle puolet ajoneuvojen alaryhmän kaikkien ajoneuvojen CO2-vertailupäästöistä; viitearvot vaihtelevat kuorma-auton tyypin mukaan.</w:t>
      </w:r>
    </w:p>
  </w:footnote>
  <w:footnote w:id="9">
    <w:p w14:paraId="63101451" w14:textId="77777777" w:rsidR="002E2DB9" w:rsidRPr="00F14EAE" w:rsidRDefault="002E2DB9"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Style w:val="FootnoteReference"/>
          <w:rFonts w:ascii="Times New Roman" w:hAnsi="Times New Roman" w:cs="Times New Roman"/>
          <w:sz w:val="18"/>
          <w:szCs w:val="18"/>
        </w:rPr>
        <w:footnoteRef/>
      </w:r>
      <w:r>
        <w:rPr>
          <w:rFonts w:ascii="Times New Roman" w:hAnsi="Times New Roman"/>
          <w:color w:val="000000"/>
          <w:sz w:val="18"/>
          <w:szCs w:val="18"/>
        </w:rPr>
        <w:t>Lukuun ottamatta tämän toimenpiteen mukaisia hankkeita sähkön ja/tai lämmön tuotannossa sekä siihen liittyvässä maakaasua käyttävässä siirto- ja jakeluinfrastruktuurissa, jotka täyttävät teknisten ohjeiden (2021/C58/01) liitteessä III vahvistetut edellytykset.</w:t>
      </w:r>
    </w:p>
  </w:footnote>
  <w:footnote w:id="10">
    <w:p w14:paraId="6296EAAA" w14:textId="2C610AE4" w:rsidR="002E2DB9" w:rsidRDefault="002E2DB9"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Fonts w:ascii="Times New Roman" w:hAnsi="Times New Roman" w:cs="Times New Roman"/>
          <w:sz w:val="18"/>
          <w:szCs w:val="18"/>
        </w:rPr>
        <w:footnoteRef/>
      </w:r>
      <w:r>
        <w:rPr>
          <w:rFonts w:ascii="Times New Roman" w:hAnsi="Times New Roman"/>
          <w:color w:val="000000"/>
          <w:sz w:val="18"/>
          <w:szCs w:val="18"/>
        </w:rPr>
        <w:t>Jos tuetulla toiminnalla saavutetaan ennustetut kasvihuonekaasupäästöt, jotka eivät ole merkittävästi alhaisempia kuin asianomaiset vertailuarvot, on annettava selvitys siitä, miksi tämä ei ole mahdollista. Komission täytäntöönpanoasetuksen (EU) 2021/447 mukaisesti maksutta jaettavia päästöoikeuksia varten vahvistetut vertailuarvot EU:n päästökauppajärjestelmän soveltamisalaan kuuluvia toimintoja varten.</w:t>
      </w:r>
    </w:p>
  </w:footnote>
  <w:footnote w:id="11">
    <w:p w14:paraId="63F0BE5B" w14:textId="77777777" w:rsidR="002E2DB9" w:rsidRPr="004C514D" w:rsidRDefault="002E2DB9"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Style w:val="FootnoteReference"/>
          <w:rFonts w:ascii="Times New Roman" w:hAnsi="Times New Roman" w:cs="Times New Roman"/>
          <w:sz w:val="18"/>
          <w:szCs w:val="18"/>
        </w:rPr>
        <w:footnoteRef/>
      </w:r>
      <w:r>
        <w:rPr>
          <w:rFonts w:ascii="Times New Roman" w:hAnsi="Times New Roman"/>
          <w:color w:val="000000"/>
          <w:sz w:val="18"/>
          <w:szCs w:val="18"/>
        </w:rPr>
        <w:t>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joista on toimitettu näyttöä laitosten tasolla.</w:t>
      </w:r>
    </w:p>
  </w:footnote>
  <w:footnote w:id="12">
    <w:p w14:paraId="508C08BD" w14:textId="77777777" w:rsidR="002E2DB9" w:rsidRDefault="002E2DB9"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Fonts w:ascii="Times New Roman" w:hAnsi="Times New Roman" w:cs="Times New Roman"/>
          <w:sz w:val="18"/>
          <w:szCs w:val="18"/>
        </w:rPr>
        <w:footnoteRef/>
      </w:r>
      <w:r>
        <w:rPr>
          <w:rFonts w:ascii="Times New Roman" w:hAnsi="Times New Roman"/>
          <w:color w:val="000000"/>
          <w:sz w:val="18"/>
          <w:szCs w:val="18"/>
        </w:rPr>
        <w:t>Tätä poikkeusta ei sovelleta tämän toimenpiteen mukaisiin toimiin olemassa olevissa mekaanisissa biologisissa käsittelylaitoksissa, jos tämän toimenpiteen mukaisten toimien tarkoituksena on parantaa energiatehokkuutta tai jälkiasentaa erotetun jätteen kierrätystoimiin biojätteen kompostointia ja biojätteen anaerobista mädättämistä varten edellyttäen, että tällaiset tämän toimenpiteen mukaiset toimet eivät johda laitosten jätteenkäsittelykapasiteetin lisääntymiseen tai laitosten käyttöiän pidentämiseen; joista on toimitettu näyttöä laitosten tasolla.</w:t>
      </w:r>
    </w:p>
  </w:footnote>
  <w:footnote w:id="13">
    <w:p w14:paraId="6D3D4F05" w14:textId="3F6CAECF" w:rsidR="002E2DB9" w:rsidRPr="00141808" w:rsidRDefault="002E2DB9" w:rsidP="00141808">
      <w:pPr>
        <w:pStyle w:val="FootnoteText"/>
        <w:ind w:left="0" w:firstLine="0"/>
        <w:rPr>
          <w:sz w:val="18"/>
          <w:szCs w:val="18"/>
        </w:rPr>
      </w:pPr>
      <w:r>
        <w:rPr>
          <w:rStyle w:val="FootnoteReference"/>
          <w:sz w:val="18"/>
          <w:szCs w:val="18"/>
        </w:rPr>
        <w:footnoteRef/>
      </w:r>
      <w:r>
        <w:rPr>
          <w:sz w:val="18"/>
          <w:szCs w:val="18"/>
        </w:rPr>
        <w:t>Lukuun ottamatta tämän toimenpiteen mukaisia hankkeita sähkön ja/tai lämmön tuotannossa sekä siihen liittyvässä maakaasua käyttävässä siirto- ja jakeluinfrastruktuurissa, jotka täyttävät teknisten ohjeiden (2021/C58/01) liitteessä III vahvistetut edellytykset.</w:t>
      </w:r>
    </w:p>
  </w:footnote>
  <w:footnote w:id="14">
    <w:p w14:paraId="769306E1" w14:textId="771856AD" w:rsidR="002E2DB9" w:rsidRPr="00141808" w:rsidRDefault="002E2DB9" w:rsidP="00141808">
      <w:pPr>
        <w:pStyle w:val="FootnoteText"/>
        <w:ind w:left="0" w:firstLine="0"/>
        <w:rPr>
          <w:sz w:val="18"/>
          <w:szCs w:val="18"/>
        </w:rPr>
      </w:pPr>
      <w:r>
        <w:rPr>
          <w:rStyle w:val="FootnoteReference"/>
          <w:sz w:val="18"/>
          <w:szCs w:val="18"/>
        </w:rPr>
        <w:footnoteRef/>
      </w:r>
      <w:r>
        <w:rPr>
          <w:sz w:val="18"/>
          <w:szCs w:val="18"/>
        </w:rPr>
        <w:t>Jos tuetulla toiminnalla saavutetaan ennustetut kasvihuonekaasupäästöt, jotka eivät ole merkittävästi alhaisempia kuin asianomaiset vertailuarvot, on annettava selvitys siitä, miksi tämä ei ole mahdollista. Komission täytäntöönpanoasetuksen (EU) 2021/447 mukaisesti maksutta jaettavia päästöoikeuksia varten vahvistetut vertailuarvot EU:n päästökauppajärjestelmän soveltamisalaan kuuluvia toimintoja varten.</w:t>
      </w:r>
    </w:p>
  </w:footnote>
  <w:footnote w:id="15">
    <w:p w14:paraId="59DB1D0F" w14:textId="49BF65A4" w:rsidR="002E2DB9" w:rsidRPr="00141808" w:rsidRDefault="002E2DB9" w:rsidP="00141808">
      <w:pPr>
        <w:pStyle w:val="FootnoteText"/>
        <w:ind w:left="0" w:firstLine="0"/>
        <w:rPr>
          <w:sz w:val="18"/>
          <w:szCs w:val="18"/>
        </w:rPr>
      </w:pPr>
      <w:r>
        <w:rPr>
          <w:rStyle w:val="FootnoteReference"/>
          <w:sz w:val="18"/>
          <w:szCs w:val="18"/>
        </w:rPr>
        <w:footnoteRef/>
      </w:r>
      <w:r>
        <w:rPr>
          <w:sz w:val="18"/>
          <w:szCs w:val="18"/>
        </w:rPr>
        <w:t>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joista on toimitettu näyttöä laitosten tasolla.</w:t>
      </w:r>
    </w:p>
  </w:footnote>
  <w:footnote w:id="16">
    <w:p w14:paraId="2E46A04B" w14:textId="3E31E909" w:rsidR="002E2DB9" w:rsidRPr="00141808" w:rsidRDefault="002E2DB9" w:rsidP="00141808">
      <w:pPr>
        <w:spacing w:after="240" w:line="240" w:lineRule="auto"/>
        <w:jc w:val="both"/>
        <w:rPr>
          <w:rFonts w:ascii="Times New Roman" w:eastAsia="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Tätä poikkeusta ei sovelleta tämän toimenpiteen mukaisiin toimiin olemassa olevissa mekaanisissa biologisissa käsittelylaitoksissa, jos tämän toimenpiteen mukaisten toimien tarkoituksena on parantaa energiatehokkuutta tai jälkiasentaa erotetun jätteen kierrätystoimiin biojätteen kompostointia ja biojätteen anaerobista mädättämistä varten edellyttäen, että tällaiset tämän toimenpiteen mukaiset toimet eivät johda laitosten jätteenkäsittelykapasiteetin lisääntymiseen tai laitosten käyttöiän pidentämiseen; joista on toimitettu näyttöä laitosten tasolla.</w:t>
      </w:r>
    </w:p>
  </w:footnote>
  <w:footnote w:id="17">
    <w:p w14:paraId="143A90CC" w14:textId="77777777" w:rsidR="002E2DB9" w:rsidRPr="00B5107C" w:rsidRDefault="002E2DB9" w:rsidP="00B5107C">
      <w:pPr>
        <w:pBdr>
          <w:top w:val="nil"/>
          <w:left w:val="nil"/>
          <w:bottom w:val="nil"/>
          <w:right w:val="nil"/>
          <w:between w:val="nil"/>
        </w:pBdr>
        <w:spacing w:after="120" w:line="257" w:lineRule="auto"/>
        <w:jc w:val="both"/>
        <w:rPr>
          <w:rFonts w:ascii="Times New Roman" w:eastAsia="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Lukuun ottamatta tämän toimenpiteen mukaisia hankkeita sähkön ja/tai lämmön tuotannossa sekä siihen liittyvässä maakaasua käyttävässä siirto- ja jakeluinfrastruktuurissa, jotka täyttävät teknisten ohjeiden (2021/C58/01) liitteessä III vahvistetut edellytykset.</w:t>
      </w:r>
    </w:p>
  </w:footnote>
  <w:footnote w:id="18">
    <w:p w14:paraId="2D3A97D4" w14:textId="639D36E2" w:rsidR="002E2DB9" w:rsidRPr="004F3C78" w:rsidRDefault="002E2DB9" w:rsidP="00272682">
      <w:pPr>
        <w:pStyle w:val="FootnoteText"/>
        <w:ind w:left="0" w:firstLine="0"/>
        <w:rPr>
          <w:sz w:val="18"/>
          <w:szCs w:val="18"/>
        </w:rPr>
      </w:pPr>
      <w:r>
        <w:rPr>
          <w:rStyle w:val="FootnoteReference"/>
          <w:sz w:val="18"/>
          <w:szCs w:val="18"/>
        </w:rPr>
        <w:footnoteRef/>
      </w:r>
      <w:r>
        <w:rPr>
          <w:sz w:val="18"/>
          <w:szCs w:val="18"/>
        </w:rPr>
        <w:t>Jos tuetulla toiminnalla saavutetaan ennustetut kasvihuonekaasupäästöt, jotka eivät ole merkittävästi alhaisempia kuin asianomaiset vertailuarvot, on annettava selvitys siitä, miksi tämä ei ole mahdollista. Komission täytäntöönpanoasetuksen (EU) 2021/447 mukaisesti maksutta jaettavia päästöoikeuksia varten vahvistetut vertailuarvot EU:n päästökauppajärjestelmän soveltamisalaan kuuluvia toimintoja varten.</w:t>
      </w:r>
    </w:p>
  </w:footnote>
  <w:footnote w:id="19">
    <w:p w14:paraId="0458E323" w14:textId="77777777" w:rsidR="002E2DB9" w:rsidRPr="004F3C78" w:rsidRDefault="002E2DB9" w:rsidP="00272682">
      <w:pPr>
        <w:pStyle w:val="FootnoteText"/>
        <w:ind w:left="0" w:firstLine="0"/>
        <w:rPr>
          <w:sz w:val="18"/>
          <w:szCs w:val="18"/>
        </w:rPr>
      </w:pPr>
      <w:r>
        <w:rPr>
          <w:rStyle w:val="FootnoteReference"/>
          <w:sz w:val="18"/>
          <w:szCs w:val="18"/>
        </w:rPr>
        <w:footnoteRef/>
      </w:r>
      <w:r>
        <w:rPr>
          <w:sz w:val="18"/>
          <w:szCs w:val="18"/>
        </w:rPr>
        <w:t>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joista on toimitettu näyttöä laitosten tasolla.</w:t>
      </w:r>
    </w:p>
  </w:footnote>
  <w:footnote w:id="20">
    <w:p w14:paraId="0CA2247E" w14:textId="77777777" w:rsidR="002E2DB9" w:rsidRPr="00B5107C" w:rsidRDefault="002E2DB9" w:rsidP="00272682">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Pr>
          <w:rStyle w:val="FootnoteReference"/>
          <w:rFonts w:ascii="Times New Roman" w:hAnsi="Times New Roman" w:cs="Times New Roman"/>
          <w:sz w:val="18"/>
          <w:szCs w:val="18"/>
        </w:rPr>
        <w:footnoteRef/>
      </w:r>
      <w:r>
        <w:rPr>
          <w:rFonts w:ascii="Times New Roman" w:hAnsi="Times New Roman"/>
          <w:sz w:val="18"/>
          <w:szCs w:val="18"/>
        </w:rPr>
        <w:t>Tätä poikkeusta ei sovelleta tämän toimenpiteen mukaisiin toimiin olemassa olevissa mekaanisissa biologisissa käsittelylaitoksissa, jos tämän toimenpiteen mukaisten toimien tarkoituksena on parantaa energiatehokkuutta tai jälkiasentaa erotetun jätteen kierrätystoimiin biojätteen kompostointia ja biojätteen anaerobista mädättämistä varten edellyttäen, että tällaiset tämän toimenpiteen mukaiset toimet eivät johda laitosten jätteenkäsittelykapasiteetin lisääntymiseen tai laitosten käyttöiän pidentämiseen; joista on toimitettu näyttöä laitosten tasolla.</w:t>
      </w:r>
    </w:p>
  </w:footnote>
  <w:footnote w:id="21">
    <w:p w14:paraId="17F6034B" w14:textId="77777777" w:rsidR="002E2DB9" w:rsidRPr="00481E6D" w:rsidRDefault="002E2DB9" w:rsidP="00272682">
      <w:pPr>
        <w:pStyle w:val="FootnoteText"/>
        <w:ind w:left="0" w:firstLine="0"/>
        <w:rPr>
          <w:sz w:val="18"/>
          <w:szCs w:val="18"/>
        </w:rPr>
      </w:pPr>
      <w:r>
        <w:rPr>
          <w:rStyle w:val="FootnoteReference"/>
          <w:sz w:val="18"/>
          <w:szCs w:val="18"/>
        </w:rPr>
        <w:footnoteRef/>
      </w:r>
      <w:r>
        <w:rPr>
          <w:sz w:val="18"/>
          <w:szCs w:val="18"/>
        </w:rPr>
        <w:t>Lukuun ottamatta tämän toimenpiteen mukaisia hankkeita sähkön ja/tai lämmön tuotannossa sekä siihen liittyvässä maakaasua käyttävässä siirto- ja jakeluinfrastruktuurissa, jotka täyttävät teknisten ohjeiden (2021/C58/01) liitteessä III vahvistetut edellytykset.</w:t>
      </w:r>
    </w:p>
  </w:footnote>
  <w:footnote w:id="22">
    <w:p w14:paraId="1291BE33" w14:textId="214F72B7" w:rsidR="002E2DB9" w:rsidRPr="00481E6D" w:rsidRDefault="002E2DB9" w:rsidP="00272682">
      <w:pPr>
        <w:pStyle w:val="FootnoteText"/>
        <w:ind w:left="0" w:firstLine="0"/>
        <w:rPr>
          <w:sz w:val="18"/>
          <w:szCs w:val="18"/>
        </w:rPr>
      </w:pPr>
      <w:r>
        <w:rPr>
          <w:rStyle w:val="FootnoteReference"/>
          <w:sz w:val="18"/>
          <w:szCs w:val="18"/>
        </w:rPr>
        <w:footnoteRef/>
      </w:r>
      <w:r>
        <w:rPr>
          <w:sz w:val="18"/>
          <w:szCs w:val="18"/>
        </w:rPr>
        <w:t>Jos tuetulla toiminnalla saavutetaan ennustetut kasvihuonekaasupäästöt, jotka eivät ole merkittävästi alhaisempia kuin asianomaiset vertailuarvot, on annettava selvitys siitä, miksi tämä ei ole mahdollista. Komission täytäntöönpanoasetuksen (EU) 2021/447 mukaisesti maksutta jaettavia päästöoikeuksia varten vahvistetut vertailuarvot EU:n päästökauppajärjestelmän soveltamisalaan kuuluvia toimintoja varten.</w:t>
      </w:r>
    </w:p>
  </w:footnote>
  <w:footnote w:id="23">
    <w:p w14:paraId="7BB9DAC5" w14:textId="77777777" w:rsidR="002E2DB9" w:rsidRPr="00481E6D" w:rsidRDefault="002E2DB9" w:rsidP="00272682">
      <w:pPr>
        <w:pStyle w:val="FootnoteText"/>
        <w:ind w:left="0" w:firstLine="0"/>
        <w:rPr>
          <w:sz w:val="18"/>
          <w:szCs w:val="18"/>
        </w:rPr>
      </w:pPr>
      <w:r>
        <w:rPr>
          <w:rStyle w:val="FootnoteReference"/>
          <w:sz w:val="18"/>
          <w:szCs w:val="18"/>
        </w:rPr>
        <w:footnoteRef/>
      </w:r>
      <w:r>
        <w:rPr>
          <w:sz w:val="18"/>
          <w:szCs w:val="18"/>
        </w:rPr>
        <w:t>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joista on toimitettu näyttöä laitosten tasolla.</w:t>
      </w:r>
    </w:p>
  </w:footnote>
  <w:footnote w:id="24">
    <w:p w14:paraId="132774F8" w14:textId="77777777" w:rsidR="002E2DB9" w:rsidRPr="00481E6D" w:rsidRDefault="002E2DB9" w:rsidP="00272682">
      <w:pPr>
        <w:pStyle w:val="FootnoteText"/>
        <w:ind w:left="0" w:firstLine="0"/>
        <w:rPr>
          <w:sz w:val="18"/>
          <w:szCs w:val="18"/>
        </w:rPr>
      </w:pPr>
      <w:r>
        <w:rPr>
          <w:rStyle w:val="FootnoteReference"/>
          <w:sz w:val="18"/>
          <w:szCs w:val="18"/>
        </w:rPr>
        <w:footnoteRef/>
      </w:r>
      <w:r>
        <w:rPr>
          <w:sz w:val="18"/>
          <w:szCs w:val="18"/>
        </w:rPr>
        <w:t>Tätä poikkeusta ei sovelleta tämän toimenpiteen mukaisiin toimiin olemassa olevissa mekaanisissa biologisissa käsittelylaitoksissa, jos tämän toimenpiteen mukaisten toimien tarkoituksena on parantaa energiatehokkuutta tai jälkiasentaa erotetun jätteen kierrätystoimiin biojätteen kompostointia ja biojätteen anaerobista mädättämistä varten edellyttäen, että tällaiset tämän toimenpiteen mukaiset toimet eivät johda laitosten jätteenkäsittelykapasiteetin lisääntymiseen tai laitosten käyttöiän pidentämiseen; joista on toimitettu näyttöä laitosten tasolla.</w:t>
      </w:r>
    </w:p>
  </w:footnote>
  <w:footnote w:id="25">
    <w:p w14:paraId="5B6F72E2" w14:textId="77777777" w:rsidR="002E2DB9" w:rsidRPr="003D4B55" w:rsidRDefault="002E2DB9" w:rsidP="00272682">
      <w:pPr>
        <w:pStyle w:val="FootnoteText"/>
        <w:ind w:left="0" w:firstLine="0"/>
        <w:rPr>
          <w:sz w:val="18"/>
          <w:szCs w:val="18"/>
        </w:rPr>
      </w:pPr>
      <w:r>
        <w:rPr>
          <w:rStyle w:val="FootnoteReference"/>
          <w:sz w:val="18"/>
          <w:szCs w:val="18"/>
        </w:rPr>
        <w:footnoteRef/>
      </w:r>
      <w:r>
        <w:rPr>
          <w:sz w:val="18"/>
          <w:szCs w:val="18"/>
        </w:rPr>
        <w:t>Lukuun ottamatta tämän toimenpiteen mukaisia hankkeita sähkön ja/tai lämmön tuotannossa sekä siihen liittyvässä maakaasua käyttävässä siirto- ja jakeluinfrastruktuurissa, jotka täyttävät teknisten ohjeiden (2021/C58/01) liitteessä III vahvistetut edellytykset.</w:t>
      </w:r>
    </w:p>
  </w:footnote>
  <w:footnote w:id="26">
    <w:p w14:paraId="43B9F8DB" w14:textId="4CFFCA1C" w:rsidR="002E2DB9" w:rsidRPr="003D4B55" w:rsidRDefault="002E2DB9" w:rsidP="00272682">
      <w:pPr>
        <w:pStyle w:val="FootnoteText"/>
        <w:ind w:left="0" w:firstLine="0"/>
        <w:rPr>
          <w:sz w:val="18"/>
          <w:szCs w:val="18"/>
        </w:rPr>
      </w:pPr>
      <w:r>
        <w:rPr>
          <w:rStyle w:val="FootnoteReference"/>
          <w:sz w:val="18"/>
          <w:szCs w:val="18"/>
        </w:rPr>
        <w:footnoteRef/>
      </w:r>
      <w:r>
        <w:rPr>
          <w:sz w:val="18"/>
          <w:szCs w:val="18"/>
        </w:rPr>
        <w:t>Jos tuetulla toiminnalla saavutetaan ennustetut kasvihuonekaasupäästöt, jotka eivät ole merkittävästi alhaisempia kuin asianomaiset vertailuarvot, on annettava selvitys siitä, miksi tämä ei ole mahdollista. Komission täytäntöönpanoasetuksen (EU) 2021/447 mukaisesti maksutta jaettavia päästöoikeuksia varten vahvistetut vertailuarvot EU:n päästökauppajärjestelmän soveltamisalaan kuuluvia toimintoja varten.</w:t>
      </w:r>
    </w:p>
  </w:footnote>
  <w:footnote w:id="27">
    <w:p w14:paraId="06673560" w14:textId="77777777" w:rsidR="002E2DB9" w:rsidRPr="003D4B55" w:rsidRDefault="002E2DB9" w:rsidP="00272682">
      <w:pPr>
        <w:pStyle w:val="FootnoteText"/>
        <w:ind w:left="0" w:firstLine="0"/>
        <w:rPr>
          <w:sz w:val="18"/>
          <w:szCs w:val="18"/>
        </w:rPr>
      </w:pPr>
      <w:r>
        <w:rPr>
          <w:rStyle w:val="FootnoteReference"/>
          <w:sz w:val="18"/>
          <w:szCs w:val="18"/>
        </w:rPr>
        <w:footnoteRef/>
      </w:r>
      <w:r>
        <w:rPr>
          <w:sz w:val="18"/>
          <w:szCs w:val="18"/>
        </w:rPr>
        <w:t>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joista on toimitettu näyttöä laitosten tasolla.</w:t>
      </w:r>
    </w:p>
  </w:footnote>
  <w:footnote w:id="28">
    <w:p w14:paraId="4F991F2B" w14:textId="77777777" w:rsidR="002E2DB9" w:rsidRDefault="002E2DB9" w:rsidP="00272682">
      <w:pPr>
        <w:pStyle w:val="FootnoteText"/>
        <w:ind w:left="0" w:firstLine="0"/>
      </w:pPr>
      <w:r>
        <w:rPr>
          <w:rStyle w:val="FootnoteReference"/>
          <w:sz w:val="18"/>
          <w:szCs w:val="18"/>
        </w:rPr>
        <w:footnoteRef/>
      </w:r>
      <w:r>
        <w:rPr>
          <w:sz w:val="18"/>
          <w:szCs w:val="18"/>
        </w:rPr>
        <w:t>Tätä poikkeusta ei sovelleta tämän toimenpiteen mukaisiin toimiin olemassa olevissa mekaanisissa biologisissa käsittelylaitoksissa, jos tämän toimenpiteen mukaisten toimien tarkoituksena on parantaa energiatehokkuutta tai jälkiasentaa erotetun jätteen kierrätystoimiin biojätteen kompostointia ja biojätteen anaerobista mädättämistä varten edellyttäen, että tällaiset tämän toimenpiteen mukaiset toimet eivät johda laitosten jätteenkäsittelykapasiteetin lisääntymiseen tai laitosten käyttöiän pidentämiseen; joista on toimitettu näyttöä laitosten tasolla.</w:t>
      </w:r>
    </w:p>
  </w:footnote>
  <w:footnote w:id="29">
    <w:p w14:paraId="08D2E802" w14:textId="77777777" w:rsidR="002E2DB9" w:rsidRPr="0003766C" w:rsidRDefault="002E2DB9" w:rsidP="257B341F">
      <w:pPr>
        <w:jc w:val="both"/>
        <w:rPr>
          <w:rFonts w:ascii="Times New Roman" w:hAnsi="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Toimenpiteessä edellytetään erityisesti, että rakennustöitä toteuttavien talouden toimijoiden on varmistettava, että vähintään 70 prosenttia (painon mukaan laskettuna) rakennustyömaalla tuotetusta vaarattomasta rakennus- ja purkujätteestä (lukuun ottamatta jätteistä annetun neuvoston direktiivin 75/442/ETY 1 artiklan a alakohdan mukaisen jäteluettelon laatimisesta tehdyn komission päätöksen 94/3/EY ja vaarallisista jätteistä annetun neuvoston direktiivin 91/689/ETY 1 artiklan 4 kohdan mukaisen vaarallisten jätteiden luettelon laatimisesta tehdyn neuvoston päätöksen 94/904/EY korvaamisesta 3 päivänä toukokuuta 2000 tehdyllä päätöksellä 2000/532/EY (tiedoksiannettu numerolla C(2000) 1147) perustetun Euroopan jäteluettelon luokassa 17 05 04 tarkoitettua luonnosta peräisin olevaa ainetta) valmistellaan uudelleenkäyttöä varten, kierrätys ja muu materiaalien hyödyntäminen, mukaan lukien maantäyttötoimet, joissa jätettä käytetään korvaamaan muita materiaaleja, jätehierarkian ja EU:n rakennus- ja purkujätteen käsittelyä koskevan pöytäkirjan mukaisesti.</w:t>
      </w:r>
    </w:p>
    <w:p w14:paraId="478D7399" w14:textId="77777777" w:rsidR="002E2DB9" w:rsidRDefault="002E2DB9" w:rsidP="257B341F">
      <w:pPr>
        <w:pStyle w:val="FootnoteText"/>
      </w:pPr>
    </w:p>
  </w:footnote>
  <w:footnote w:id="30">
    <w:p w14:paraId="45FFCED8" w14:textId="77777777" w:rsidR="002E2DB9" w:rsidRDefault="002E2DB9" w:rsidP="009D34ED">
      <w:pPr>
        <w:spacing w:line="240" w:lineRule="auto"/>
        <w:jc w:val="both"/>
      </w:pPr>
      <w:r>
        <w:rPr>
          <w:rStyle w:val="FootnoteReference"/>
          <w:rFonts w:ascii="Times New Roman" w:hAnsi="Times New Roman" w:cs="Times New Roman"/>
          <w:sz w:val="18"/>
          <w:szCs w:val="18"/>
        </w:rPr>
        <w:footnoteRef/>
      </w:r>
      <w:r>
        <w:rPr>
          <w:rFonts w:ascii="Times New Roman" w:hAnsi="Times New Roman"/>
          <w:sz w:val="18"/>
          <w:szCs w:val="18"/>
        </w:rPr>
        <w:t>Toimenpiteessä edellytetään erityisesti, että rakennustöitä toteuttavien talouden toimijoiden on varmistettava, että vähintään 70 prosenttia (painon mukaan laskettuna) rakennustyömaalla tuotetusta vaarattomasta rakennus- ja purkujätteestä (lukuun ottamatta vaarallisista jätteistä annetun neuvoston direktiivin 91/689/ETY 1 artiklan 4 kohdan mukaisen jäteluettelon laatimisesta tehdyn päätöksen 94/3/EY ja vaarallisista jätteistä annetun neuvoston direktiivin 91/689/ETY 1 artiklan 4 kohdan mukaisen vaarallisten jätteiden luettelon laatimisesta tehdyn neuvoston päätöksen 94/904/EY korvaamisesta 3 päivänä toukokuuta 2000 tehdyllä päätöksellä 2000/532/EY perustetun Euroopan jäteluettelon luokassa 17 05 04 tarkoitettua luonnosta peräisin olevaa ainetta) valmistellaan uudelleenkäyttöä varten, kierrätys ja muu materiaalien hyödyntäminen, mukaan lukien maantäyttötoimet, joissa jätettä käytetään korvaamaan muita materiaaleja, jätehierarkian ja EU:n rakennus- ja purkujätteen käsittelyä koskevan pöytäkirjan mukaisesti.</w:t>
      </w:r>
    </w:p>
  </w:footnote>
  <w:footnote w:id="31">
    <w:p w14:paraId="52DE97BC" w14:textId="77777777" w:rsidR="002E2DB9" w:rsidRPr="009B56B2" w:rsidRDefault="002E2DB9" w:rsidP="002E2DB9">
      <w:pPr>
        <w:pStyle w:val="FootnoteText"/>
        <w:ind w:left="0" w:firstLine="0"/>
        <w:rPr>
          <w:sz w:val="18"/>
          <w:szCs w:val="18"/>
        </w:rPr>
      </w:pPr>
      <w:r>
        <w:rPr>
          <w:rStyle w:val="FootnoteReference"/>
          <w:sz w:val="18"/>
          <w:szCs w:val="18"/>
        </w:rPr>
        <w:footnoteRef/>
      </w:r>
      <w:r>
        <w:rPr>
          <w:sz w:val="18"/>
          <w:szCs w:val="18"/>
        </w:rPr>
        <w:t>Lukuun ottamatta tämän toimenpiteen mukaisia hankkeita sähkön ja/tai lämmön tuotannossa sekä siihen liittyvässä maakaasua käyttävässä siirto- ja jakeluinfrastruktuurissa, jotka täyttävät teknisten ohjeiden (2021/C58/01) liitteessä III vahvistetut edellytykset.</w:t>
      </w:r>
    </w:p>
  </w:footnote>
  <w:footnote w:id="32">
    <w:p w14:paraId="3DCE1FC5" w14:textId="0BF97F3F" w:rsidR="002E2DB9" w:rsidRPr="009B56B2" w:rsidRDefault="002E2DB9" w:rsidP="002E2DB9">
      <w:pPr>
        <w:pStyle w:val="FootnoteText"/>
        <w:ind w:left="0" w:firstLine="0"/>
        <w:rPr>
          <w:sz w:val="18"/>
          <w:szCs w:val="18"/>
        </w:rPr>
      </w:pPr>
      <w:r>
        <w:rPr>
          <w:rStyle w:val="FootnoteReference"/>
          <w:sz w:val="18"/>
          <w:szCs w:val="18"/>
        </w:rPr>
        <w:footnoteRef/>
      </w:r>
      <w:r>
        <w:rPr>
          <w:sz w:val="18"/>
          <w:szCs w:val="18"/>
        </w:rPr>
        <w:t>Jos tuetulla toiminnalla saavutetaan ennustetut kasvihuonekaasupäästöt, jotka eivät ole merkittävästi alhaisempia kuin asianomaiset vertailuarvot, on annettava selvitys siitä, miksi tämä ei ole mahdollista. Komission täytäntöönpanoasetuksen (EU) 2021/447 mukaisesti maksutta jaettavia päästöoikeuksia varten vahvistetut vertailuarvot EU:n päästökauppajärjestelmän soveltamisalaan kuuluvia toimintoja varten.</w:t>
      </w:r>
    </w:p>
  </w:footnote>
  <w:footnote w:id="33">
    <w:p w14:paraId="1808029A" w14:textId="77777777" w:rsidR="002E2DB9" w:rsidRPr="009B56B2" w:rsidRDefault="002E2DB9" w:rsidP="002E2DB9">
      <w:pPr>
        <w:pStyle w:val="FootnoteText"/>
        <w:ind w:left="0" w:firstLine="0"/>
        <w:rPr>
          <w:sz w:val="18"/>
          <w:szCs w:val="18"/>
        </w:rPr>
      </w:pPr>
      <w:r>
        <w:rPr>
          <w:rStyle w:val="FootnoteReference"/>
          <w:sz w:val="18"/>
          <w:szCs w:val="18"/>
        </w:rPr>
        <w:footnoteRef/>
      </w:r>
      <w:r>
        <w:rPr>
          <w:sz w:val="18"/>
          <w:szCs w:val="18"/>
        </w:rPr>
        <w:t>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joista on toimitettu näyttöä laitosten tasolla.</w:t>
      </w:r>
    </w:p>
  </w:footnote>
  <w:footnote w:id="34">
    <w:p w14:paraId="24283C8D" w14:textId="77777777" w:rsidR="002E2DB9" w:rsidRPr="000F7CBB" w:rsidRDefault="002E2DB9" w:rsidP="002E2DB9">
      <w:pPr>
        <w:pStyle w:val="FootnoteText"/>
        <w:ind w:left="0" w:firstLine="0"/>
      </w:pPr>
      <w:r>
        <w:rPr>
          <w:rStyle w:val="FootnoteReference"/>
          <w:sz w:val="18"/>
          <w:szCs w:val="18"/>
        </w:rPr>
        <w:footnoteRef/>
      </w:r>
      <w:r>
        <w:rPr>
          <w:sz w:val="18"/>
          <w:szCs w:val="18"/>
        </w:rPr>
        <w:t>Tätä poikkeusta ei sovelleta tämän toimenpiteen mukaisiin toimiin olemassa olevissa mekaanisissa biologisissa käsittelylaitoksissa, jos tämän toimenpiteen mukaisten toimien tarkoituksena on parantaa energiatehokkuutta tai jälkiasentaa erotetun jätteen kierrätystoimiin biojätteen kompostointia ja biojätteen anaerobista mädättämistä varten edellyttäen, että tällaiset tämän toimenpiteen mukaiset toimet eivät johda laitosten jätteenkäsittelykapasiteetin lisääntymiseen tai laitosten käyttöiän pidentämiseen; joista on toimitettu näyttöä laitosten tasolla.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4E6E" w14:textId="77777777" w:rsidR="00FA484C" w:rsidRPr="00FA484C" w:rsidRDefault="00FA484C" w:rsidP="00FA48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EABA"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081A"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DB1E"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9D5C"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2F5D"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BB8B"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0FBB"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E25A"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7D48"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B8F9"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5619" w14:textId="77777777" w:rsidR="00FA484C" w:rsidRPr="00FA484C" w:rsidRDefault="00FA484C" w:rsidP="00FA484C">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A9836" w14:textId="77777777" w:rsidR="002E2DB9" w:rsidRDefault="002E2DB9">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E008" w14:textId="77777777" w:rsidR="002E2DB9" w:rsidRDefault="002E2DB9">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7A2C"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FC03"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D501"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E7A7"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F0C5E"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20FA"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30A4"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4D195"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3AB5" w14:textId="77777777" w:rsidR="00FA484C" w:rsidRPr="00FA484C" w:rsidRDefault="00FA484C" w:rsidP="00FA484C">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A92C"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A837"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860B"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8331"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C40E"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5555"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9C6E"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94B97"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943C"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7778"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4336"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0334"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4CCB"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0CB3"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60B8"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938B"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AE01"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98D5"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6FC12"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610E"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7069"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BA59"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70F0"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F8C"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39D"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B4B9"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F948"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6D91"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069A"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D364"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08E0"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2EC1" w14:textId="77777777" w:rsidR="002E2DB9" w:rsidRDefault="002E2DB9">
    <w:pPr>
      <w:pStyle w:val="Header"/>
      <w:jc w:val="center"/>
    </w:pPr>
  </w:p>
  <w:p w14:paraId="6A2BC471"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3942E"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829D"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6F47"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60CB"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CEB47"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3EA2"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BE5E"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46EB"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AFED"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2C48"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7D9"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47F7"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8EE9"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3F1C"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C26A"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539F"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8924"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A375"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1D71"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5CAB"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43D0"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54E3"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F98F"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D08B"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2927" w14:textId="77777777" w:rsidR="00850FB3" w:rsidRDefault="00850FB3">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60E1" w14:textId="77777777" w:rsidR="002E2DB9" w:rsidRDefault="002E2DB9">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intelligence.xml><?xml version="1.0" encoding="utf-8"?>
<int:Intelligence xmlns:int="http://schemas.microsoft.com/office/intelligence/2019/intelligence">
  <int:IntelligenceSettings/>
  <int:Manifest>
    <int:WordHash hashCode="4ilNJA7VQe2W4v" id="saK5d4xp"/>
    <int:ParagraphRange paragraphId="730702701" textId="1384402202" start="72" length="5" invalidationStart="72" invalidationLength="5" id="pegID2jZ"/>
  </int:Manifest>
  <int:Observations>
    <int:Content id="saK5d4xp">
      <int:Rejection type="LegacyProofing"/>
    </int:Content>
    <int:Content id="pegID2j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61"/>
    <w:lvl w:ilvl="0">
      <w:start w:val="1"/>
      <w:numFmt w:val="bullet"/>
      <w:lvlText w:val="-"/>
      <w:lvlJc w:val="left"/>
      <w:pPr>
        <w:tabs>
          <w:tab w:val="num" w:pos="0"/>
        </w:tabs>
        <w:ind w:left="720" w:hanging="360"/>
      </w:pPr>
      <w:rPr>
        <w:rFonts w:ascii="Courier New" w:hAnsi="Courier New" w:cs="Courier New"/>
      </w:rPr>
    </w:lvl>
  </w:abstractNum>
  <w:abstractNum w:abstractNumId="1" w15:restartNumberingAfterBreak="0">
    <w:nsid w:val="033C4423"/>
    <w:multiLevelType w:val="hybridMultilevel"/>
    <w:tmpl w:val="66D09DAA"/>
    <w:lvl w:ilvl="0" w:tplc="0D667F2A">
      <w:start w:val="1"/>
      <w:numFmt w:val="bullet"/>
      <w:lvlText w:val="-"/>
      <w:lvlJc w:val="left"/>
      <w:pPr>
        <w:ind w:left="720" w:hanging="360"/>
      </w:pPr>
      <w:rPr>
        <w:rFonts w:ascii="Calibri" w:hAnsi="Calibri" w:hint="default"/>
      </w:rPr>
    </w:lvl>
    <w:lvl w:ilvl="1" w:tplc="F29C1300">
      <w:start w:val="1"/>
      <w:numFmt w:val="bullet"/>
      <w:lvlText w:val="o"/>
      <w:lvlJc w:val="left"/>
      <w:pPr>
        <w:ind w:left="1440" w:hanging="360"/>
      </w:pPr>
      <w:rPr>
        <w:rFonts w:ascii="Courier New" w:hAnsi="Courier New" w:hint="default"/>
      </w:rPr>
    </w:lvl>
    <w:lvl w:ilvl="2" w:tplc="43CA055C">
      <w:start w:val="1"/>
      <w:numFmt w:val="bullet"/>
      <w:lvlText w:val=""/>
      <w:lvlJc w:val="left"/>
      <w:pPr>
        <w:ind w:left="2160" w:hanging="360"/>
      </w:pPr>
      <w:rPr>
        <w:rFonts w:ascii="Wingdings" w:hAnsi="Wingdings" w:hint="default"/>
      </w:rPr>
    </w:lvl>
    <w:lvl w:ilvl="3" w:tplc="10EEDF28">
      <w:start w:val="1"/>
      <w:numFmt w:val="bullet"/>
      <w:lvlText w:val=""/>
      <w:lvlJc w:val="left"/>
      <w:pPr>
        <w:ind w:left="2880" w:hanging="360"/>
      </w:pPr>
      <w:rPr>
        <w:rFonts w:ascii="Symbol" w:hAnsi="Symbol" w:hint="default"/>
      </w:rPr>
    </w:lvl>
    <w:lvl w:ilvl="4" w:tplc="BAC21754">
      <w:start w:val="1"/>
      <w:numFmt w:val="bullet"/>
      <w:lvlText w:val="o"/>
      <w:lvlJc w:val="left"/>
      <w:pPr>
        <w:ind w:left="3600" w:hanging="360"/>
      </w:pPr>
      <w:rPr>
        <w:rFonts w:ascii="Courier New" w:hAnsi="Courier New" w:hint="default"/>
      </w:rPr>
    </w:lvl>
    <w:lvl w:ilvl="5" w:tplc="46D6E1A4">
      <w:start w:val="1"/>
      <w:numFmt w:val="bullet"/>
      <w:lvlText w:val=""/>
      <w:lvlJc w:val="left"/>
      <w:pPr>
        <w:ind w:left="4320" w:hanging="360"/>
      </w:pPr>
      <w:rPr>
        <w:rFonts w:ascii="Wingdings" w:hAnsi="Wingdings" w:hint="default"/>
      </w:rPr>
    </w:lvl>
    <w:lvl w:ilvl="6" w:tplc="E0D613A0">
      <w:start w:val="1"/>
      <w:numFmt w:val="bullet"/>
      <w:lvlText w:val=""/>
      <w:lvlJc w:val="left"/>
      <w:pPr>
        <w:ind w:left="5040" w:hanging="360"/>
      </w:pPr>
      <w:rPr>
        <w:rFonts w:ascii="Symbol" w:hAnsi="Symbol" w:hint="default"/>
      </w:rPr>
    </w:lvl>
    <w:lvl w:ilvl="7" w:tplc="43846AF4">
      <w:start w:val="1"/>
      <w:numFmt w:val="bullet"/>
      <w:lvlText w:val="o"/>
      <w:lvlJc w:val="left"/>
      <w:pPr>
        <w:ind w:left="5760" w:hanging="360"/>
      </w:pPr>
      <w:rPr>
        <w:rFonts w:ascii="Courier New" w:hAnsi="Courier New" w:hint="default"/>
      </w:rPr>
    </w:lvl>
    <w:lvl w:ilvl="8" w:tplc="6B7A8322">
      <w:start w:val="1"/>
      <w:numFmt w:val="bullet"/>
      <w:lvlText w:val=""/>
      <w:lvlJc w:val="left"/>
      <w:pPr>
        <w:ind w:left="6480" w:hanging="360"/>
      </w:pPr>
      <w:rPr>
        <w:rFonts w:ascii="Wingdings" w:hAnsi="Wingdings" w:hint="default"/>
      </w:rPr>
    </w:lvl>
  </w:abstractNum>
  <w:abstractNum w:abstractNumId="2" w15:restartNumberingAfterBreak="0">
    <w:nsid w:val="07410739"/>
    <w:multiLevelType w:val="hybridMultilevel"/>
    <w:tmpl w:val="B11C12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D47ABD"/>
    <w:multiLevelType w:val="multilevel"/>
    <w:tmpl w:val="07D27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72F48"/>
    <w:multiLevelType w:val="hybridMultilevel"/>
    <w:tmpl w:val="455C57A4"/>
    <w:lvl w:ilvl="0" w:tplc="9F70F600">
      <w:start w:val="1"/>
      <w:numFmt w:val="lowerLetter"/>
      <w:lvlText w:val="%1."/>
      <w:lvlJc w:val="left"/>
      <w:pPr>
        <w:ind w:left="720" w:hanging="360"/>
      </w:pPr>
    </w:lvl>
    <w:lvl w:ilvl="1" w:tplc="057471C6">
      <w:start w:val="1"/>
      <w:numFmt w:val="decimal"/>
      <w:lvlText w:val="%2."/>
      <w:lvlJc w:val="left"/>
      <w:pPr>
        <w:ind w:left="1440" w:hanging="360"/>
      </w:pPr>
    </w:lvl>
    <w:lvl w:ilvl="2" w:tplc="384E726C">
      <w:start w:val="1"/>
      <w:numFmt w:val="lowerRoman"/>
      <w:lvlText w:val="%3."/>
      <w:lvlJc w:val="right"/>
      <w:pPr>
        <w:ind w:left="2160" w:hanging="180"/>
      </w:pPr>
    </w:lvl>
    <w:lvl w:ilvl="3" w:tplc="F962E26A">
      <w:start w:val="1"/>
      <w:numFmt w:val="decimal"/>
      <w:lvlText w:val="%4."/>
      <w:lvlJc w:val="left"/>
      <w:pPr>
        <w:ind w:left="2880" w:hanging="360"/>
      </w:pPr>
    </w:lvl>
    <w:lvl w:ilvl="4" w:tplc="92BEF75A">
      <w:start w:val="1"/>
      <w:numFmt w:val="lowerLetter"/>
      <w:lvlText w:val="%5."/>
      <w:lvlJc w:val="left"/>
      <w:pPr>
        <w:ind w:left="3600" w:hanging="360"/>
      </w:pPr>
    </w:lvl>
    <w:lvl w:ilvl="5" w:tplc="D4A8ED16">
      <w:start w:val="1"/>
      <w:numFmt w:val="lowerRoman"/>
      <w:lvlText w:val="%6."/>
      <w:lvlJc w:val="right"/>
      <w:pPr>
        <w:ind w:left="4320" w:hanging="180"/>
      </w:pPr>
    </w:lvl>
    <w:lvl w:ilvl="6" w:tplc="22F09220">
      <w:start w:val="1"/>
      <w:numFmt w:val="decimal"/>
      <w:lvlText w:val="%7."/>
      <w:lvlJc w:val="left"/>
      <w:pPr>
        <w:ind w:left="5040" w:hanging="360"/>
      </w:pPr>
    </w:lvl>
    <w:lvl w:ilvl="7" w:tplc="4FDAEA94">
      <w:start w:val="1"/>
      <w:numFmt w:val="lowerLetter"/>
      <w:lvlText w:val="%8."/>
      <w:lvlJc w:val="left"/>
      <w:pPr>
        <w:ind w:left="5760" w:hanging="360"/>
      </w:pPr>
    </w:lvl>
    <w:lvl w:ilvl="8" w:tplc="E1F65146">
      <w:start w:val="1"/>
      <w:numFmt w:val="lowerRoman"/>
      <w:lvlText w:val="%9."/>
      <w:lvlJc w:val="right"/>
      <w:pPr>
        <w:ind w:left="6480" w:hanging="180"/>
      </w:pPr>
    </w:lvl>
  </w:abstractNum>
  <w:abstractNum w:abstractNumId="5" w15:restartNumberingAfterBreak="0">
    <w:nsid w:val="0A1B6DF8"/>
    <w:multiLevelType w:val="hybridMultilevel"/>
    <w:tmpl w:val="5240D0E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580A0E"/>
    <w:multiLevelType w:val="multilevel"/>
    <w:tmpl w:val="F7D096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001E19"/>
    <w:multiLevelType w:val="hybridMultilevel"/>
    <w:tmpl w:val="E8967B14"/>
    <w:lvl w:ilvl="0" w:tplc="4B1E2BD8">
      <w:start w:val="1"/>
      <w:numFmt w:val="lowerRoman"/>
      <w:lvlText w:val="(%1)"/>
      <w:lvlJc w:val="left"/>
      <w:pPr>
        <w:ind w:left="720" w:hanging="360"/>
      </w:pPr>
      <w:rPr>
        <w:rFonts w:ascii="Times New Roman" w:hAnsi="Times New Roman" w:cs="Times New Roman" w:hint="default"/>
        <w:sz w:val="18"/>
        <w:szCs w:val="18"/>
      </w:rPr>
    </w:lvl>
    <w:lvl w:ilvl="1" w:tplc="82A09472">
      <w:start w:val="1"/>
      <w:numFmt w:val="lowerLetter"/>
      <w:lvlText w:val="%2."/>
      <w:lvlJc w:val="left"/>
      <w:pPr>
        <w:ind w:left="1440" w:hanging="360"/>
      </w:pPr>
    </w:lvl>
    <w:lvl w:ilvl="2" w:tplc="4D92282A">
      <w:start w:val="1"/>
      <w:numFmt w:val="lowerRoman"/>
      <w:lvlText w:val="%3."/>
      <w:lvlJc w:val="right"/>
      <w:pPr>
        <w:ind w:left="2160" w:hanging="180"/>
      </w:pPr>
    </w:lvl>
    <w:lvl w:ilvl="3" w:tplc="556EC066">
      <w:start w:val="1"/>
      <w:numFmt w:val="decimal"/>
      <w:lvlText w:val="%4."/>
      <w:lvlJc w:val="left"/>
      <w:pPr>
        <w:ind w:left="2880" w:hanging="360"/>
      </w:pPr>
    </w:lvl>
    <w:lvl w:ilvl="4" w:tplc="7E90E59C">
      <w:start w:val="1"/>
      <w:numFmt w:val="lowerLetter"/>
      <w:lvlText w:val="%5."/>
      <w:lvlJc w:val="left"/>
      <w:pPr>
        <w:ind w:left="3600" w:hanging="360"/>
      </w:pPr>
    </w:lvl>
    <w:lvl w:ilvl="5" w:tplc="3C40CA58">
      <w:start w:val="1"/>
      <w:numFmt w:val="lowerRoman"/>
      <w:lvlText w:val="%6."/>
      <w:lvlJc w:val="right"/>
      <w:pPr>
        <w:ind w:left="4320" w:hanging="180"/>
      </w:pPr>
    </w:lvl>
    <w:lvl w:ilvl="6" w:tplc="333AA69A">
      <w:start w:val="1"/>
      <w:numFmt w:val="decimal"/>
      <w:lvlText w:val="%7."/>
      <w:lvlJc w:val="left"/>
      <w:pPr>
        <w:ind w:left="5040" w:hanging="360"/>
      </w:pPr>
    </w:lvl>
    <w:lvl w:ilvl="7" w:tplc="0890C31A">
      <w:start w:val="1"/>
      <w:numFmt w:val="lowerLetter"/>
      <w:lvlText w:val="%8."/>
      <w:lvlJc w:val="left"/>
      <w:pPr>
        <w:ind w:left="5760" w:hanging="360"/>
      </w:pPr>
    </w:lvl>
    <w:lvl w:ilvl="8" w:tplc="453C807C">
      <w:start w:val="1"/>
      <w:numFmt w:val="lowerRoman"/>
      <w:lvlText w:val="%9."/>
      <w:lvlJc w:val="right"/>
      <w:pPr>
        <w:ind w:left="6480" w:hanging="180"/>
      </w:pPr>
    </w:lvl>
  </w:abstractNum>
  <w:abstractNum w:abstractNumId="8" w15:restartNumberingAfterBreak="0">
    <w:nsid w:val="13071F51"/>
    <w:multiLevelType w:val="hybridMultilevel"/>
    <w:tmpl w:val="173EF248"/>
    <w:lvl w:ilvl="0" w:tplc="7F5675B6">
      <w:start w:val="1"/>
      <w:numFmt w:val="lowerRoman"/>
      <w:lvlText w:val="%1."/>
      <w:lvlJc w:val="right"/>
      <w:pPr>
        <w:ind w:left="720" w:hanging="360"/>
      </w:pPr>
      <w:rPr>
        <w:rFonts w:hint="default"/>
      </w:rPr>
    </w:lvl>
    <w:lvl w:ilvl="1" w:tplc="40BA8482">
      <w:start w:val="1"/>
      <w:numFmt w:val="bullet"/>
      <w:lvlText w:val="o"/>
      <w:lvlJc w:val="left"/>
      <w:pPr>
        <w:ind w:left="1440" w:hanging="360"/>
      </w:pPr>
      <w:rPr>
        <w:rFonts w:ascii="Courier New" w:hAnsi="Courier New" w:hint="default"/>
      </w:rPr>
    </w:lvl>
    <w:lvl w:ilvl="2" w:tplc="0D9090EC">
      <w:start w:val="1"/>
      <w:numFmt w:val="bullet"/>
      <w:lvlText w:val=""/>
      <w:lvlJc w:val="left"/>
      <w:pPr>
        <w:ind w:left="2160" w:hanging="360"/>
      </w:pPr>
      <w:rPr>
        <w:rFonts w:ascii="Wingdings" w:hAnsi="Wingdings" w:hint="default"/>
      </w:rPr>
    </w:lvl>
    <w:lvl w:ilvl="3" w:tplc="2D0EDF68">
      <w:start w:val="1"/>
      <w:numFmt w:val="bullet"/>
      <w:lvlText w:val=""/>
      <w:lvlJc w:val="left"/>
      <w:pPr>
        <w:ind w:left="2880" w:hanging="360"/>
      </w:pPr>
      <w:rPr>
        <w:rFonts w:ascii="Symbol" w:hAnsi="Symbol" w:hint="default"/>
      </w:rPr>
    </w:lvl>
    <w:lvl w:ilvl="4" w:tplc="191C98C0">
      <w:start w:val="1"/>
      <w:numFmt w:val="bullet"/>
      <w:lvlText w:val="o"/>
      <w:lvlJc w:val="left"/>
      <w:pPr>
        <w:ind w:left="3600" w:hanging="360"/>
      </w:pPr>
      <w:rPr>
        <w:rFonts w:ascii="Courier New" w:hAnsi="Courier New" w:hint="default"/>
      </w:rPr>
    </w:lvl>
    <w:lvl w:ilvl="5" w:tplc="68A60C68">
      <w:start w:val="1"/>
      <w:numFmt w:val="bullet"/>
      <w:lvlText w:val=""/>
      <w:lvlJc w:val="left"/>
      <w:pPr>
        <w:ind w:left="4320" w:hanging="360"/>
      </w:pPr>
      <w:rPr>
        <w:rFonts w:ascii="Wingdings" w:hAnsi="Wingdings" w:hint="default"/>
      </w:rPr>
    </w:lvl>
    <w:lvl w:ilvl="6" w:tplc="489E2F40">
      <w:start w:val="1"/>
      <w:numFmt w:val="bullet"/>
      <w:lvlText w:val=""/>
      <w:lvlJc w:val="left"/>
      <w:pPr>
        <w:ind w:left="5040" w:hanging="360"/>
      </w:pPr>
      <w:rPr>
        <w:rFonts w:ascii="Symbol" w:hAnsi="Symbol" w:hint="default"/>
      </w:rPr>
    </w:lvl>
    <w:lvl w:ilvl="7" w:tplc="1AE87734">
      <w:start w:val="1"/>
      <w:numFmt w:val="bullet"/>
      <w:lvlText w:val="o"/>
      <w:lvlJc w:val="left"/>
      <w:pPr>
        <w:ind w:left="5760" w:hanging="360"/>
      </w:pPr>
      <w:rPr>
        <w:rFonts w:ascii="Courier New" w:hAnsi="Courier New" w:hint="default"/>
      </w:rPr>
    </w:lvl>
    <w:lvl w:ilvl="8" w:tplc="6E96DDEA">
      <w:start w:val="1"/>
      <w:numFmt w:val="bullet"/>
      <w:lvlText w:val=""/>
      <w:lvlJc w:val="left"/>
      <w:pPr>
        <w:ind w:left="6480" w:hanging="360"/>
      </w:pPr>
      <w:rPr>
        <w:rFonts w:ascii="Wingdings" w:hAnsi="Wingdings" w:hint="default"/>
      </w:rPr>
    </w:lvl>
  </w:abstractNum>
  <w:abstractNum w:abstractNumId="9" w15:restartNumberingAfterBreak="0">
    <w:nsid w:val="133039F6"/>
    <w:multiLevelType w:val="hybridMultilevel"/>
    <w:tmpl w:val="C276CC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7B1763"/>
    <w:multiLevelType w:val="hybridMultilevel"/>
    <w:tmpl w:val="E5D6002A"/>
    <w:lvl w:ilvl="0" w:tplc="8B70BADE">
      <w:start w:val="1"/>
      <w:numFmt w:val="bullet"/>
      <w:lvlText w:val="-"/>
      <w:lvlJc w:val="left"/>
      <w:pPr>
        <w:ind w:left="360" w:hanging="360"/>
      </w:pPr>
      <w:rPr>
        <w:rFonts w:ascii="Calibri" w:hAnsi="Calibri" w:hint="default"/>
      </w:rPr>
    </w:lvl>
    <w:lvl w:ilvl="1" w:tplc="692E835A">
      <w:start w:val="1"/>
      <w:numFmt w:val="bullet"/>
      <w:lvlText w:val="o"/>
      <w:lvlJc w:val="left"/>
      <w:pPr>
        <w:ind w:left="1080" w:hanging="360"/>
      </w:pPr>
      <w:rPr>
        <w:rFonts w:ascii="Courier New" w:hAnsi="Courier New" w:hint="default"/>
      </w:rPr>
    </w:lvl>
    <w:lvl w:ilvl="2" w:tplc="B0D0AD06">
      <w:start w:val="1"/>
      <w:numFmt w:val="bullet"/>
      <w:lvlText w:val=""/>
      <w:lvlJc w:val="left"/>
      <w:pPr>
        <w:ind w:left="1800" w:hanging="360"/>
      </w:pPr>
      <w:rPr>
        <w:rFonts w:ascii="Wingdings" w:hAnsi="Wingdings" w:hint="default"/>
      </w:rPr>
    </w:lvl>
    <w:lvl w:ilvl="3" w:tplc="3538EF68">
      <w:start w:val="1"/>
      <w:numFmt w:val="bullet"/>
      <w:lvlText w:val=""/>
      <w:lvlJc w:val="left"/>
      <w:pPr>
        <w:ind w:left="2520" w:hanging="360"/>
      </w:pPr>
      <w:rPr>
        <w:rFonts w:ascii="Symbol" w:hAnsi="Symbol" w:hint="default"/>
      </w:rPr>
    </w:lvl>
    <w:lvl w:ilvl="4" w:tplc="1B04C702">
      <w:start w:val="1"/>
      <w:numFmt w:val="bullet"/>
      <w:lvlText w:val="o"/>
      <w:lvlJc w:val="left"/>
      <w:pPr>
        <w:ind w:left="3240" w:hanging="360"/>
      </w:pPr>
      <w:rPr>
        <w:rFonts w:ascii="Courier New" w:hAnsi="Courier New" w:hint="default"/>
      </w:rPr>
    </w:lvl>
    <w:lvl w:ilvl="5" w:tplc="2340BCEC">
      <w:start w:val="1"/>
      <w:numFmt w:val="bullet"/>
      <w:lvlText w:val=""/>
      <w:lvlJc w:val="left"/>
      <w:pPr>
        <w:ind w:left="3960" w:hanging="360"/>
      </w:pPr>
      <w:rPr>
        <w:rFonts w:ascii="Wingdings" w:hAnsi="Wingdings" w:hint="default"/>
      </w:rPr>
    </w:lvl>
    <w:lvl w:ilvl="6" w:tplc="3A8C7412">
      <w:start w:val="1"/>
      <w:numFmt w:val="bullet"/>
      <w:lvlText w:val=""/>
      <w:lvlJc w:val="left"/>
      <w:pPr>
        <w:ind w:left="4680" w:hanging="360"/>
      </w:pPr>
      <w:rPr>
        <w:rFonts w:ascii="Symbol" w:hAnsi="Symbol" w:hint="default"/>
      </w:rPr>
    </w:lvl>
    <w:lvl w:ilvl="7" w:tplc="3AC877DC">
      <w:start w:val="1"/>
      <w:numFmt w:val="bullet"/>
      <w:lvlText w:val="o"/>
      <w:lvlJc w:val="left"/>
      <w:pPr>
        <w:ind w:left="5400" w:hanging="360"/>
      </w:pPr>
      <w:rPr>
        <w:rFonts w:ascii="Courier New" w:hAnsi="Courier New" w:hint="default"/>
      </w:rPr>
    </w:lvl>
    <w:lvl w:ilvl="8" w:tplc="B7442772">
      <w:start w:val="1"/>
      <w:numFmt w:val="bullet"/>
      <w:lvlText w:val=""/>
      <w:lvlJc w:val="left"/>
      <w:pPr>
        <w:ind w:left="6120" w:hanging="360"/>
      </w:pPr>
      <w:rPr>
        <w:rFonts w:ascii="Wingdings" w:hAnsi="Wingdings" w:hint="default"/>
      </w:rPr>
    </w:lvl>
  </w:abstractNum>
  <w:abstractNum w:abstractNumId="11" w15:restartNumberingAfterBreak="0">
    <w:nsid w:val="14094407"/>
    <w:multiLevelType w:val="hybridMultilevel"/>
    <w:tmpl w:val="034CDBE4"/>
    <w:lvl w:ilvl="0" w:tplc="04150017">
      <w:start w:val="1"/>
      <w:numFmt w:val="lowerLetter"/>
      <w:lvlText w:val="%1)"/>
      <w:lvlJc w:val="left"/>
      <w:pPr>
        <w:ind w:left="720" w:hanging="360"/>
      </w:pPr>
    </w:lvl>
    <w:lvl w:ilvl="1" w:tplc="74681310">
      <w:start w:val="1"/>
      <w:numFmt w:val="lowerRoman"/>
      <w:lvlText w:val="(%2)"/>
      <w:lvlJc w:val="right"/>
      <w:pPr>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8AE00A7"/>
    <w:multiLevelType w:val="hybridMultilevel"/>
    <w:tmpl w:val="7638D9F4"/>
    <w:lvl w:ilvl="0" w:tplc="81645C9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8E4A9A"/>
    <w:multiLevelType w:val="hybridMultilevel"/>
    <w:tmpl w:val="79E020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BA5766"/>
    <w:multiLevelType w:val="multilevel"/>
    <w:tmpl w:val="6B0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36A7E"/>
    <w:multiLevelType w:val="hybridMultilevel"/>
    <w:tmpl w:val="819821EA"/>
    <w:lvl w:ilvl="0" w:tplc="94120FD4">
      <w:start w:val="1"/>
      <w:numFmt w:val="lowerLetter"/>
      <w:lvlText w:val="%1."/>
      <w:lvlJc w:val="left"/>
      <w:pPr>
        <w:ind w:left="720" w:hanging="360"/>
      </w:pPr>
    </w:lvl>
    <w:lvl w:ilvl="1" w:tplc="B6928194">
      <w:start w:val="1"/>
      <w:numFmt w:val="decimal"/>
      <w:lvlText w:val="%2."/>
      <w:lvlJc w:val="left"/>
      <w:pPr>
        <w:ind w:left="1440" w:hanging="360"/>
      </w:pPr>
    </w:lvl>
    <w:lvl w:ilvl="2" w:tplc="84F89C82">
      <w:start w:val="1"/>
      <w:numFmt w:val="lowerRoman"/>
      <w:lvlText w:val="%3."/>
      <w:lvlJc w:val="right"/>
      <w:pPr>
        <w:ind w:left="2160" w:hanging="180"/>
      </w:pPr>
    </w:lvl>
    <w:lvl w:ilvl="3" w:tplc="B278591C">
      <w:start w:val="1"/>
      <w:numFmt w:val="decimal"/>
      <w:lvlText w:val="%4."/>
      <w:lvlJc w:val="left"/>
      <w:pPr>
        <w:ind w:left="2880" w:hanging="360"/>
      </w:pPr>
    </w:lvl>
    <w:lvl w:ilvl="4" w:tplc="1EAC0A66">
      <w:start w:val="1"/>
      <w:numFmt w:val="lowerLetter"/>
      <w:lvlText w:val="%5."/>
      <w:lvlJc w:val="left"/>
      <w:pPr>
        <w:ind w:left="3600" w:hanging="360"/>
      </w:pPr>
    </w:lvl>
    <w:lvl w:ilvl="5" w:tplc="630649AC">
      <w:start w:val="1"/>
      <w:numFmt w:val="lowerRoman"/>
      <w:lvlText w:val="%6."/>
      <w:lvlJc w:val="right"/>
      <w:pPr>
        <w:ind w:left="4320" w:hanging="180"/>
      </w:pPr>
    </w:lvl>
    <w:lvl w:ilvl="6" w:tplc="A0186582">
      <w:start w:val="1"/>
      <w:numFmt w:val="decimal"/>
      <w:lvlText w:val="%7."/>
      <w:lvlJc w:val="left"/>
      <w:pPr>
        <w:ind w:left="5040" w:hanging="360"/>
      </w:pPr>
    </w:lvl>
    <w:lvl w:ilvl="7" w:tplc="8CFE7566">
      <w:start w:val="1"/>
      <w:numFmt w:val="lowerLetter"/>
      <w:lvlText w:val="%8."/>
      <w:lvlJc w:val="left"/>
      <w:pPr>
        <w:ind w:left="5760" w:hanging="360"/>
      </w:pPr>
    </w:lvl>
    <w:lvl w:ilvl="8" w:tplc="236E75E2">
      <w:start w:val="1"/>
      <w:numFmt w:val="lowerRoman"/>
      <w:lvlText w:val="%9."/>
      <w:lvlJc w:val="right"/>
      <w:pPr>
        <w:ind w:left="6480" w:hanging="180"/>
      </w:pPr>
    </w:lvl>
  </w:abstractNum>
  <w:abstractNum w:abstractNumId="16" w15:restartNumberingAfterBreak="0">
    <w:nsid w:val="2D512611"/>
    <w:multiLevelType w:val="multilevel"/>
    <w:tmpl w:val="05EC8D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CA161B"/>
    <w:multiLevelType w:val="hybridMultilevel"/>
    <w:tmpl w:val="639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47E66"/>
    <w:multiLevelType w:val="hybridMultilevel"/>
    <w:tmpl w:val="8156469A"/>
    <w:lvl w:ilvl="0" w:tplc="81645C9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526D73"/>
    <w:multiLevelType w:val="hybridMultilevel"/>
    <w:tmpl w:val="525C02D0"/>
    <w:lvl w:ilvl="0" w:tplc="5FAA74CA">
      <w:start w:val="1"/>
      <w:numFmt w:val="bullet"/>
      <w:lvlText w:val="-"/>
      <w:lvlJc w:val="left"/>
      <w:pPr>
        <w:ind w:left="720" w:hanging="360"/>
      </w:pPr>
      <w:rPr>
        <w:rFonts w:ascii="Calibri" w:hAnsi="Calibri" w:hint="default"/>
      </w:rPr>
    </w:lvl>
    <w:lvl w:ilvl="1" w:tplc="FAE24084">
      <w:start w:val="1"/>
      <w:numFmt w:val="bullet"/>
      <w:lvlText w:val="o"/>
      <w:lvlJc w:val="left"/>
      <w:pPr>
        <w:ind w:left="1440" w:hanging="360"/>
      </w:pPr>
      <w:rPr>
        <w:rFonts w:ascii="Courier New" w:hAnsi="Courier New" w:hint="default"/>
      </w:rPr>
    </w:lvl>
    <w:lvl w:ilvl="2" w:tplc="58DA2FF6">
      <w:start w:val="1"/>
      <w:numFmt w:val="bullet"/>
      <w:lvlText w:val=""/>
      <w:lvlJc w:val="left"/>
      <w:pPr>
        <w:ind w:left="2160" w:hanging="360"/>
      </w:pPr>
      <w:rPr>
        <w:rFonts w:ascii="Wingdings" w:hAnsi="Wingdings" w:hint="default"/>
      </w:rPr>
    </w:lvl>
    <w:lvl w:ilvl="3" w:tplc="73223F6E">
      <w:start w:val="1"/>
      <w:numFmt w:val="bullet"/>
      <w:lvlText w:val=""/>
      <w:lvlJc w:val="left"/>
      <w:pPr>
        <w:ind w:left="2880" w:hanging="360"/>
      </w:pPr>
      <w:rPr>
        <w:rFonts w:ascii="Symbol" w:hAnsi="Symbol" w:hint="default"/>
      </w:rPr>
    </w:lvl>
    <w:lvl w:ilvl="4" w:tplc="CCCA0798">
      <w:start w:val="1"/>
      <w:numFmt w:val="bullet"/>
      <w:lvlText w:val="o"/>
      <w:lvlJc w:val="left"/>
      <w:pPr>
        <w:ind w:left="3600" w:hanging="360"/>
      </w:pPr>
      <w:rPr>
        <w:rFonts w:ascii="Courier New" w:hAnsi="Courier New" w:hint="default"/>
      </w:rPr>
    </w:lvl>
    <w:lvl w:ilvl="5" w:tplc="B3C2ADC6">
      <w:start w:val="1"/>
      <w:numFmt w:val="bullet"/>
      <w:lvlText w:val=""/>
      <w:lvlJc w:val="left"/>
      <w:pPr>
        <w:ind w:left="4320" w:hanging="360"/>
      </w:pPr>
      <w:rPr>
        <w:rFonts w:ascii="Wingdings" w:hAnsi="Wingdings" w:hint="default"/>
      </w:rPr>
    </w:lvl>
    <w:lvl w:ilvl="6" w:tplc="F17CC668">
      <w:start w:val="1"/>
      <w:numFmt w:val="bullet"/>
      <w:lvlText w:val=""/>
      <w:lvlJc w:val="left"/>
      <w:pPr>
        <w:ind w:left="5040" w:hanging="360"/>
      </w:pPr>
      <w:rPr>
        <w:rFonts w:ascii="Symbol" w:hAnsi="Symbol" w:hint="default"/>
      </w:rPr>
    </w:lvl>
    <w:lvl w:ilvl="7" w:tplc="28C098C0">
      <w:start w:val="1"/>
      <w:numFmt w:val="bullet"/>
      <w:lvlText w:val="o"/>
      <w:lvlJc w:val="left"/>
      <w:pPr>
        <w:ind w:left="5760" w:hanging="360"/>
      </w:pPr>
      <w:rPr>
        <w:rFonts w:ascii="Courier New" w:hAnsi="Courier New" w:hint="default"/>
      </w:rPr>
    </w:lvl>
    <w:lvl w:ilvl="8" w:tplc="AA3A1F1E">
      <w:start w:val="1"/>
      <w:numFmt w:val="bullet"/>
      <w:lvlText w:val=""/>
      <w:lvlJc w:val="left"/>
      <w:pPr>
        <w:ind w:left="6480" w:hanging="360"/>
      </w:pPr>
      <w:rPr>
        <w:rFonts w:ascii="Wingdings" w:hAnsi="Wingdings" w:hint="default"/>
      </w:rPr>
    </w:lvl>
  </w:abstractNum>
  <w:abstractNum w:abstractNumId="20" w15:restartNumberingAfterBreak="0">
    <w:nsid w:val="3A7F4B78"/>
    <w:multiLevelType w:val="hybridMultilevel"/>
    <w:tmpl w:val="B546E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614DA5"/>
    <w:multiLevelType w:val="hybridMultilevel"/>
    <w:tmpl w:val="DEB2CC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F0849DB"/>
    <w:multiLevelType w:val="hybridMultilevel"/>
    <w:tmpl w:val="41C21E80"/>
    <w:lvl w:ilvl="0" w:tplc="6C3476EA">
      <w:start w:val="1"/>
      <w:numFmt w:val="bullet"/>
      <w:lvlText w:val=""/>
      <w:lvlJc w:val="left"/>
      <w:pPr>
        <w:ind w:left="720" w:hanging="360"/>
      </w:pPr>
      <w:rPr>
        <w:rFonts w:ascii="Symbol" w:hAnsi="Symbol" w:hint="default"/>
      </w:rPr>
    </w:lvl>
    <w:lvl w:ilvl="1" w:tplc="6C600D02">
      <w:start w:val="1"/>
      <w:numFmt w:val="bullet"/>
      <w:lvlText w:val="o"/>
      <w:lvlJc w:val="left"/>
      <w:pPr>
        <w:ind w:left="1440" w:hanging="360"/>
      </w:pPr>
      <w:rPr>
        <w:rFonts w:ascii="Courier New" w:hAnsi="Courier New" w:hint="default"/>
      </w:rPr>
    </w:lvl>
    <w:lvl w:ilvl="2" w:tplc="71621E68">
      <w:start w:val="1"/>
      <w:numFmt w:val="bullet"/>
      <w:lvlText w:val=""/>
      <w:lvlJc w:val="left"/>
      <w:pPr>
        <w:ind w:left="2160" w:hanging="360"/>
      </w:pPr>
      <w:rPr>
        <w:rFonts w:ascii="Wingdings" w:hAnsi="Wingdings" w:hint="default"/>
      </w:rPr>
    </w:lvl>
    <w:lvl w:ilvl="3" w:tplc="DC98442A">
      <w:start w:val="1"/>
      <w:numFmt w:val="bullet"/>
      <w:lvlText w:val=""/>
      <w:lvlJc w:val="left"/>
      <w:pPr>
        <w:ind w:left="2880" w:hanging="360"/>
      </w:pPr>
      <w:rPr>
        <w:rFonts w:ascii="Symbol" w:hAnsi="Symbol" w:hint="default"/>
      </w:rPr>
    </w:lvl>
    <w:lvl w:ilvl="4" w:tplc="7C8A2134">
      <w:start w:val="1"/>
      <w:numFmt w:val="bullet"/>
      <w:lvlText w:val="o"/>
      <w:lvlJc w:val="left"/>
      <w:pPr>
        <w:ind w:left="3600" w:hanging="360"/>
      </w:pPr>
      <w:rPr>
        <w:rFonts w:ascii="Courier New" w:hAnsi="Courier New" w:hint="default"/>
      </w:rPr>
    </w:lvl>
    <w:lvl w:ilvl="5" w:tplc="483EF78C">
      <w:start w:val="1"/>
      <w:numFmt w:val="bullet"/>
      <w:lvlText w:val=""/>
      <w:lvlJc w:val="left"/>
      <w:pPr>
        <w:ind w:left="4320" w:hanging="360"/>
      </w:pPr>
      <w:rPr>
        <w:rFonts w:ascii="Wingdings" w:hAnsi="Wingdings" w:hint="default"/>
      </w:rPr>
    </w:lvl>
    <w:lvl w:ilvl="6" w:tplc="7084FADC">
      <w:start w:val="1"/>
      <w:numFmt w:val="bullet"/>
      <w:lvlText w:val=""/>
      <w:lvlJc w:val="left"/>
      <w:pPr>
        <w:ind w:left="5040" w:hanging="360"/>
      </w:pPr>
      <w:rPr>
        <w:rFonts w:ascii="Symbol" w:hAnsi="Symbol" w:hint="default"/>
      </w:rPr>
    </w:lvl>
    <w:lvl w:ilvl="7" w:tplc="6D2CABF0">
      <w:start w:val="1"/>
      <w:numFmt w:val="bullet"/>
      <w:lvlText w:val="o"/>
      <w:lvlJc w:val="left"/>
      <w:pPr>
        <w:ind w:left="5760" w:hanging="360"/>
      </w:pPr>
      <w:rPr>
        <w:rFonts w:ascii="Courier New" w:hAnsi="Courier New" w:hint="default"/>
      </w:rPr>
    </w:lvl>
    <w:lvl w:ilvl="8" w:tplc="8A58FCAE">
      <w:start w:val="1"/>
      <w:numFmt w:val="bullet"/>
      <w:lvlText w:val=""/>
      <w:lvlJc w:val="left"/>
      <w:pPr>
        <w:ind w:left="6480" w:hanging="360"/>
      </w:pPr>
      <w:rPr>
        <w:rFonts w:ascii="Wingdings" w:hAnsi="Wingdings" w:hint="default"/>
      </w:rPr>
    </w:lvl>
  </w:abstractNum>
  <w:abstractNum w:abstractNumId="23" w15:restartNumberingAfterBreak="0">
    <w:nsid w:val="409721F0"/>
    <w:multiLevelType w:val="multilevel"/>
    <w:tmpl w:val="52B204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EC5441"/>
    <w:multiLevelType w:val="hybridMultilevel"/>
    <w:tmpl w:val="F75E6888"/>
    <w:lvl w:ilvl="0" w:tplc="B94E8E76">
      <w:start w:val="1"/>
      <w:numFmt w:val="bullet"/>
      <w:lvlText w:val="-"/>
      <w:lvlJc w:val="left"/>
      <w:pPr>
        <w:ind w:left="720" w:hanging="360"/>
      </w:pPr>
      <w:rPr>
        <w:rFonts w:ascii="Calibri" w:hAnsi="Calibri" w:hint="default"/>
      </w:rPr>
    </w:lvl>
    <w:lvl w:ilvl="1" w:tplc="C2B40CD8">
      <w:start w:val="1"/>
      <w:numFmt w:val="bullet"/>
      <w:lvlText w:val="o"/>
      <w:lvlJc w:val="left"/>
      <w:pPr>
        <w:ind w:left="1440" w:hanging="360"/>
      </w:pPr>
      <w:rPr>
        <w:rFonts w:ascii="Courier New" w:hAnsi="Courier New" w:hint="default"/>
      </w:rPr>
    </w:lvl>
    <w:lvl w:ilvl="2" w:tplc="19E861E4">
      <w:start w:val="1"/>
      <w:numFmt w:val="bullet"/>
      <w:lvlText w:val=""/>
      <w:lvlJc w:val="left"/>
      <w:pPr>
        <w:ind w:left="2160" w:hanging="360"/>
      </w:pPr>
      <w:rPr>
        <w:rFonts w:ascii="Wingdings" w:hAnsi="Wingdings" w:hint="default"/>
      </w:rPr>
    </w:lvl>
    <w:lvl w:ilvl="3" w:tplc="C57A64B4">
      <w:start w:val="1"/>
      <w:numFmt w:val="bullet"/>
      <w:lvlText w:val=""/>
      <w:lvlJc w:val="left"/>
      <w:pPr>
        <w:ind w:left="2880" w:hanging="360"/>
      </w:pPr>
      <w:rPr>
        <w:rFonts w:ascii="Symbol" w:hAnsi="Symbol" w:hint="default"/>
      </w:rPr>
    </w:lvl>
    <w:lvl w:ilvl="4" w:tplc="A67A2B3C">
      <w:start w:val="1"/>
      <w:numFmt w:val="bullet"/>
      <w:lvlText w:val="o"/>
      <w:lvlJc w:val="left"/>
      <w:pPr>
        <w:ind w:left="3600" w:hanging="360"/>
      </w:pPr>
      <w:rPr>
        <w:rFonts w:ascii="Courier New" w:hAnsi="Courier New" w:hint="default"/>
      </w:rPr>
    </w:lvl>
    <w:lvl w:ilvl="5" w:tplc="1D8A8A5A">
      <w:start w:val="1"/>
      <w:numFmt w:val="bullet"/>
      <w:lvlText w:val=""/>
      <w:lvlJc w:val="left"/>
      <w:pPr>
        <w:ind w:left="4320" w:hanging="360"/>
      </w:pPr>
      <w:rPr>
        <w:rFonts w:ascii="Wingdings" w:hAnsi="Wingdings" w:hint="default"/>
      </w:rPr>
    </w:lvl>
    <w:lvl w:ilvl="6" w:tplc="253CE976">
      <w:start w:val="1"/>
      <w:numFmt w:val="bullet"/>
      <w:lvlText w:val=""/>
      <w:lvlJc w:val="left"/>
      <w:pPr>
        <w:ind w:left="5040" w:hanging="360"/>
      </w:pPr>
      <w:rPr>
        <w:rFonts w:ascii="Symbol" w:hAnsi="Symbol" w:hint="default"/>
      </w:rPr>
    </w:lvl>
    <w:lvl w:ilvl="7" w:tplc="E7C2BD20">
      <w:start w:val="1"/>
      <w:numFmt w:val="bullet"/>
      <w:lvlText w:val="o"/>
      <w:lvlJc w:val="left"/>
      <w:pPr>
        <w:ind w:left="5760" w:hanging="360"/>
      </w:pPr>
      <w:rPr>
        <w:rFonts w:ascii="Courier New" w:hAnsi="Courier New" w:hint="default"/>
      </w:rPr>
    </w:lvl>
    <w:lvl w:ilvl="8" w:tplc="2CC4E2F2">
      <w:start w:val="1"/>
      <w:numFmt w:val="bullet"/>
      <w:lvlText w:val=""/>
      <w:lvlJc w:val="left"/>
      <w:pPr>
        <w:ind w:left="6480" w:hanging="360"/>
      </w:pPr>
      <w:rPr>
        <w:rFonts w:ascii="Wingdings" w:hAnsi="Wingdings" w:hint="default"/>
      </w:rPr>
    </w:lvl>
  </w:abstractNum>
  <w:abstractNum w:abstractNumId="25" w15:restartNumberingAfterBreak="0">
    <w:nsid w:val="43997DB0"/>
    <w:multiLevelType w:val="hybridMultilevel"/>
    <w:tmpl w:val="4D88F4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97F54CD"/>
    <w:multiLevelType w:val="hybridMultilevel"/>
    <w:tmpl w:val="034CDBE4"/>
    <w:lvl w:ilvl="0" w:tplc="04150017">
      <w:start w:val="1"/>
      <w:numFmt w:val="lowerLetter"/>
      <w:lvlText w:val="%1)"/>
      <w:lvlJc w:val="left"/>
      <w:pPr>
        <w:ind w:left="720" w:hanging="360"/>
      </w:pPr>
      <w:rPr>
        <w:rFonts w:hint="default"/>
      </w:rPr>
    </w:lvl>
    <w:lvl w:ilvl="1" w:tplc="74681310">
      <w:start w:val="1"/>
      <w:numFmt w:val="lowerRoman"/>
      <w:lvlText w:val="(%2)"/>
      <w:lvlJc w:val="righ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34547A"/>
    <w:multiLevelType w:val="multilevel"/>
    <w:tmpl w:val="3014E3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BC7E41"/>
    <w:multiLevelType w:val="multilevel"/>
    <w:tmpl w:val="862A6096"/>
    <w:lvl w:ilvl="0">
      <w:start w:val="2"/>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DE7956"/>
    <w:multiLevelType w:val="hybridMultilevel"/>
    <w:tmpl w:val="6AA47846"/>
    <w:lvl w:ilvl="0" w:tplc="84065250">
      <w:start w:val="1"/>
      <w:numFmt w:val="lowerLetter"/>
      <w:lvlText w:val="(%1)"/>
      <w:lvlJc w:val="left"/>
      <w:pPr>
        <w:ind w:left="720" w:hanging="360"/>
      </w:pPr>
    </w:lvl>
    <w:lvl w:ilvl="1" w:tplc="29AE67C6">
      <w:start w:val="1"/>
      <w:numFmt w:val="lowerLetter"/>
      <w:lvlText w:val="%2."/>
      <w:lvlJc w:val="left"/>
      <w:pPr>
        <w:ind w:left="1440" w:hanging="360"/>
      </w:pPr>
    </w:lvl>
    <w:lvl w:ilvl="2" w:tplc="7162470E">
      <w:start w:val="1"/>
      <w:numFmt w:val="lowerRoman"/>
      <w:lvlText w:val="%3."/>
      <w:lvlJc w:val="right"/>
      <w:pPr>
        <w:ind w:left="2160" w:hanging="180"/>
      </w:pPr>
    </w:lvl>
    <w:lvl w:ilvl="3" w:tplc="2FFC23BE">
      <w:start w:val="1"/>
      <w:numFmt w:val="decimal"/>
      <w:lvlText w:val="%4."/>
      <w:lvlJc w:val="left"/>
      <w:pPr>
        <w:ind w:left="2880" w:hanging="360"/>
      </w:pPr>
    </w:lvl>
    <w:lvl w:ilvl="4" w:tplc="AE56BE4A">
      <w:start w:val="1"/>
      <w:numFmt w:val="lowerLetter"/>
      <w:lvlText w:val="%5."/>
      <w:lvlJc w:val="left"/>
      <w:pPr>
        <w:ind w:left="3600" w:hanging="360"/>
      </w:pPr>
    </w:lvl>
    <w:lvl w:ilvl="5" w:tplc="958492A2">
      <w:start w:val="1"/>
      <w:numFmt w:val="lowerRoman"/>
      <w:lvlText w:val="%6."/>
      <w:lvlJc w:val="right"/>
      <w:pPr>
        <w:ind w:left="4320" w:hanging="180"/>
      </w:pPr>
    </w:lvl>
    <w:lvl w:ilvl="6" w:tplc="EB940DA0">
      <w:start w:val="1"/>
      <w:numFmt w:val="decimal"/>
      <w:lvlText w:val="%7."/>
      <w:lvlJc w:val="left"/>
      <w:pPr>
        <w:ind w:left="5040" w:hanging="360"/>
      </w:pPr>
    </w:lvl>
    <w:lvl w:ilvl="7" w:tplc="21B815F8">
      <w:start w:val="1"/>
      <w:numFmt w:val="lowerLetter"/>
      <w:lvlText w:val="%8."/>
      <w:lvlJc w:val="left"/>
      <w:pPr>
        <w:ind w:left="5760" w:hanging="360"/>
      </w:pPr>
    </w:lvl>
    <w:lvl w:ilvl="8" w:tplc="1F2899AE">
      <w:start w:val="1"/>
      <w:numFmt w:val="lowerRoman"/>
      <w:lvlText w:val="%9."/>
      <w:lvlJc w:val="right"/>
      <w:pPr>
        <w:ind w:left="6480" w:hanging="180"/>
      </w:pPr>
    </w:lvl>
  </w:abstractNum>
  <w:abstractNum w:abstractNumId="30" w15:restartNumberingAfterBreak="0">
    <w:nsid w:val="60E60FC9"/>
    <w:multiLevelType w:val="hybridMultilevel"/>
    <w:tmpl w:val="A3129590"/>
    <w:lvl w:ilvl="0" w:tplc="45148D22">
      <w:start w:val="1"/>
      <w:numFmt w:val="lowerLetter"/>
      <w:lvlText w:val="%1."/>
      <w:lvlJc w:val="left"/>
      <w:pPr>
        <w:ind w:left="720" w:hanging="360"/>
      </w:pPr>
    </w:lvl>
    <w:lvl w:ilvl="1" w:tplc="CC50AEEA">
      <w:start w:val="1"/>
      <w:numFmt w:val="lowerLetter"/>
      <w:lvlText w:val="%2."/>
      <w:lvlJc w:val="left"/>
      <w:pPr>
        <w:ind w:left="1440" w:hanging="360"/>
      </w:pPr>
    </w:lvl>
    <w:lvl w:ilvl="2" w:tplc="E95C0E52">
      <w:start w:val="1"/>
      <w:numFmt w:val="lowerRoman"/>
      <w:lvlText w:val="%3."/>
      <w:lvlJc w:val="right"/>
      <w:pPr>
        <w:ind w:left="2160" w:hanging="180"/>
      </w:pPr>
    </w:lvl>
    <w:lvl w:ilvl="3" w:tplc="B9B26E62">
      <w:start w:val="1"/>
      <w:numFmt w:val="decimal"/>
      <w:lvlText w:val="%4."/>
      <w:lvlJc w:val="left"/>
      <w:pPr>
        <w:ind w:left="2880" w:hanging="360"/>
      </w:pPr>
    </w:lvl>
    <w:lvl w:ilvl="4" w:tplc="0FB4B272">
      <w:start w:val="1"/>
      <w:numFmt w:val="lowerLetter"/>
      <w:lvlText w:val="%5."/>
      <w:lvlJc w:val="left"/>
      <w:pPr>
        <w:ind w:left="3600" w:hanging="360"/>
      </w:pPr>
    </w:lvl>
    <w:lvl w:ilvl="5" w:tplc="4476E41A">
      <w:start w:val="1"/>
      <w:numFmt w:val="lowerRoman"/>
      <w:lvlText w:val="%6."/>
      <w:lvlJc w:val="right"/>
      <w:pPr>
        <w:ind w:left="4320" w:hanging="180"/>
      </w:pPr>
    </w:lvl>
    <w:lvl w:ilvl="6" w:tplc="61DA4626">
      <w:start w:val="1"/>
      <w:numFmt w:val="decimal"/>
      <w:lvlText w:val="%7."/>
      <w:lvlJc w:val="left"/>
      <w:pPr>
        <w:ind w:left="5040" w:hanging="360"/>
      </w:pPr>
    </w:lvl>
    <w:lvl w:ilvl="7" w:tplc="B05C5168">
      <w:start w:val="1"/>
      <w:numFmt w:val="lowerLetter"/>
      <w:lvlText w:val="%8."/>
      <w:lvlJc w:val="left"/>
      <w:pPr>
        <w:ind w:left="5760" w:hanging="360"/>
      </w:pPr>
    </w:lvl>
    <w:lvl w:ilvl="8" w:tplc="5C56B110">
      <w:start w:val="1"/>
      <w:numFmt w:val="lowerRoman"/>
      <w:lvlText w:val="%9."/>
      <w:lvlJc w:val="right"/>
      <w:pPr>
        <w:ind w:left="6480" w:hanging="180"/>
      </w:pPr>
    </w:lvl>
  </w:abstractNum>
  <w:abstractNum w:abstractNumId="31" w15:restartNumberingAfterBreak="0">
    <w:nsid w:val="63016EA5"/>
    <w:multiLevelType w:val="multilevel"/>
    <w:tmpl w:val="05B438A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D91589"/>
    <w:multiLevelType w:val="hybridMultilevel"/>
    <w:tmpl w:val="C34A9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8E72AA6"/>
    <w:multiLevelType w:val="hybridMultilevel"/>
    <w:tmpl w:val="A6CEC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A03549E"/>
    <w:multiLevelType w:val="multilevel"/>
    <w:tmpl w:val="E02226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9D4E73"/>
    <w:multiLevelType w:val="hybridMultilevel"/>
    <w:tmpl w:val="8BEC5A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EC000B6"/>
    <w:multiLevelType w:val="multilevel"/>
    <w:tmpl w:val="ED52FDE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703A52"/>
    <w:multiLevelType w:val="multilevel"/>
    <w:tmpl w:val="404AB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E614FF"/>
    <w:multiLevelType w:val="multilevel"/>
    <w:tmpl w:val="7B2232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B5111C"/>
    <w:multiLevelType w:val="hybridMultilevel"/>
    <w:tmpl w:val="3B22E4F0"/>
    <w:lvl w:ilvl="0" w:tplc="6E24E63C">
      <w:start w:val="1"/>
      <w:numFmt w:val="decimal"/>
      <w:lvlText w:val="%1."/>
      <w:lvlJc w:val="left"/>
      <w:pPr>
        <w:ind w:left="720" w:hanging="360"/>
      </w:pPr>
    </w:lvl>
    <w:lvl w:ilvl="1" w:tplc="410499FC">
      <w:start w:val="1"/>
      <w:numFmt w:val="lowerLetter"/>
      <w:lvlText w:val="%2."/>
      <w:lvlJc w:val="left"/>
      <w:pPr>
        <w:ind w:left="1440" w:hanging="360"/>
      </w:pPr>
    </w:lvl>
    <w:lvl w:ilvl="2" w:tplc="F2122FBC">
      <w:start w:val="1"/>
      <w:numFmt w:val="lowerRoman"/>
      <w:lvlText w:val="%3."/>
      <w:lvlJc w:val="right"/>
      <w:pPr>
        <w:ind w:left="2160" w:hanging="180"/>
      </w:pPr>
    </w:lvl>
    <w:lvl w:ilvl="3" w:tplc="A5842E00">
      <w:start w:val="1"/>
      <w:numFmt w:val="decimal"/>
      <w:lvlText w:val="%4."/>
      <w:lvlJc w:val="left"/>
      <w:pPr>
        <w:ind w:left="2880" w:hanging="360"/>
      </w:pPr>
    </w:lvl>
    <w:lvl w:ilvl="4" w:tplc="15A83A82">
      <w:start w:val="1"/>
      <w:numFmt w:val="lowerLetter"/>
      <w:lvlText w:val="%5."/>
      <w:lvlJc w:val="left"/>
      <w:pPr>
        <w:ind w:left="3600" w:hanging="360"/>
      </w:pPr>
    </w:lvl>
    <w:lvl w:ilvl="5" w:tplc="DBEA3690">
      <w:start w:val="1"/>
      <w:numFmt w:val="lowerRoman"/>
      <w:lvlText w:val="%6."/>
      <w:lvlJc w:val="right"/>
      <w:pPr>
        <w:ind w:left="4320" w:hanging="180"/>
      </w:pPr>
    </w:lvl>
    <w:lvl w:ilvl="6" w:tplc="B4084B7A">
      <w:start w:val="1"/>
      <w:numFmt w:val="decimal"/>
      <w:lvlText w:val="%7."/>
      <w:lvlJc w:val="left"/>
      <w:pPr>
        <w:ind w:left="5040" w:hanging="360"/>
      </w:pPr>
    </w:lvl>
    <w:lvl w:ilvl="7" w:tplc="FF54D6A4">
      <w:start w:val="1"/>
      <w:numFmt w:val="lowerLetter"/>
      <w:lvlText w:val="%8."/>
      <w:lvlJc w:val="left"/>
      <w:pPr>
        <w:ind w:left="5760" w:hanging="360"/>
      </w:pPr>
    </w:lvl>
    <w:lvl w:ilvl="8" w:tplc="FE7C8D0A">
      <w:start w:val="1"/>
      <w:numFmt w:val="lowerRoman"/>
      <w:lvlText w:val="%9."/>
      <w:lvlJc w:val="right"/>
      <w:pPr>
        <w:ind w:left="6480" w:hanging="180"/>
      </w:pPr>
    </w:lvl>
  </w:abstractNum>
  <w:abstractNum w:abstractNumId="40" w15:restartNumberingAfterBreak="0">
    <w:nsid w:val="7D64498C"/>
    <w:multiLevelType w:val="hybridMultilevel"/>
    <w:tmpl w:val="8B523DE8"/>
    <w:lvl w:ilvl="0" w:tplc="7BCCA6D2">
      <w:start w:val="1"/>
      <w:numFmt w:val="decimal"/>
      <w:lvlText w:val="%1."/>
      <w:lvlJc w:val="left"/>
      <w:pPr>
        <w:ind w:left="720" w:hanging="360"/>
      </w:pPr>
    </w:lvl>
    <w:lvl w:ilvl="1" w:tplc="6BD89B16">
      <w:start w:val="1"/>
      <w:numFmt w:val="lowerLetter"/>
      <w:lvlText w:val="%2."/>
      <w:lvlJc w:val="left"/>
      <w:pPr>
        <w:ind w:left="1440" w:hanging="360"/>
      </w:pPr>
    </w:lvl>
    <w:lvl w:ilvl="2" w:tplc="3E64DA8C">
      <w:start w:val="1"/>
      <w:numFmt w:val="lowerRoman"/>
      <w:lvlText w:val="%3."/>
      <w:lvlJc w:val="right"/>
      <w:pPr>
        <w:ind w:left="2160" w:hanging="180"/>
      </w:pPr>
    </w:lvl>
    <w:lvl w:ilvl="3" w:tplc="E3223362">
      <w:start w:val="1"/>
      <w:numFmt w:val="decimal"/>
      <w:lvlText w:val="%4."/>
      <w:lvlJc w:val="left"/>
      <w:pPr>
        <w:ind w:left="2880" w:hanging="360"/>
      </w:pPr>
    </w:lvl>
    <w:lvl w:ilvl="4" w:tplc="A34036AC">
      <w:start w:val="1"/>
      <w:numFmt w:val="lowerLetter"/>
      <w:lvlText w:val="%5."/>
      <w:lvlJc w:val="left"/>
      <w:pPr>
        <w:ind w:left="3600" w:hanging="360"/>
      </w:pPr>
    </w:lvl>
    <w:lvl w:ilvl="5" w:tplc="DA601154">
      <w:start w:val="1"/>
      <w:numFmt w:val="lowerRoman"/>
      <w:lvlText w:val="%6."/>
      <w:lvlJc w:val="right"/>
      <w:pPr>
        <w:ind w:left="4320" w:hanging="180"/>
      </w:pPr>
    </w:lvl>
    <w:lvl w:ilvl="6" w:tplc="0EFC1CB0">
      <w:start w:val="1"/>
      <w:numFmt w:val="decimal"/>
      <w:lvlText w:val="%7."/>
      <w:lvlJc w:val="left"/>
      <w:pPr>
        <w:ind w:left="5040" w:hanging="360"/>
      </w:pPr>
    </w:lvl>
    <w:lvl w:ilvl="7" w:tplc="D316A910">
      <w:start w:val="1"/>
      <w:numFmt w:val="lowerLetter"/>
      <w:lvlText w:val="%8."/>
      <w:lvlJc w:val="left"/>
      <w:pPr>
        <w:ind w:left="5760" w:hanging="360"/>
      </w:pPr>
    </w:lvl>
    <w:lvl w:ilvl="8" w:tplc="43104EB4">
      <w:start w:val="1"/>
      <w:numFmt w:val="lowerRoman"/>
      <w:lvlText w:val="%9."/>
      <w:lvlJc w:val="right"/>
      <w:pPr>
        <w:ind w:left="6480" w:hanging="180"/>
      </w:pPr>
    </w:lvl>
  </w:abstractNum>
  <w:abstractNum w:abstractNumId="41" w15:restartNumberingAfterBreak="0">
    <w:nsid w:val="7D9055A5"/>
    <w:multiLevelType w:val="hybridMultilevel"/>
    <w:tmpl w:val="CBA8716C"/>
    <w:lvl w:ilvl="0" w:tplc="982AF3B0">
      <w:start w:val="1"/>
      <w:numFmt w:val="lowerRoman"/>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24"/>
  </w:num>
  <w:num w:numId="3">
    <w:abstractNumId w:val="30"/>
  </w:num>
  <w:num w:numId="4">
    <w:abstractNumId w:val="22"/>
  </w:num>
  <w:num w:numId="5">
    <w:abstractNumId w:val="19"/>
  </w:num>
  <w:num w:numId="6">
    <w:abstractNumId w:val="1"/>
  </w:num>
  <w:num w:numId="7">
    <w:abstractNumId w:val="34"/>
  </w:num>
  <w:num w:numId="8">
    <w:abstractNumId w:val="16"/>
  </w:num>
  <w:num w:numId="9">
    <w:abstractNumId w:val="38"/>
  </w:num>
  <w:num w:numId="10">
    <w:abstractNumId w:val="28"/>
  </w:num>
  <w:num w:numId="11">
    <w:abstractNumId w:val="23"/>
  </w:num>
  <w:num w:numId="12">
    <w:abstractNumId w:val="31"/>
  </w:num>
  <w:num w:numId="13">
    <w:abstractNumId w:val="27"/>
  </w:num>
  <w:num w:numId="14">
    <w:abstractNumId w:val="6"/>
  </w:num>
  <w:num w:numId="15">
    <w:abstractNumId w:val="3"/>
  </w:num>
  <w:num w:numId="16">
    <w:abstractNumId w:val="37"/>
  </w:num>
  <w:num w:numId="17">
    <w:abstractNumId w:val="36"/>
  </w:num>
  <w:num w:numId="18">
    <w:abstractNumId w:val="17"/>
  </w:num>
  <w:num w:numId="19">
    <w:abstractNumId w:val="18"/>
  </w:num>
  <w:num w:numId="20">
    <w:abstractNumId w:val="12"/>
  </w:num>
  <w:num w:numId="21">
    <w:abstractNumId w:val="5"/>
  </w:num>
  <w:num w:numId="22">
    <w:abstractNumId w:val="8"/>
  </w:num>
  <w:num w:numId="23">
    <w:abstractNumId w:val="14"/>
  </w:num>
  <w:num w:numId="24">
    <w:abstractNumId w:val="15"/>
  </w:num>
  <w:num w:numId="25">
    <w:abstractNumId w:val="29"/>
  </w:num>
  <w:num w:numId="26">
    <w:abstractNumId w:val="4"/>
  </w:num>
  <w:num w:numId="27">
    <w:abstractNumId w:val="20"/>
  </w:num>
  <w:num w:numId="28">
    <w:abstractNumId w:val="35"/>
  </w:num>
  <w:num w:numId="29">
    <w:abstractNumId w:val="25"/>
  </w:num>
  <w:num w:numId="30">
    <w:abstractNumId w:val="21"/>
  </w:num>
  <w:num w:numId="31">
    <w:abstractNumId w:val="33"/>
  </w:num>
  <w:num w:numId="32">
    <w:abstractNumId w:val="9"/>
  </w:num>
  <w:num w:numId="33">
    <w:abstractNumId w:val="2"/>
  </w:num>
  <w:num w:numId="34">
    <w:abstractNumId w:val="13"/>
  </w:num>
  <w:num w:numId="35">
    <w:abstractNumId w:val="26"/>
  </w:num>
  <w:num w:numId="3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32"/>
  </w:num>
  <w:num w:numId="39">
    <w:abstractNumId w:val="10"/>
  </w:num>
  <w:num w:numId="40">
    <w:abstractNumId w:val="40"/>
  </w:num>
  <w:num w:numId="41">
    <w:abstractNumId w:val="39"/>
  </w:num>
  <w:num w:numId="42">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i-FI" w:vendorID="64" w:dllVersion="131078" w:nlCheck="1" w:checkStyle="0"/>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siakirjaan"/>
    <w:docVar w:name="LW_ANNEX_NBR_FIRST" w:val="1"/>
    <w:docVar w:name="LW_ANNEX_NBR_LAST" w:val="1"/>
    <w:docVar w:name="LW_ANNEX_UNIQUE" w:val="1"/>
    <w:docVar w:name="LW_CORRIGENDUM" w:val="&lt;UNUSED&gt;"/>
    <w:docVar w:name="LW_COVERPAGE_EXISTS" w:val="True"/>
    <w:docVar w:name="LW_COVERPAGE_GUID" w:val="C1A59776-5063-4189-8A09-0A260EF28979"/>
    <w:docVar w:name="LW_COVERPAGE_TYPE" w:val="1"/>
    <w:docVar w:name="LW_CROSSREFERENCE" w:val="{SWD(2022) 161 final}"/>
    <w:docVar w:name="LW_DocType" w:val="NORMAL"/>
    <w:docVar w:name="LW_EMISSION" w:val="1.6.2022"/>
    <w:docVar w:name="LW_EMISSION_ISODATE" w:val="2022-06-01"/>
    <w:docVar w:name="LW_EMISSION_LOCATION" w:val="BRX"/>
    <w:docVar w:name="LW_EMISSION_PREFIX" w:val="Bryssel "/>
    <w:docVar w:name="LW_EMISSION_SUFFIX" w:val=" "/>
    <w:docVar w:name="LW_ID_DOCTYPE_NONLW" w:val="CP-036"/>
    <w:docVar w:name="LW_LANGUE" w:val="FI"/>
    <w:docVar w:name="LW_LEVEL_OF_SENSITIVITY" w:val="Standard treatment"/>
    <w:docVar w:name="LW_NOM.INST" w:val="EUROOPAN KOMISSIO"/>
    <w:docVar w:name="LW_NOM.INST_JOINTDOC" w:val="&lt;EMPTY&gt;"/>
    <w:docVar w:name="LW_OBJETACTEPRINCIPAL.CP" w:val="Puolan elpymis- ja palautumissuunnitelmasta tehdyn arvion hyväksymisestä"/>
    <w:docVar w:name="LW_PART_NBR" w:val="1"/>
    <w:docVar w:name="LW_PART_NBR_TOTAL" w:val="1"/>
    <w:docVar w:name="LW_REF.INST.NEW" w:val="COM"/>
    <w:docVar w:name="LW_REF.INST.NEW_ADOPTED" w:val="final"/>
    <w:docVar w:name="LW_REF.INST.NEW_TEXT" w:val="(2022) 2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E_x000b_"/>
    <w:docVar w:name="LW_TYPEACTEPRINCIPAL.CP" w:val="Ehdotus Neuvoston täytäntöönpanopäätös"/>
    <w:docVar w:name="LwApiVersions" w:val="LW4CoDe 1.23.2.0; LW 8.0, Build 20211117"/>
  </w:docVars>
  <w:rsids>
    <w:rsidRoot w:val="007C4506"/>
    <w:rsid w:val="00000F13"/>
    <w:rsid w:val="0000201A"/>
    <w:rsid w:val="00003DE6"/>
    <w:rsid w:val="00003EEA"/>
    <w:rsid w:val="00004A54"/>
    <w:rsid w:val="00005D7D"/>
    <w:rsid w:val="00006434"/>
    <w:rsid w:val="000064A7"/>
    <w:rsid w:val="00006542"/>
    <w:rsid w:val="000065D8"/>
    <w:rsid w:val="00006A83"/>
    <w:rsid w:val="00007C3E"/>
    <w:rsid w:val="000109D4"/>
    <w:rsid w:val="00010FF8"/>
    <w:rsid w:val="00011C45"/>
    <w:rsid w:val="00012928"/>
    <w:rsid w:val="00013B2B"/>
    <w:rsid w:val="000143E9"/>
    <w:rsid w:val="00014699"/>
    <w:rsid w:val="000146B5"/>
    <w:rsid w:val="00014D7D"/>
    <w:rsid w:val="000155F6"/>
    <w:rsid w:val="00015DDE"/>
    <w:rsid w:val="00015F05"/>
    <w:rsid w:val="00016051"/>
    <w:rsid w:val="00016EA7"/>
    <w:rsid w:val="000209E9"/>
    <w:rsid w:val="00020E45"/>
    <w:rsid w:val="000231C3"/>
    <w:rsid w:val="0002330F"/>
    <w:rsid w:val="00024584"/>
    <w:rsid w:val="000248CF"/>
    <w:rsid w:val="000252DF"/>
    <w:rsid w:val="000261C6"/>
    <w:rsid w:val="00027240"/>
    <w:rsid w:val="000279F3"/>
    <w:rsid w:val="00027CC5"/>
    <w:rsid w:val="000302AC"/>
    <w:rsid w:val="00030934"/>
    <w:rsid w:val="00033354"/>
    <w:rsid w:val="000344DA"/>
    <w:rsid w:val="00036205"/>
    <w:rsid w:val="00036B7F"/>
    <w:rsid w:val="00036E4C"/>
    <w:rsid w:val="0003766C"/>
    <w:rsid w:val="00037773"/>
    <w:rsid w:val="00040D75"/>
    <w:rsid w:val="00042B90"/>
    <w:rsid w:val="00043499"/>
    <w:rsid w:val="0004406D"/>
    <w:rsid w:val="00045B2B"/>
    <w:rsid w:val="00047575"/>
    <w:rsid w:val="00047702"/>
    <w:rsid w:val="00050192"/>
    <w:rsid w:val="00051524"/>
    <w:rsid w:val="000516A9"/>
    <w:rsid w:val="00052050"/>
    <w:rsid w:val="00053449"/>
    <w:rsid w:val="00053FD9"/>
    <w:rsid w:val="00055141"/>
    <w:rsid w:val="000563B5"/>
    <w:rsid w:val="00057B59"/>
    <w:rsid w:val="00057CB7"/>
    <w:rsid w:val="000609FE"/>
    <w:rsid w:val="00061E31"/>
    <w:rsid w:val="0006247D"/>
    <w:rsid w:val="00064621"/>
    <w:rsid w:val="00064B63"/>
    <w:rsid w:val="00065AAC"/>
    <w:rsid w:val="000660AF"/>
    <w:rsid w:val="000672D0"/>
    <w:rsid w:val="00070090"/>
    <w:rsid w:val="0007044B"/>
    <w:rsid w:val="000706B1"/>
    <w:rsid w:val="00072E03"/>
    <w:rsid w:val="00073550"/>
    <w:rsid w:val="00073B4C"/>
    <w:rsid w:val="00073CEA"/>
    <w:rsid w:val="000751CA"/>
    <w:rsid w:val="00075C43"/>
    <w:rsid w:val="00077846"/>
    <w:rsid w:val="00077A75"/>
    <w:rsid w:val="00077A81"/>
    <w:rsid w:val="0008155F"/>
    <w:rsid w:val="000815FE"/>
    <w:rsid w:val="00081821"/>
    <w:rsid w:val="00081AC2"/>
    <w:rsid w:val="00081BE5"/>
    <w:rsid w:val="000827F5"/>
    <w:rsid w:val="00083D10"/>
    <w:rsid w:val="00084D74"/>
    <w:rsid w:val="00085100"/>
    <w:rsid w:val="000854CE"/>
    <w:rsid w:val="000857CF"/>
    <w:rsid w:val="00086DEF"/>
    <w:rsid w:val="000908E5"/>
    <w:rsid w:val="0009126A"/>
    <w:rsid w:val="00091700"/>
    <w:rsid w:val="000932A7"/>
    <w:rsid w:val="000933B3"/>
    <w:rsid w:val="0009389C"/>
    <w:rsid w:val="0009421E"/>
    <w:rsid w:val="00095054"/>
    <w:rsid w:val="00095289"/>
    <w:rsid w:val="00095E06"/>
    <w:rsid w:val="000960E4"/>
    <w:rsid w:val="000962B9"/>
    <w:rsid w:val="0009738D"/>
    <w:rsid w:val="00097C37"/>
    <w:rsid w:val="0009E8E4"/>
    <w:rsid w:val="000A12F7"/>
    <w:rsid w:val="000A17EB"/>
    <w:rsid w:val="000A1F97"/>
    <w:rsid w:val="000A254B"/>
    <w:rsid w:val="000A289B"/>
    <w:rsid w:val="000A364C"/>
    <w:rsid w:val="000A3B39"/>
    <w:rsid w:val="000A4317"/>
    <w:rsid w:val="000A4C87"/>
    <w:rsid w:val="000A637A"/>
    <w:rsid w:val="000B2237"/>
    <w:rsid w:val="000B22BC"/>
    <w:rsid w:val="000B24F5"/>
    <w:rsid w:val="000B284D"/>
    <w:rsid w:val="000B5E5B"/>
    <w:rsid w:val="000B5EA0"/>
    <w:rsid w:val="000B68E3"/>
    <w:rsid w:val="000B6E0B"/>
    <w:rsid w:val="000B771B"/>
    <w:rsid w:val="000B7759"/>
    <w:rsid w:val="000B7A20"/>
    <w:rsid w:val="000B7CB3"/>
    <w:rsid w:val="000C1FE7"/>
    <w:rsid w:val="000C2703"/>
    <w:rsid w:val="000C2FE4"/>
    <w:rsid w:val="000C303B"/>
    <w:rsid w:val="000C4A90"/>
    <w:rsid w:val="000C5850"/>
    <w:rsid w:val="000C5954"/>
    <w:rsid w:val="000C7321"/>
    <w:rsid w:val="000C7746"/>
    <w:rsid w:val="000C7AD0"/>
    <w:rsid w:val="000D0620"/>
    <w:rsid w:val="000D0CDA"/>
    <w:rsid w:val="000D1927"/>
    <w:rsid w:val="000D1A28"/>
    <w:rsid w:val="000D2055"/>
    <w:rsid w:val="000D271A"/>
    <w:rsid w:val="000D38E7"/>
    <w:rsid w:val="000D4DDF"/>
    <w:rsid w:val="000D54CA"/>
    <w:rsid w:val="000D664B"/>
    <w:rsid w:val="000D6E57"/>
    <w:rsid w:val="000D7444"/>
    <w:rsid w:val="000D77B0"/>
    <w:rsid w:val="000D77D4"/>
    <w:rsid w:val="000E001B"/>
    <w:rsid w:val="000E0CB2"/>
    <w:rsid w:val="000E0F86"/>
    <w:rsid w:val="000E0FCD"/>
    <w:rsid w:val="000E25DC"/>
    <w:rsid w:val="000E336E"/>
    <w:rsid w:val="000E44AE"/>
    <w:rsid w:val="000E45FD"/>
    <w:rsid w:val="000E4E41"/>
    <w:rsid w:val="000E5FB2"/>
    <w:rsid w:val="000E64D1"/>
    <w:rsid w:val="000E66BE"/>
    <w:rsid w:val="000E6900"/>
    <w:rsid w:val="000E6E07"/>
    <w:rsid w:val="000E6FDE"/>
    <w:rsid w:val="000ECA4A"/>
    <w:rsid w:val="000F035C"/>
    <w:rsid w:val="000F33A8"/>
    <w:rsid w:val="000F3702"/>
    <w:rsid w:val="000F71C2"/>
    <w:rsid w:val="000F7CBB"/>
    <w:rsid w:val="000F7F78"/>
    <w:rsid w:val="00100DE6"/>
    <w:rsid w:val="0010193F"/>
    <w:rsid w:val="00101C34"/>
    <w:rsid w:val="00102390"/>
    <w:rsid w:val="001023AA"/>
    <w:rsid w:val="001039D1"/>
    <w:rsid w:val="00103C1C"/>
    <w:rsid w:val="00103CF9"/>
    <w:rsid w:val="00104493"/>
    <w:rsid w:val="00105D26"/>
    <w:rsid w:val="001069F5"/>
    <w:rsid w:val="00106E25"/>
    <w:rsid w:val="00107DFB"/>
    <w:rsid w:val="001102F9"/>
    <w:rsid w:val="00112410"/>
    <w:rsid w:val="0011404B"/>
    <w:rsid w:val="0011461E"/>
    <w:rsid w:val="00114943"/>
    <w:rsid w:val="0011514C"/>
    <w:rsid w:val="001160EA"/>
    <w:rsid w:val="001164B9"/>
    <w:rsid w:val="0011762F"/>
    <w:rsid w:val="001200E5"/>
    <w:rsid w:val="001204D2"/>
    <w:rsid w:val="00120E42"/>
    <w:rsid w:val="00120EE2"/>
    <w:rsid w:val="001213B2"/>
    <w:rsid w:val="001230E5"/>
    <w:rsid w:val="00123351"/>
    <w:rsid w:val="00123404"/>
    <w:rsid w:val="00123B04"/>
    <w:rsid w:val="00123D51"/>
    <w:rsid w:val="00124546"/>
    <w:rsid w:val="00125370"/>
    <w:rsid w:val="00126FEB"/>
    <w:rsid w:val="001303B2"/>
    <w:rsid w:val="00130410"/>
    <w:rsid w:val="0013307C"/>
    <w:rsid w:val="001333CA"/>
    <w:rsid w:val="00133751"/>
    <w:rsid w:val="00133926"/>
    <w:rsid w:val="00134B79"/>
    <w:rsid w:val="00140050"/>
    <w:rsid w:val="00141128"/>
    <w:rsid w:val="00141808"/>
    <w:rsid w:val="00142410"/>
    <w:rsid w:val="001428FB"/>
    <w:rsid w:val="00142FE5"/>
    <w:rsid w:val="00143980"/>
    <w:rsid w:val="001447C7"/>
    <w:rsid w:val="00146F84"/>
    <w:rsid w:val="0014AD95"/>
    <w:rsid w:val="0015011B"/>
    <w:rsid w:val="00151803"/>
    <w:rsid w:val="00151DEB"/>
    <w:rsid w:val="00152A10"/>
    <w:rsid w:val="00153B3E"/>
    <w:rsid w:val="00155E1C"/>
    <w:rsid w:val="001606C2"/>
    <w:rsid w:val="00160FF3"/>
    <w:rsid w:val="0016190E"/>
    <w:rsid w:val="001625AF"/>
    <w:rsid w:val="00162CD5"/>
    <w:rsid w:val="00164512"/>
    <w:rsid w:val="001647C2"/>
    <w:rsid w:val="00164C1F"/>
    <w:rsid w:val="0016502F"/>
    <w:rsid w:val="0016552E"/>
    <w:rsid w:val="00165A27"/>
    <w:rsid w:val="00166113"/>
    <w:rsid w:val="00166788"/>
    <w:rsid w:val="001716B0"/>
    <w:rsid w:val="001718F7"/>
    <w:rsid w:val="00171C47"/>
    <w:rsid w:val="001729CF"/>
    <w:rsid w:val="00177FC6"/>
    <w:rsid w:val="001801F7"/>
    <w:rsid w:val="001815E9"/>
    <w:rsid w:val="001819A0"/>
    <w:rsid w:val="00181AD8"/>
    <w:rsid w:val="001821DB"/>
    <w:rsid w:val="00182740"/>
    <w:rsid w:val="0018375D"/>
    <w:rsid w:val="00183868"/>
    <w:rsid w:val="00183AB5"/>
    <w:rsid w:val="00184765"/>
    <w:rsid w:val="00184E5B"/>
    <w:rsid w:val="00184F3D"/>
    <w:rsid w:val="00186B6E"/>
    <w:rsid w:val="00186D77"/>
    <w:rsid w:val="00187048"/>
    <w:rsid w:val="00187315"/>
    <w:rsid w:val="00187C43"/>
    <w:rsid w:val="00190409"/>
    <w:rsid w:val="001908B3"/>
    <w:rsid w:val="00190D83"/>
    <w:rsid w:val="001911AA"/>
    <w:rsid w:val="00191D31"/>
    <w:rsid w:val="00192745"/>
    <w:rsid w:val="001930B5"/>
    <w:rsid w:val="001933E2"/>
    <w:rsid w:val="00196159"/>
    <w:rsid w:val="0019715D"/>
    <w:rsid w:val="00197489"/>
    <w:rsid w:val="001A2105"/>
    <w:rsid w:val="001A26E8"/>
    <w:rsid w:val="001A38BB"/>
    <w:rsid w:val="001A4527"/>
    <w:rsid w:val="001A5735"/>
    <w:rsid w:val="001A5E02"/>
    <w:rsid w:val="001A7078"/>
    <w:rsid w:val="001A713A"/>
    <w:rsid w:val="001A7FE3"/>
    <w:rsid w:val="001AB439"/>
    <w:rsid w:val="001B2044"/>
    <w:rsid w:val="001B21E2"/>
    <w:rsid w:val="001B4BA2"/>
    <w:rsid w:val="001B5B89"/>
    <w:rsid w:val="001B60B9"/>
    <w:rsid w:val="001B645D"/>
    <w:rsid w:val="001B73F3"/>
    <w:rsid w:val="001B7B89"/>
    <w:rsid w:val="001B7DCD"/>
    <w:rsid w:val="001C0095"/>
    <w:rsid w:val="001C09E5"/>
    <w:rsid w:val="001C0FDA"/>
    <w:rsid w:val="001C10FA"/>
    <w:rsid w:val="001C1ECE"/>
    <w:rsid w:val="001C1FBF"/>
    <w:rsid w:val="001C2CFE"/>
    <w:rsid w:val="001C36A4"/>
    <w:rsid w:val="001C389D"/>
    <w:rsid w:val="001C46B4"/>
    <w:rsid w:val="001C5C9C"/>
    <w:rsid w:val="001C6D6B"/>
    <w:rsid w:val="001D1AF1"/>
    <w:rsid w:val="001D2F6A"/>
    <w:rsid w:val="001D3960"/>
    <w:rsid w:val="001D4725"/>
    <w:rsid w:val="001D4C21"/>
    <w:rsid w:val="001D4F75"/>
    <w:rsid w:val="001D5D29"/>
    <w:rsid w:val="001D61F5"/>
    <w:rsid w:val="001D6DE5"/>
    <w:rsid w:val="001D78F3"/>
    <w:rsid w:val="001E09F3"/>
    <w:rsid w:val="001E139A"/>
    <w:rsid w:val="001E1A2C"/>
    <w:rsid w:val="001E1CD8"/>
    <w:rsid w:val="001E1F56"/>
    <w:rsid w:val="001E251C"/>
    <w:rsid w:val="001E4088"/>
    <w:rsid w:val="001E652B"/>
    <w:rsid w:val="001E76ED"/>
    <w:rsid w:val="001F0323"/>
    <w:rsid w:val="001F0804"/>
    <w:rsid w:val="001F0A95"/>
    <w:rsid w:val="001F2A4D"/>
    <w:rsid w:val="001F5736"/>
    <w:rsid w:val="001F57FE"/>
    <w:rsid w:val="001F7211"/>
    <w:rsid w:val="001F7B10"/>
    <w:rsid w:val="001F7E6C"/>
    <w:rsid w:val="00200446"/>
    <w:rsid w:val="002014D4"/>
    <w:rsid w:val="00202A91"/>
    <w:rsid w:val="0020372C"/>
    <w:rsid w:val="0020613C"/>
    <w:rsid w:val="00206758"/>
    <w:rsid w:val="00207C1E"/>
    <w:rsid w:val="00207D7D"/>
    <w:rsid w:val="00210571"/>
    <w:rsid w:val="00211103"/>
    <w:rsid w:val="00212550"/>
    <w:rsid w:val="00212630"/>
    <w:rsid w:val="002129F4"/>
    <w:rsid w:val="00212D6D"/>
    <w:rsid w:val="00212F3E"/>
    <w:rsid w:val="002133A7"/>
    <w:rsid w:val="00213887"/>
    <w:rsid w:val="00213AB7"/>
    <w:rsid w:val="00213E0F"/>
    <w:rsid w:val="00213F05"/>
    <w:rsid w:val="002153DC"/>
    <w:rsid w:val="002161C6"/>
    <w:rsid w:val="00216B70"/>
    <w:rsid w:val="002205AB"/>
    <w:rsid w:val="00221063"/>
    <w:rsid w:val="002214FB"/>
    <w:rsid w:val="002216B7"/>
    <w:rsid w:val="002217D5"/>
    <w:rsid w:val="002224DC"/>
    <w:rsid w:val="00222B5F"/>
    <w:rsid w:val="00223E06"/>
    <w:rsid w:val="002248AA"/>
    <w:rsid w:val="00231DC3"/>
    <w:rsid w:val="00231EAC"/>
    <w:rsid w:val="002327A3"/>
    <w:rsid w:val="00232E66"/>
    <w:rsid w:val="002330BA"/>
    <w:rsid w:val="00235A2F"/>
    <w:rsid w:val="002370A1"/>
    <w:rsid w:val="002409D0"/>
    <w:rsid w:val="00242C43"/>
    <w:rsid w:val="00242E87"/>
    <w:rsid w:val="00243AF2"/>
    <w:rsid w:val="00244B8D"/>
    <w:rsid w:val="00247604"/>
    <w:rsid w:val="00247AE2"/>
    <w:rsid w:val="00250CF8"/>
    <w:rsid w:val="00256610"/>
    <w:rsid w:val="00256B34"/>
    <w:rsid w:val="0025726C"/>
    <w:rsid w:val="00257B70"/>
    <w:rsid w:val="00257C2D"/>
    <w:rsid w:val="002607DB"/>
    <w:rsid w:val="00260AD4"/>
    <w:rsid w:val="00263F7A"/>
    <w:rsid w:val="00264430"/>
    <w:rsid w:val="002676E2"/>
    <w:rsid w:val="00267DEC"/>
    <w:rsid w:val="00271BFF"/>
    <w:rsid w:val="00272682"/>
    <w:rsid w:val="002727B1"/>
    <w:rsid w:val="00272EA0"/>
    <w:rsid w:val="002732CD"/>
    <w:rsid w:val="002738A2"/>
    <w:rsid w:val="0027522B"/>
    <w:rsid w:val="00277459"/>
    <w:rsid w:val="00277702"/>
    <w:rsid w:val="002804F4"/>
    <w:rsid w:val="002823EC"/>
    <w:rsid w:val="00282A82"/>
    <w:rsid w:val="002841C1"/>
    <w:rsid w:val="0028436C"/>
    <w:rsid w:val="002846CD"/>
    <w:rsid w:val="00284A8D"/>
    <w:rsid w:val="00284C81"/>
    <w:rsid w:val="00285D09"/>
    <w:rsid w:val="00286666"/>
    <w:rsid w:val="00286709"/>
    <w:rsid w:val="0029151C"/>
    <w:rsid w:val="0029304A"/>
    <w:rsid w:val="00293225"/>
    <w:rsid w:val="00293305"/>
    <w:rsid w:val="00293735"/>
    <w:rsid w:val="00293E50"/>
    <w:rsid w:val="0029434A"/>
    <w:rsid w:val="00294509"/>
    <w:rsid w:val="0029484E"/>
    <w:rsid w:val="00294B61"/>
    <w:rsid w:val="002966BA"/>
    <w:rsid w:val="00296BF9"/>
    <w:rsid w:val="00297093"/>
    <w:rsid w:val="002973C8"/>
    <w:rsid w:val="002A0B9A"/>
    <w:rsid w:val="002A15FE"/>
    <w:rsid w:val="002A2845"/>
    <w:rsid w:val="002A2F0E"/>
    <w:rsid w:val="002A2F87"/>
    <w:rsid w:val="002A3744"/>
    <w:rsid w:val="002A565C"/>
    <w:rsid w:val="002B00B0"/>
    <w:rsid w:val="002B0562"/>
    <w:rsid w:val="002B09D0"/>
    <w:rsid w:val="002B0CF6"/>
    <w:rsid w:val="002B2068"/>
    <w:rsid w:val="002B22CB"/>
    <w:rsid w:val="002B3FDA"/>
    <w:rsid w:val="002B47CD"/>
    <w:rsid w:val="002B496E"/>
    <w:rsid w:val="002B4CF0"/>
    <w:rsid w:val="002B532E"/>
    <w:rsid w:val="002B5FFB"/>
    <w:rsid w:val="002C01E9"/>
    <w:rsid w:val="002C0FC7"/>
    <w:rsid w:val="002C1C4F"/>
    <w:rsid w:val="002C1F15"/>
    <w:rsid w:val="002C2EC4"/>
    <w:rsid w:val="002C2F1D"/>
    <w:rsid w:val="002C30FA"/>
    <w:rsid w:val="002C31EB"/>
    <w:rsid w:val="002C3E7A"/>
    <w:rsid w:val="002C43E3"/>
    <w:rsid w:val="002C4406"/>
    <w:rsid w:val="002C476C"/>
    <w:rsid w:val="002C6E11"/>
    <w:rsid w:val="002C7B1A"/>
    <w:rsid w:val="002C7B44"/>
    <w:rsid w:val="002D099A"/>
    <w:rsid w:val="002D0B7C"/>
    <w:rsid w:val="002D0F1B"/>
    <w:rsid w:val="002D1F61"/>
    <w:rsid w:val="002D2F6D"/>
    <w:rsid w:val="002D3674"/>
    <w:rsid w:val="002D5F2E"/>
    <w:rsid w:val="002D5F5D"/>
    <w:rsid w:val="002D6E10"/>
    <w:rsid w:val="002D712A"/>
    <w:rsid w:val="002D7602"/>
    <w:rsid w:val="002D7D12"/>
    <w:rsid w:val="002E1E70"/>
    <w:rsid w:val="002E2345"/>
    <w:rsid w:val="002E2494"/>
    <w:rsid w:val="002E2DB9"/>
    <w:rsid w:val="002E39D1"/>
    <w:rsid w:val="002E6322"/>
    <w:rsid w:val="002E6748"/>
    <w:rsid w:val="002E7C0B"/>
    <w:rsid w:val="002F03F9"/>
    <w:rsid w:val="002F1F7A"/>
    <w:rsid w:val="002F2FA5"/>
    <w:rsid w:val="002F349D"/>
    <w:rsid w:val="002F3893"/>
    <w:rsid w:val="002F48DC"/>
    <w:rsid w:val="002F4B4F"/>
    <w:rsid w:val="002F5497"/>
    <w:rsid w:val="002F5E1E"/>
    <w:rsid w:val="002F7C1A"/>
    <w:rsid w:val="00300796"/>
    <w:rsid w:val="0030092D"/>
    <w:rsid w:val="00301566"/>
    <w:rsid w:val="00301575"/>
    <w:rsid w:val="00301B80"/>
    <w:rsid w:val="00302C89"/>
    <w:rsid w:val="0030439F"/>
    <w:rsid w:val="003046F6"/>
    <w:rsid w:val="00305099"/>
    <w:rsid w:val="0030742A"/>
    <w:rsid w:val="0030771A"/>
    <w:rsid w:val="00307BA9"/>
    <w:rsid w:val="00307C95"/>
    <w:rsid w:val="0031096D"/>
    <w:rsid w:val="00311B05"/>
    <w:rsid w:val="00313011"/>
    <w:rsid w:val="00313291"/>
    <w:rsid w:val="00313E5C"/>
    <w:rsid w:val="00315BB2"/>
    <w:rsid w:val="00315EB3"/>
    <w:rsid w:val="00316A13"/>
    <w:rsid w:val="00321366"/>
    <w:rsid w:val="0032140B"/>
    <w:rsid w:val="0032168E"/>
    <w:rsid w:val="0032172E"/>
    <w:rsid w:val="00321CD8"/>
    <w:rsid w:val="00321D32"/>
    <w:rsid w:val="0032251A"/>
    <w:rsid w:val="00322E69"/>
    <w:rsid w:val="00323A32"/>
    <w:rsid w:val="003247BB"/>
    <w:rsid w:val="003249E4"/>
    <w:rsid w:val="00324C29"/>
    <w:rsid w:val="00325213"/>
    <w:rsid w:val="00325327"/>
    <w:rsid w:val="00325444"/>
    <w:rsid w:val="003255DD"/>
    <w:rsid w:val="00326832"/>
    <w:rsid w:val="00326AD7"/>
    <w:rsid w:val="00326F5E"/>
    <w:rsid w:val="00327BB3"/>
    <w:rsid w:val="0032DA66"/>
    <w:rsid w:val="003313D4"/>
    <w:rsid w:val="00332402"/>
    <w:rsid w:val="00332A5B"/>
    <w:rsid w:val="00334ED8"/>
    <w:rsid w:val="00335049"/>
    <w:rsid w:val="003365BD"/>
    <w:rsid w:val="003405DC"/>
    <w:rsid w:val="0034069F"/>
    <w:rsid w:val="003408AC"/>
    <w:rsid w:val="00340AD2"/>
    <w:rsid w:val="003414FA"/>
    <w:rsid w:val="0034251D"/>
    <w:rsid w:val="003426AA"/>
    <w:rsid w:val="00343117"/>
    <w:rsid w:val="00343308"/>
    <w:rsid w:val="0034413C"/>
    <w:rsid w:val="003448D6"/>
    <w:rsid w:val="00344F33"/>
    <w:rsid w:val="003459EA"/>
    <w:rsid w:val="0034728B"/>
    <w:rsid w:val="00347677"/>
    <w:rsid w:val="00347B5C"/>
    <w:rsid w:val="003518A5"/>
    <w:rsid w:val="00353D32"/>
    <w:rsid w:val="00353FC9"/>
    <w:rsid w:val="00354476"/>
    <w:rsid w:val="00356B13"/>
    <w:rsid w:val="003601B8"/>
    <w:rsid w:val="003607C4"/>
    <w:rsid w:val="00360ACF"/>
    <w:rsid w:val="0036173B"/>
    <w:rsid w:val="00361E2D"/>
    <w:rsid w:val="003628C8"/>
    <w:rsid w:val="00362EC0"/>
    <w:rsid w:val="003630A6"/>
    <w:rsid w:val="003632BA"/>
    <w:rsid w:val="00363B72"/>
    <w:rsid w:val="003652F6"/>
    <w:rsid w:val="003700C0"/>
    <w:rsid w:val="00370ABD"/>
    <w:rsid w:val="0037202F"/>
    <w:rsid w:val="00372153"/>
    <w:rsid w:val="00373033"/>
    <w:rsid w:val="00373FE3"/>
    <w:rsid w:val="00376673"/>
    <w:rsid w:val="00376753"/>
    <w:rsid w:val="00376D45"/>
    <w:rsid w:val="0037713F"/>
    <w:rsid w:val="003777EB"/>
    <w:rsid w:val="00377F1B"/>
    <w:rsid w:val="00380328"/>
    <w:rsid w:val="003805B3"/>
    <w:rsid w:val="0038060B"/>
    <w:rsid w:val="00380785"/>
    <w:rsid w:val="0038182D"/>
    <w:rsid w:val="003823C9"/>
    <w:rsid w:val="00382FC1"/>
    <w:rsid w:val="0038320F"/>
    <w:rsid w:val="00385DAB"/>
    <w:rsid w:val="003869B4"/>
    <w:rsid w:val="003876D9"/>
    <w:rsid w:val="003876DC"/>
    <w:rsid w:val="00387BDD"/>
    <w:rsid w:val="00387C8F"/>
    <w:rsid w:val="00390090"/>
    <w:rsid w:val="00390DAF"/>
    <w:rsid w:val="00392D91"/>
    <w:rsid w:val="00392E19"/>
    <w:rsid w:val="003940A0"/>
    <w:rsid w:val="0039456E"/>
    <w:rsid w:val="0039500F"/>
    <w:rsid w:val="003968C1"/>
    <w:rsid w:val="00397C05"/>
    <w:rsid w:val="00397F1C"/>
    <w:rsid w:val="003A0BCA"/>
    <w:rsid w:val="003A1153"/>
    <w:rsid w:val="003A183D"/>
    <w:rsid w:val="003A506D"/>
    <w:rsid w:val="003B2C3F"/>
    <w:rsid w:val="003B3F6D"/>
    <w:rsid w:val="003B3FD6"/>
    <w:rsid w:val="003B4AA5"/>
    <w:rsid w:val="003B4F16"/>
    <w:rsid w:val="003B5B99"/>
    <w:rsid w:val="003B640C"/>
    <w:rsid w:val="003B6AC8"/>
    <w:rsid w:val="003C016F"/>
    <w:rsid w:val="003C2B8E"/>
    <w:rsid w:val="003C2BE5"/>
    <w:rsid w:val="003C3669"/>
    <w:rsid w:val="003C4CBD"/>
    <w:rsid w:val="003C51DE"/>
    <w:rsid w:val="003C5666"/>
    <w:rsid w:val="003C5670"/>
    <w:rsid w:val="003C7237"/>
    <w:rsid w:val="003D086C"/>
    <w:rsid w:val="003D0D5B"/>
    <w:rsid w:val="003D3680"/>
    <w:rsid w:val="003D41F7"/>
    <w:rsid w:val="003D4B55"/>
    <w:rsid w:val="003D5650"/>
    <w:rsid w:val="003D5717"/>
    <w:rsid w:val="003D5998"/>
    <w:rsid w:val="003D6E0D"/>
    <w:rsid w:val="003D7174"/>
    <w:rsid w:val="003E12F4"/>
    <w:rsid w:val="003E16E0"/>
    <w:rsid w:val="003E1A05"/>
    <w:rsid w:val="003E1C2E"/>
    <w:rsid w:val="003E2895"/>
    <w:rsid w:val="003E38D2"/>
    <w:rsid w:val="003E3FF4"/>
    <w:rsid w:val="003E4A37"/>
    <w:rsid w:val="003E5004"/>
    <w:rsid w:val="003E5891"/>
    <w:rsid w:val="003E5A52"/>
    <w:rsid w:val="003E64A2"/>
    <w:rsid w:val="003E64FF"/>
    <w:rsid w:val="003E7EB4"/>
    <w:rsid w:val="003F1B70"/>
    <w:rsid w:val="003F51BE"/>
    <w:rsid w:val="003F548D"/>
    <w:rsid w:val="003F5E57"/>
    <w:rsid w:val="003F6C45"/>
    <w:rsid w:val="003F7D92"/>
    <w:rsid w:val="0040012F"/>
    <w:rsid w:val="00400349"/>
    <w:rsid w:val="0040111E"/>
    <w:rsid w:val="00401D74"/>
    <w:rsid w:val="004030C6"/>
    <w:rsid w:val="004032D3"/>
    <w:rsid w:val="00406087"/>
    <w:rsid w:val="004062AF"/>
    <w:rsid w:val="004073CB"/>
    <w:rsid w:val="00407C49"/>
    <w:rsid w:val="00410C59"/>
    <w:rsid w:val="00410C5D"/>
    <w:rsid w:val="004119B5"/>
    <w:rsid w:val="00411AA5"/>
    <w:rsid w:val="00413CCF"/>
    <w:rsid w:val="00415F25"/>
    <w:rsid w:val="0041E3A8"/>
    <w:rsid w:val="0042028C"/>
    <w:rsid w:val="00420679"/>
    <w:rsid w:val="0042092A"/>
    <w:rsid w:val="00420EE4"/>
    <w:rsid w:val="004222F3"/>
    <w:rsid w:val="0042243C"/>
    <w:rsid w:val="00423376"/>
    <w:rsid w:val="004233E1"/>
    <w:rsid w:val="00423EB6"/>
    <w:rsid w:val="0042429D"/>
    <w:rsid w:val="004243DF"/>
    <w:rsid w:val="00424B9E"/>
    <w:rsid w:val="00424C9D"/>
    <w:rsid w:val="0042614C"/>
    <w:rsid w:val="00430C26"/>
    <w:rsid w:val="00430F89"/>
    <w:rsid w:val="00431616"/>
    <w:rsid w:val="00432077"/>
    <w:rsid w:val="00432A17"/>
    <w:rsid w:val="00434AC8"/>
    <w:rsid w:val="00434F79"/>
    <w:rsid w:val="004371C9"/>
    <w:rsid w:val="00441BF1"/>
    <w:rsid w:val="00442E8A"/>
    <w:rsid w:val="00443219"/>
    <w:rsid w:val="00443836"/>
    <w:rsid w:val="00443D1A"/>
    <w:rsid w:val="00443DFD"/>
    <w:rsid w:val="004440CB"/>
    <w:rsid w:val="004449A1"/>
    <w:rsid w:val="00446B21"/>
    <w:rsid w:val="00447E22"/>
    <w:rsid w:val="00450F58"/>
    <w:rsid w:val="00451801"/>
    <w:rsid w:val="00451806"/>
    <w:rsid w:val="00451AF4"/>
    <w:rsid w:val="004534BF"/>
    <w:rsid w:val="00453A3B"/>
    <w:rsid w:val="00454766"/>
    <w:rsid w:val="0045499C"/>
    <w:rsid w:val="00454AFC"/>
    <w:rsid w:val="004568EC"/>
    <w:rsid w:val="004606E8"/>
    <w:rsid w:val="00461111"/>
    <w:rsid w:val="004619C2"/>
    <w:rsid w:val="00462329"/>
    <w:rsid w:val="0046251C"/>
    <w:rsid w:val="00462BE0"/>
    <w:rsid w:val="00463240"/>
    <w:rsid w:val="00464A9B"/>
    <w:rsid w:val="00464ED5"/>
    <w:rsid w:val="00465656"/>
    <w:rsid w:val="00465D1A"/>
    <w:rsid w:val="004660DB"/>
    <w:rsid w:val="00466262"/>
    <w:rsid w:val="0046634F"/>
    <w:rsid w:val="00467522"/>
    <w:rsid w:val="00471496"/>
    <w:rsid w:val="00472888"/>
    <w:rsid w:val="004733EE"/>
    <w:rsid w:val="00474181"/>
    <w:rsid w:val="00474482"/>
    <w:rsid w:val="00474EF6"/>
    <w:rsid w:val="00474F72"/>
    <w:rsid w:val="00476F25"/>
    <w:rsid w:val="004771CB"/>
    <w:rsid w:val="00480F4A"/>
    <w:rsid w:val="004810ED"/>
    <w:rsid w:val="004817E9"/>
    <w:rsid w:val="00481D1B"/>
    <w:rsid w:val="00481E6D"/>
    <w:rsid w:val="00482632"/>
    <w:rsid w:val="00482D10"/>
    <w:rsid w:val="00483BC3"/>
    <w:rsid w:val="00485263"/>
    <w:rsid w:val="00485E30"/>
    <w:rsid w:val="00490517"/>
    <w:rsid w:val="00494C43"/>
    <w:rsid w:val="00495758"/>
    <w:rsid w:val="00496326"/>
    <w:rsid w:val="004970C3"/>
    <w:rsid w:val="00497998"/>
    <w:rsid w:val="004A04A2"/>
    <w:rsid w:val="004A08BE"/>
    <w:rsid w:val="004A1542"/>
    <w:rsid w:val="004A285C"/>
    <w:rsid w:val="004A3621"/>
    <w:rsid w:val="004A3769"/>
    <w:rsid w:val="004A3990"/>
    <w:rsid w:val="004A4F1E"/>
    <w:rsid w:val="004A5438"/>
    <w:rsid w:val="004A5E49"/>
    <w:rsid w:val="004A6815"/>
    <w:rsid w:val="004A717B"/>
    <w:rsid w:val="004AD14F"/>
    <w:rsid w:val="004AED6A"/>
    <w:rsid w:val="004B0F65"/>
    <w:rsid w:val="004B109B"/>
    <w:rsid w:val="004B3097"/>
    <w:rsid w:val="004B578E"/>
    <w:rsid w:val="004B5A20"/>
    <w:rsid w:val="004B5EF2"/>
    <w:rsid w:val="004B6745"/>
    <w:rsid w:val="004B719D"/>
    <w:rsid w:val="004B72B1"/>
    <w:rsid w:val="004B783F"/>
    <w:rsid w:val="004C223F"/>
    <w:rsid w:val="004C22FE"/>
    <w:rsid w:val="004C3ED7"/>
    <w:rsid w:val="004C42C7"/>
    <w:rsid w:val="004C4AF0"/>
    <w:rsid w:val="004C514D"/>
    <w:rsid w:val="004C5C8D"/>
    <w:rsid w:val="004C61EA"/>
    <w:rsid w:val="004C6EEE"/>
    <w:rsid w:val="004C7187"/>
    <w:rsid w:val="004D19F0"/>
    <w:rsid w:val="004D27D1"/>
    <w:rsid w:val="004D3536"/>
    <w:rsid w:val="004D4689"/>
    <w:rsid w:val="004D4DBB"/>
    <w:rsid w:val="004D576E"/>
    <w:rsid w:val="004D5EEA"/>
    <w:rsid w:val="004D5FE2"/>
    <w:rsid w:val="004D6C78"/>
    <w:rsid w:val="004D6E39"/>
    <w:rsid w:val="004E05B2"/>
    <w:rsid w:val="004E0994"/>
    <w:rsid w:val="004E0E48"/>
    <w:rsid w:val="004E0F56"/>
    <w:rsid w:val="004E1167"/>
    <w:rsid w:val="004E2344"/>
    <w:rsid w:val="004E24A6"/>
    <w:rsid w:val="004E2AAA"/>
    <w:rsid w:val="004E51BD"/>
    <w:rsid w:val="004E5B4E"/>
    <w:rsid w:val="004E68FC"/>
    <w:rsid w:val="004F1586"/>
    <w:rsid w:val="004F2A7D"/>
    <w:rsid w:val="004F2F16"/>
    <w:rsid w:val="004F3C78"/>
    <w:rsid w:val="004F49B9"/>
    <w:rsid w:val="004F53AA"/>
    <w:rsid w:val="004F5B8C"/>
    <w:rsid w:val="004F5B9D"/>
    <w:rsid w:val="00500648"/>
    <w:rsid w:val="00500BE4"/>
    <w:rsid w:val="00501367"/>
    <w:rsid w:val="00501C64"/>
    <w:rsid w:val="00502592"/>
    <w:rsid w:val="005026D6"/>
    <w:rsid w:val="00504700"/>
    <w:rsid w:val="00504751"/>
    <w:rsid w:val="0050607B"/>
    <w:rsid w:val="005069B9"/>
    <w:rsid w:val="0050754F"/>
    <w:rsid w:val="0051053D"/>
    <w:rsid w:val="005120AE"/>
    <w:rsid w:val="005122C3"/>
    <w:rsid w:val="005139FD"/>
    <w:rsid w:val="00513E25"/>
    <w:rsid w:val="00514A6F"/>
    <w:rsid w:val="00515006"/>
    <w:rsid w:val="00515C01"/>
    <w:rsid w:val="00515EBD"/>
    <w:rsid w:val="00516435"/>
    <w:rsid w:val="00516961"/>
    <w:rsid w:val="005172AF"/>
    <w:rsid w:val="005176BA"/>
    <w:rsid w:val="00520413"/>
    <w:rsid w:val="00523707"/>
    <w:rsid w:val="005246E6"/>
    <w:rsid w:val="0052494B"/>
    <w:rsid w:val="00525036"/>
    <w:rsid w:val="005261C8"/>
    <w:rsid w:val="005272BB"/>
    <w:rsid w:val="005272F1"/>
    <w:rsid w:val="005274D7"/>
    <w:rsid w:val="00530E2A"/>
    <w:rsid w:val="00531692"/>
    <w:rsid w:val="00532903"/>
    <w:rsid w:val="00532E6C"/>
    <w:rsid w:val="005333C7"/>
    <w:rsid w:val="00533749"/>
    <w:rsid w:val="00533EF8"/>
    <w:rsid w:val="00534191"/>
    <w:rsid w:val="00536625"/>
    <w:rsid w:val="00540E55"/>
    <w:rsid w:val="00541C45"/>
    <w:rsid w:val="00541FA6"/>
    <w:rsid w:val="00542550"/>
    <w:rsid w:val="00544100"/>
    <w:rsid w:val="00544A69"/>
    <w:rsid w:val="00545616"/>
    <w:rsid w:val="00546865"/>
    <w:rsid w:val="0054691F"/>
    <w:rsid w:val="00547884"/>
    <w:rsid w:val="00547F8F"/>
    <w:rsid w:val="00550254"/>
    <w:rsid w:val="00550707"/>
    <w:rsid w:val="00550C14"/>
    <w:rsid w:val="00551E35"/>
    <w:rsid w:val="00552F4F"/>
    <w:rsid w:val="00553674"/>
    <w:rsid w:val="00553EE2"/>
    <w:rsid w:val="00554FDF"/>
    <w:rsid w:val="00556046"/>
    <w:rsid w:val="00556590"/>
    <w:rsid w:val="00560F82"/>
    <w:rsid w:val="00562459"/>
    <w:rsid w:val="00563D38"/>
    <w:rsid w:val="00564A81"/>
    <w:rsid w:val="00564D86"/>
    <w:rsid w:val="00565618"/>
    <w:rsid w:val="005657D3"/>
    <w:rsid w:val="0056601A"/>
    <w:rsid w:val="00566325"/>
    <w:rsid w:val="0056668A"/>
    <w:rsid w:val="00566D5D"/>
    <w:rsid w:val="00567ECA"/>
    <w:rsid w:val="00570B4D"/>
    <w:rsid w:val="00570CFC"/>
    <w:rsid w:val="00571378"/>
    <w:rsid w:val="005714F9"/>
    <w:rsid w:val="005720B1"/>
    <w:rsid w:val="00574ADA"/>
    <w:rsid w:val="00575ABE"/>
    <w:rsid w:val="005764F8"/>
    <w:rsid w:val="00576C29"/>
    <w:rsid w:val="00577874"/>
    <w:rsid w:val="00580C83"/>
    <w:rsid w:val="00582592"/>
    <w:rsid w:val="0058394D"/>
    <w:rsid w:val="00583DCA"/>
    <w:rsid w:val="005854E2"/>
    <w:rsid w:val="00585526"/>
    <w:rsid w:val="0058656B"/>
    <w:rsid w:val="005867C0"/>
    <w:rsid w:val="005871D6"/>
    <w:rsid w:val="00587BAA"/>
    <w:rsid w:val="00590C8C"/>
    <w:rsid w:val="00590F2E"/>
    <w:rsid w:val="00592009"/>
    <w:rsid w:val="00592E12"/>
    <w:rsid w:val="00593858"/>
    <w:rsid w:val="00593A28"/>
    <w:rsid w:val="00595F23"/>
    <w:rsid w:val="00596B6E"/>
    <w:rsid w:val="005979C3"/>
    <w:rsid w:val="005A0E17"/>
    <w:rsid w:val="005A147D"/>
    <w:rsid w:val="005A1AB5"/>
    <w:rsid w:val="005A24D4"/>
    <w:rsid w:val="005A26EA"/>
    <w:rsid w:val="005A2D04"/>
    <w:rsid w:val="005A34B3"/>
    <w:rsid w:val="005A656A"/>
    <w:rsid w:val="005A6B79"/>
    <w:rsid w:val="005A7FC2"/>
    <w:rsid w:val="005B033E"/>
    <w:rsid w:val="005B0434"/>
    <w:rsid w:val="005B0B88"/>
    <w:rsid w:val="005B2BFA"/>
    <w:rsid w:val="005B2CDC"/>
    <w:rsid w:val="005B3448"/>
    <w:rsid w:val="005B39B6"/>
    <w:rsid w:val="005B3E32"/>
    <w:rsid w:val="005B421F"/>
    <w:rsid w:val="005B5FF4"/>
    <w:rsid w:val="005B62C1"/>
    <w:rsid w:val="005B6C59"/>
    <w:rsid w:val="005C1882"/>
    <w:rsid w:val="005C2E93"/>
    <w:rsid w:val="005C3030"/>
    <w:rsid w:val="005C3701"/>
    <w:rsid w:val="005C3C55"/>
    <w:rsid w:val="005C4563"/>
    <w:rsid w:val="005C4E62"/>
    <w:rsid w:val="005C52F9"/>
    <w:rsid w:val="005D01AB"/>
    <w:rsid w:val="005D0CD7"/>
    <w:rsid w:val="005D10C8"/>
    <w:rsid w:val="005D1AA0"/>
    <w:rsid w:val="005D2A5B"/>
    <w:rsid w:val="005D337F"/>
    <w:rsid w:val="005D3423"/>
    <w:rsid w:val="005D3807"/>
    <w:rsid w:val="005D42B9"/>
    <w:rsid w:val="005D4A24"/>
    <w:rsid w:val="005D5494"/>
    <w:rsid w:val="005D5516"/>
    <w:rsid w:val="005D6EE9"/>
    <w:rsid w:val="005D7771"/>
    <w:rsid w:val="005D7D78"/>
    <w:rsid w:val="005E03A6"/>
    <w:rsid w:val="005E284B"/>
    <w:rsid w:val="005E43B4"/>
    <w:rsid w:val="005E51F4"/>
    <w:rsid w:val="005E7513"/>
    <w:rsid w:val="005F197B"/>
    <w:rsid w:val="005F228B"/>
    <w:rsid w:val="005F2B0F"/>
    <w:rsid w:val="005F48FA"/>
    <w:rsid w:val="005F7787"/>
    <w:rsid w:val="0060002F"/>
    <w:rsid w:val="00600036"/>
    <w:rsid w:val="00601585"/>
    <w:rsid w:val="00602C08"/>
    <w:rsid w:val="00603926"/>
    <w:rsid w:val="0061011C"/>
    <w:rsid w:val="00611E67"/>
    <w:rsid w:val="006122B5"/>
    <w:rsid w:val="00612B74"/>
    <w:rsid w:val="00614C93"/>
    <w:rsid w:val="0061534E"/>
    <w:rsid w:val="00615B84"/>
    <w:rsid w:val="00616442"/>
    <w:rsid w:val="006178B8"/>
    <w:rsid w:val="00617C3D"/>
    <w:rsid w:val="00620121"/>
    <w:rsid w:val="006207BF"/>
    <w:rsid w:val="006208CA"/>
    <w:rsid w:val="00621D37"/>
    <w:rsid w:val="00621F91"/>
    <w:rsid w:val="00622C9C"/>
    <w:rsid w:val="00623A81"/>
    <w:rsid w:val="00623B98"/>
    <w:rsid w:val="006248E8"/>
    <w:rsid w:val="006260C2"/>
    <w:rsid w:val="00626720"/>
    <w:rsid w:val="00626BBA"/>
    <w:rsid w:val="00627CA6"/>
    <w:rsid w:val="0063029A"/>
    <w:rsid w:val="006306B7"/>
    <w:rsid w:val="00630909"/>
    <w:rsid w:val="006323EA"/>
    <w:rsid w:val="006324E4"/>
    <w:rsid w:val="00632EE3"/>
    <w:rsid w:val="00633CCE"/>
    <w:rsid w:val="006345FC"/>
    <w:rsid w:val="006348FE"/>
    <w:rsid w:val="006350D4"/>
    <w:rsid w:val="00635660"/>
    <w:rsid w:val="00635BEC"/>
    <w:rsid w:val="0063611F"/>
    <w:rsid w:val="006368B5"/>
    <w:rsid w:val="00636FE5"/>
    <w:rsid w:val="0063A452"/>
    <w:rsid w:val="006411E8"/>
    <w:rsid w:val="006418EF"/>
    <w:rsid w:val="00641F4C"/>
    <w:rsid w:val="00644516"/>
    <w:rsid w:val="00645691"/>
    <w:rsid w:val="0064599D"/>
    <w:rsid w:val="00645D9C"/>
    <w:rsid w:val="006462C5"/>
    <w:rsid w:val="00646ED4"/>
    <w:rsid w:val="0064767C"/>
    <w:rsid w:val="0064794C"/>
    <w:rsid w:val="00647FDE"/>
    <w:rsid w:val="006511C3"/>
    <w:rsid w:val="00653EE8"/>
    <w:rsid w:val="006547B4"/>
    <w:rsid w:val="0065520D"/>
    <w:rsid w:val="006552DB"/>
    <w:rsid w:val="00655ED0"/>
    <w:rsid w:val="00656583"/>
    <w:rsid w:val="00656D7B"/>
    <w:rsid w:val="006617E2"/>
    <w:rsid w:val="00661836"/>
    <w:rsid w:val="0066204A"/>
    <w:rsid w:val="0066357D"/>
    <w:rsid w:val="006637A4"/>
    <w:rsid w:val="006661DE"/>
    <w:rsid w:val="0066765D"/>
    <w:rsid w:val="00667860"/>
    <w:rsid w:val="00670393"/>
    <w:rsid w:val="006708A2"/>
    <w:rsid w:val="00670902"/>
    <w:rsid w:val="00671212"/>
    <w:rsid w:val="00671BFF"/>
    <w:rsid w:val="00671C0A"/>
    <w:rsid w:val="00671F66"/>
    <w:rsid w:val="006738F3"/>
    <w:rsid w:val="00674445"/>
    <w:rsid w:val="00674E66"/>
    <w:rsid w:val="00675A36"/>
    <w:rsid w:val="006767D3"/>
    <w:rsid w:val="00680D78"/>
    <w:rsid w:val="00681118"/>
    <w:rsid w:val="00681267"/>
    <w:rsid w:val="006816EE"/>
    <w:rsid w:val="00682026"/>
    <w:rsid w:val="00685827"/>
    <w:rsid w:val="00686304"/>
    <w:rsid w:val="00687DF3"/>
    <w:rsid w:val="00691AE0"/>
    <w:rsid w:val="00692439"/>
    <w:rsid w:val="00694428"/>
    <w:rsid w:val="00697373"/>
    <w:rsid w:val="00697DA8"/>
    <w:rsid w:val="00699E8F"/>
    <w:rsid w:val="006A0395"/>
    <w:rsid w:val="006A1012"/>
    <w:rsid w:val="006A12CD"/>
    <w:rsid w:val="006A362F"/>
    <w:rsid w:val="006A42B3"/>
    <w:rsid w:val="006A4699"/>
    <w:rsid w:val="006A69AA"/>
    <w:rsid w:val="006A738C"/>
    <w:rsid w:val="006A765A"/>
    <w:rsid w:val="006B0393"/>
    <w:rsid w:val="006B13AF"/>
    <w:rsid w:val="006B222D"/>
    <w:rsid w:val="006B2901"/>
    <w:rsid w:val="006B2CD4"/>
    <w:rsid w:val="006B3A2A"/>
    <w:rsid w:val="006B5081"/>
    <w:rsid w:val="006B7A4F"/>
    <w:rsid w:val="006B7E37"/>
    <w:rsid w:val="006B7E76"/>
    <w:rsid w:val="006C0FDF"/>
    <w:rsid w:val="006C2B8A"/>
    <w:rsid w:val="006C30D6"/>
    <w:rsid w:val="006C352E"/>
    <w:rsid w:val="006C3805"/>
    <w:rsid w:val="006C3C81"/>
    <w:rsid w:val="006C409F"/>
    <w:rsid w:val="006C4E9C"/>
    <w:rsid w:val="006C512A"/>
    <w:rsid w:val="006C513A"/>
    <w:rsid w:val="006C6079"/>
    <w:rsid w:val="006C65ED"/>
    <w:rsid w:val="006C6BDB"/>
    <w:rsid w:val="006C7DD7"/>
    <w:rsid w:val="006C7F4F"/>
    <w:rsid w:val="006D12A1"/>
    <w:rsid w:val="006D22F0"/>
    <w:rsid w:val="006D25EC"/>
    <w:rsid w:val="006D35B7"/>
    <w:rsid w:val="006D4040"/>
    <w:rsid w:val="006D4E8F"/>
    <w:rsid w:val="006D4F67"/>
    <w:rsid w:val="006D5302"/>
    <w:rsid w:val="006D5696"/>
    <w:rsid w:val="006D5F1D"/>
    <w:rsid w:val="006D5F2F"/>
    <w:rsid w:val="006D6AF9"/>
    <w:rsid w:val="006E09FB"/>
    <w:rsid w:val="006E2805"/>
    <w:rsid w:val="006E340E"/>
    <w:rsid w:val="006E486E"/>
    <w:rsid w:val="006E689D"/>
    <w:rsid w:val="006E6BCE"/>
    <w:rsid w:val="006E6FF8"/>
    <w:rsid w:val="006E75E3"/>
    <w:rsid w:val="006F01FB"/>
    <w:rsid w:val="006F02E5"/>
    <w:rsid w:val="006F0AD2"/>
    <w:rsid w:val="006F11CF"/>
    <w:rsid w:val="006F147D"/>
    <w:rsid w:val="006F2DC8"/>
    <w:rsid w:val="006F335A"/>
    <w:rsid w:val="006F3646"/>
    <w:rsid w:val="006F389A"/>
    <w:rsid w:val="006F3D8D"/>
    <w:rsid w:val="006F3E36"/>
    <w:rsid w:val="006F5295"/>
    <w:rsid w:val="006F6B28"/>
    <w:rsid w:val="006F6C26"/>
    <w:rsid w:val="006F7C18"/>
    <w:rsid w:val="00700B33"/>
    <w:rsid w:val="007015BD"/>
    <w:rsid w:val="00701706"/>
    <w:rsid w:val="00701D03"/>
    <w:rsid w:val="00701DA8"/>
    <w:rsid w:val="00702C4F"/>
    <w:rsid w:val="00703041"/>
    <w:rsid w:val="00704225"/>
    <w:rsid w:val="00704280"/>
    <w:rsid w:val="007043EA"/>
    <w:rsid w:val="0070455C"/>
    <w:rsid w:val="00704D15"/>
    <w:rsid w:val="00705298"/>
    <w:rsid w:val="00705DFD"/>
    <w:rsid w:val="00706A95"/>
    <w:rsid w:val="00706C8B"/>
    <w:rsid w:val="007070D6"/>
    <w:rsid w:val="0071080B"/>
    <w:rsid w:val="00711105"/>
    <w:rsid w:val="00711265"/>
    <w:rsid w:val="00712D5D"/>
    <w:rsid w:val="00713766"/>
    <w:rsid w:val="00714232"/>
    <w:rsid w:val="00714523"/>
    <w:rsid w:val="007146B2"/>
    <w:rsid w:val="00714732"/>
    <w:rsid w:val="00714F3F"/>
    <w:rsid w:val="007157DB"/>
    <w:rsid w:val="00716A7F"/>
    <w:rsid w:val="00717802"/>
    <w:rsid w:val="00717D1B"/>
    <w:rsid w:val="00718982"/>
    <w:rsid w:val="0072003B"/>
    <w:rsid w:val="007208D4"/>
    <w:rsid w:val="00720E54"/>
    <w:rsid w:val="007215C3"/>
    <w:rsid w:val="007218F3"/>
    <w:rsid w:val="00722452"/>
    <w:rsid w:val="00722623"/>
    <w:rsid w:val="007232A1"/>
    <w:rsid w:val="0072341D"/>
    <w:rsid w:val="00723BF4"/>
    <w:rsid w:val="00724AD2"/>
    <w:rsid w:val="00724BDE"/>
    <w:rsid w:val="00724F28"/>
    <w:rsid w:val="007256BA"/>
    <w:rsid w:val="007258D8"/>
    <w:rsid w:val="00726111"/>
    <w:rsid w:val="00730F7D"/>
    <w:rsid w:val="007318D3"/>
    <w:rsid w:val="00733C25"/>
    <w:rsid w:val="00733C75"/>
    <w:rsid w:val="0073422E"/>
    <w:rsid w:val="00734725"/>
    <w:rsid w:val="007366BB"/>
    <w:rsid w:val="00736BBF"/>
    <w:rsid w:val="00737932"/>
    <w:rsid w:val="00737FDE"/>
    <w:rsid w:val="0073B999"/>
    <w:rsid w:val="007403FE"/>
    <w:rsid w:val="007406D7"/>
    <w:rsid w:val="00740EC9"/>
    <w:rsid w:val="00741087"/>
    <w:rsid w:val="00743EAB"/>
    <w:rsid w:val="00744462"/>
    <w:rsid w:val="00747D3A"/>
    <w:rsid w:val="007510D3"/>
    <w:rsid w:val="0075238F"/>
    <w:rsid w:val="00752EB7"/>
    <w:rsid w:val="007539C8"/>
    <w:rsid w:val="00753F69"/>
    <w:rsid w:val="00755B25"/>
    <w:rsid w:val="00755DD0"/>
    <w:rsid w:val="00756D59"/>
    <w:rsid w:val="00760A15"/>
    <w:rsid w:val="00760D06"/>
    <w:rsid w:val="00761ACE"/>
    <w:rsid w:val="00761F25"/>
    <w:rsid w:val="00761F5A"/>
    <w:rsid w:val="0076250C"/>
    <w:rsid w:val="00763E61"/>
    <w:rsid w:val="00766117"/>
    <w:rsid w:val="00766215"/>
    <w:rsid w:val="00771F80"/>
    <w:rsid w:val="00772800"/>
    <w:rsid w:val="0077516A"/>
    <w:rsid w:val="00775C43"/>
    <w:rsid w:val="00776716"/>
    <w:rsid w:val="007768A8"/>
    <w:rsid w:val="0077727E"/>
    <w:rsid w:val="00777D0B"/>
    <w:rsid w:val="007801A9"/>
    <w:rsid w:val="00780329"/>
    <w:rsid w:val="00780E15"/>
    <w:rsid w:val="00782816"/>
    <w:rsid w:val="007829A1"/>
    <w:rsid w:val="00784782"/>
    <w:rsid w:val="007848F4"/>
    <w:rsid w:val="0078558D"/>
    <w:rsid w:val="00786134"/>
    <w:rsid w:val="007868CA"/>
    <w:rsid w:val="00787E29"/>
    <w:rsid w:val="007888B8"/>
    <w:rsid w:val="00790026"/>
    <w:rsid w:val="0079058B"/>
    <w:rsid w:val="00790815"/>
    <w:rsid w:val="007909AE"/>
    <w:rsid w:val="007912AE"/>
    <w:rsid w:val="007929FE"/>
    <w:rsid w:val="00792C32"/>
    <w:rsid w:val="00792EB6"/>
    <w:rsid w:val="00792FFF"/>
    <w:rsid w:val="0079306E"/>
    <w:rsid w:val="007930E3"/>
    <w:rsid w:val="00794DCC"/>
    <w:rsid w:val="00794DF1"/>
    <w:rsid w:val="00796089"/>
    <w:rsid w:val="00796813"/>
    <w:rsid w:val="007A0027"/>
    <w:rsid w:val="007A0560"/>
    <w:rsid w:val="007A0B00"/>
    <w:rsid w:val="007A16DD"/>
    <w:rsid w:val="007A36A9"/>
    <w:rsid w:val="007A3960"/>
    <w:rsid w:val="007A47B6"/>
    <w:rsid w:val="007A5449"/>
    <w:rsid w:val="007A5476"/>
    <w:rsid w:val="007A55E3"/>
    <w:rsid w:val="007A5D2E"/>
    <w:rsid w:val="007A6228"/>
    <w:rsid w:val="007A654B"/>
    <w:rsid w:val="007ABAC1"/>
    <w:rsid w:val="007B00ED"/>
    <w:rsid w:val="007B286C"/>
    <w:rsid w:val="007B51FC"/>
    <w:rsid w:val="007B5986"/>
    <w:rsid w:val="007B69F2"/>
    <w:rsid w:val="007C23A4"/>
    <w:rsid w:val="007C2752"/>
    <w:rsid w:val="007C3506"/>
    <w:rsid w:val="007C3637"/>
    <w:rsid w:val="007C42D9"/>
    <w:rsid w:val="007C4506"/>
    <w:rsid w:val="007C5CBC"/>
    <w:rsid w:val="007C68EA"/>
    <w:rsid w:val="007C6EB5"/>
    <w:rsid w:val="007C7194"/>
    <w:rsid w:val="007CCCB2"/>
    <w:rsid w:val="007D0226"/>
    <w:rsid w:val="007D109B"/>
    <w:rsid w:val="007D1669"/>
    <w:rsid w:val="007D2072"/>
    <w:rsid w:val="007D2AE7"/>
    <w:rsid w:val="007D2FAF"/>
    <w:rsid w:val="007D3BA7"/>
    <w:rsid w:val="007D49D6"/>
    <w:rsid w:val="007D61A9"/>
    <w:rsid w:val="007D61E9"/>
    <w:rsid w:val="007D72BC"/>
    <w:rsid w:val="007D72EE"/>
    <w:rsid w:val="007D7826"/>
    <w:rsid w:val="007E0658"/>
    <w:rsid w:val="007E08A8"/>
    <w:rsid w:val="007E0AC2"/>
    <w:rsid w:val="007E2867"/>
    <w:rsid w:val="007E3E21"/>
    <w:rsid w:val="007E57E7"/>
    <w:rsid w:val="007E6206"/>
    <w:rsid w:val="007E6374"/>
    <w:rsid w:val="007E6915"/>
    <w:rsid w:val="007E6B99"/>
    <w:rsid w:val="007E7056"/>
    <w:rsid w:val="007E7599"/>
    <w:rsid w:val="007F022F"/>
    <w:rsid w:val="007F1210"/>
    <w:rsid w:val="007F15FE"/>
    <w:rsid w:val="007F202B"/>
    <w:rsid w:val="007F2E79"/>
    <w:rsid w:val="007F39E2"/>
    <w:rsid w:val="007F3B54"/>
    <w:rsid w:val="007F4661"/>
    <w:rsid w:val="007F53B8"/>
    <w:rsid w:val="007F5E9E"/>
    <w:rsid w:val="007F68C2"/>
    <w:rsid w:val="007F6C11"/>
    <w:rsid w:val="007FBA49"/>
    <w:rsid w:val="00800EFE"/>
    <w:rsid w:val="008018AD"/>
    <w:rsid w:val="00801974"/>
    <w:rsid w:val="00801CE6"/>
    <w:rsid w:val="00802741"/>
    <w:rsid w:val="0080322D"/>
    <w:rsid w:val="00803DD5"/>
    <w:rsid w:val="00805DD5"/>
    <w:rsid w:val="00805E4B"/>
    <w:rsid w:val="0080622D"/>
    <w:rsid w:val="00806E97"/>
    <w:rsid w:val="008074C2"/>
    <w:rsid w:val="00807E21"/>
    <w:rsid w:val="00807FAA"/>
    <w:rsid w:val="00810B4E"/>
    <w:rsid w:val="0081110C"/>
    <w:rsid w:val="0081277F"/>
    <w:rsid w:val="00812EA0"/>
    <w:rsid w:val="00815333"/>
    <w:rsid w:val="008156DC"/>
    <w:rsid w:val="0081570C"/>
    <w:rsid w:val="00815F09"/>
    <w:rsid w:val="00816672"/>
    <w:rsid w:val="00816ECB"/>
    <w:rsid w:val="008214E1"/>
    <w:rsid w:val="00821959"/>
    <w:rsid w:val="00822A78"/>
    <w:rsid w:val="00823603"/>
    <w:rsid w:val="00824093"/>
    <w:rsid w:val="008244CF"/>
    <w:rsid w:val="00825AC8"/>
    <w:rsid w:val="0082710E"/>
    <w:rsid w:val="00827364"/>
    <w:rsid w:val="008302F1"/>
    <w:rsid w:val="00830689"/>
    <w:rsid w:val="008309E0"/>
    <w:rsid w:val="00831664"/>
    <w:rsid w:val="00831853"/>
    <w:rsid w:val="00831B29"/>
    <w:rsid w:val="00832310"/>
    <w:rsid w:val="008336FF"/>
    <w:rsid w:val="00834A8F"/>
    <w:rsid w:val="00834D25"/>
    <w:rsid w:val="00835B32"/>
    <w:rsid w:val="00835E1D"/>
    <w:rsid w:val="008360BC"/>
    <w:rsid w:val="0083687E"/>
    <w:rsid w:val="0083720B"/>
    <w:rsid w:val="008378BE"/>
    <w:rsid w:val="00840622"/>
    <w:rsid w:val="00841FF5"/>
    <w:rsid w:val="0084434B"/>
    <w:rsid w:val="00844856"/>
    <w:rsid w:val="00845B38"/>
    <w:rsid w:val="00845EFA"/>
    <w:rsid w:val="00847626"/>
    <w:rsid w:val="00847FDD"/>
    <w:rsid w:val="00850301"/>
    <w:rsid w:val="00850FB3"/>
    <w:rsid w:val="00850FCF"/>
    <w:rsid w:val="008511BC"/>
    <w:rsid w:val="008515D8"/>
    <w:rsid w:val="00851627"/>
    <w:rsid w:val="00851C91"/>
    <w:rsid w:val="0085267D"/>
    <w:rsid w:val="00853355"/>
    <w:rsid w:val="00854269"/>
    <w:rsid w:val="00854331"/>
    <w:rsid w:val="0085514F"/>
    <w:rsid w:val="008554A0"/>
    <w:rsid w:val="00856646"/>
    <w:rsid w:val="00857F9D"/>
    <w:rsid w:val="00860386"/>
    <w:rsid w:val="008615FE"/>
    <w:rsid w:val="00862F67"/>
    <w:rsid w:val="0086338E"/>
    <w:rsid w:val="0086359E"/>
    <w:rsid w:val="00863AF9"/>
    <w:rsid w:val="00865063"/>
    <w:rsid w:val="0086516C"/>
    <w:rsid w:val="0086655B"/>
    <w:rsid w:val="008669AC"/>
    <w:rsid w:val="0086722D"/>
    <w:rsid w:val="00868611"/>
    <w:rsid w:val="00871B7A"/>
    <w:rsid w:val="00872393"/>
    <w:rsid w:val="008743C5"/>
    <w:rsid w:val="008746FD"/>
    <w:rsid w:val="0087572D"/>
    <w:rsid w:val="008763BF"/>
    <w:rsid w:val="008773AD"/>
    <w:rsid w:val="008774C6"/>
    <w:rsid w:val="00877D6A"/>
    <w:rsid w:val="008811BF"/>
    <w:rsid w:val="0088183C"/>
    <w:rsid w:val="00883C8A"/>
    <w:rsid w:val="0088413A"/>
    <w:rsid w:val="0088434D"/>
    <w:rsid w:val="008852B1"/>
    <w:rsid w:val="0088616A"/>
    <w:rsid w:val="008869D5"/>
    <w:rsid w:val="0088711E"/>
    <w:rsid w:val="00887545"/>
    <w:rsid w:val="008901EE"/>
    <w:rsid w:val="0089083B"/>
    <w:rsid w:val="00890B64"/>
    <w:rsid w:val="00890B71"/>
    <w:rsid w:val="00891494"/>
    <w:rsid w:val="00892128"/>
    <w:rsid w:val="008954CC"/>
    <w:rsid w:val="00895CDD"/>
    <w:rsid w:val="008961C7"/>
    <w:rsid w:val="0089626E"/>
    <w:rsid w:val="0089663C"/>
    <w:rsid w:val="00896940"/>
    <w:rsid w:val="00896FE6"/>
    <w:rsid w:val="008972C9"/>
    <w:rsid w:val="008A22BF"/>
    <w:rsid w:val="008A260F"/>
    <w:rsid w:val="008A5684"/>
    <w:rsid w:val="008A6B76"/>
    <w:rsid w:val="008B072F"/>
    <w:rsid w:val="008B089E"/>
    <w:rsid w:val="008B1019"/>
    <w:rsid w:val="008B1CBA"/>
    <w:rsid w:val="008B24D6"/>
    <w:rsid w:val="008B327F"/>
    <w:rsid w:val="008B4A67"/>
    <w:rsid w:val="008B4F52"/>
    <w:rsid w:val="008B5AC9"/>
    <w:rsid w:val="008B665D"/>
    <w:rsid w:val="008B6A11"/>
    <w:rsid w:val="008B704E"/>
    <w:rsid w:val="008C0695"/>
    <w:rsid w:val="008C3100"/>
    <w:rsid w:val="008C3118"/>
    <w:rsid w:val="008C4858"/>
    <w:rsid w:val="008C4ADB"/>
    <w:rsid w:val="008C51E6"/>
    <w:rsid w:val="008C6EA4"/>
    <w:rsid w:val="008D0D9A"/>
    <w:rsid w:val="008D0E94"/>
    <w:rsid w:val="008D1A95"/>
    <w:rsid w:val="008D1E85"/>
    <w:rsid w:val="008D1F53"/>
    <w:rsid w:val="008D35D3"/>
    <w:rsid w:val="008D3AD1"/>
    <w:rsid w:val="008D4111"/>
    <w:rsid w:val="008D5103"/>
    <w:rsid w:val="008D56A5"/>
    <w:rsid w:val="008D728D"/>
    <w:rsid w:val="008E0FC5"/>
    <w:rsid w:val="008E2325"/>
    <w:rsid w:val="008E25E3"/>
    <w:rsid w:val="008E2BE3"/>
    <w:rsid w:val="008E3D30"/>
    <w:rsid w:val="008E5542"/>
    <w:rsid w:val="008E58D8"/>
    <w:rsid w:val="008F0C6F"/>
    <w:rsid w:val="008F13A3"/>
    <w:rsid w:val="008F15C9"/>
    <w:rsid w:val="008F3279"/>
    <w:rsid w:val="008F4440"/>
    <w:rsid w:val="008F4911"/>
    <w:rsid w:val="008F4DEA"/>
    <w:rsid w:val="00902DB6"/>
    <w:rsid w:val="00904726"/>
    <w:rsid w:val="00904875"/>
    <w:rsid w:val="00904CE0"/>
    <w:rsid w:val="009068B0"/>
    <w:rsid w:val="00910F96"/>
    <w:rsid w:val="00911F56"/>
    <w:rsid w:val="00912D79"/>
    <w:rsid w:val="00913408"/>
    <w:rsid w:val="00915840"/>
    <w:rsid w:val="0091584A"/>
    <w:rsid w:val="00915BB4"/>
    <w:rsid w:val="009170E2"/>
    <w:rsid w:val="009179F4"/>
    <w:rsid w:val="00917F58"/>
    <w:rsid w:val="00921383"/>
    <w:rsid w:val="0092286D"/>
    <w:rsid w:val="009229F0"/>
    <w:rsid w:val="009235D6"/>
    <w:rsid w:val="00924B25"/>
    <w:rsid w:val="00924CC3"/>
    <w:rsid w:val="00925858"/>
    <w:rsid w:val="00925BCC"/>
    <w:rsid w:val="00925F61"/>
    <w:rsid w:val="009262D0"/>
    <w:rsid w:val="009271CD"/>
    <w:rsid w:val="009331D9"/>
    <w:rsid w:val="0093351A"/>
    <w:rsid w:val="00933810"/>
    <w:rsid w:val="00933BDF"/>
    <w:rsid w:val="0093407B"/>
    <w:rsid w:val="00935A34"/>
    <w:rsid w:val="009360C5"/>
    <w:rsid w:val="0093DA02"/>
    <w:rsid w:val="0094032A"/>
    <w:rsid w:val="00940DC1"/>
    <w:rsid w:val="00941622"/>
    <w:rsid w:val="009421C0"/>
    <w:rsid w:val="00942994"/>
    <w:rsid w:val="00943A35"/>
    <w:rsid w:val="00946167"/>
    <w:rsid w:val="009462F2"/>
    <w:rsid w:val="00946432"/>
    <w:rsid w:val="00946959"/>
    <w:rsid w:val="0094727A"/>
    <w:rsid w:val="009504C3"/>
    <w:rsid w:val="00950963"/>
    <w:rsid w:val="00950A8C"/>
    <w:rsid w:val="00950AC5"/>
    <w:rsid w:val="00950C91"/>
    <w:rsid w:val="00951B81"/>
    <w:rsid w:val="00951FC9"/>
    <w:rsid w:val="00953B7A"/>
    <w:rsid w:val="009549EC"/>
    <w:rsid w:val="00955356"/>
    <w:rsid w:val="00955DF5"/>
    <w:rsid w:val="009579E1"/>
    <w:rsid w:val="00962356"/>
    <w:rsid w:val="00963D1F"/>
    <w:rsid w:val="00964103"/>
    <w:rsid w:val="0096436A"/>
    <w:rsid w:val="00964814"/>
    <w:rsid w:val="00964AB3"/>
    <w:rsid w:val="00964D59"/>
    <w:rsid w:val="00964D72"/>
    <w:rsid w:val="009660DC"/>
    <w:rsid w:val="009665BD"/>
    <w:rsid w:val="00970F35"/>
    <w:rsid w:val="00971050"/>
    <w:rsid w:val="00971ED6"/>
    <w:rsid w:val="0097216E"/>
    <w:rsid w:val="00972D07"/>
    <w:rsid w:val="00973C70"/>
    <w:rsid w:val="00975BE5"/>
    <w:rsid w:val="009771A9"/>
    <w:rsid w:val="0097754F"/>
    <w:rsid w:val="00981737"/>
    <w:rsid w:val="00982E01"/>
    <w:rsid w:val="009840AE"/>
    <w:rsid w:val="00985A30"/>
    <w:rsid w:val="00985B67"/>
    <w:rsid w:val="00985E75"/>
    <w:rsid w:val="009860E5"/>
    <w:rsid w:val="00990E60"/>
    <w:rsid w:val="00992E2B"/>
    <w:rsid w:val="00993F70"/>
    <w:rsid w:val="00994388"/>
    <w:rsid w:val="009947AC"/>
    <w:rsid w:val="00994DA5"/>
    <w:rsid w:val="009963A6"/>
    <w:rsid w:val="009966A5"/>
    <w:rsid w:val="00996DB8"/>
    <w:rsid w:val="00996FF3"/>
    <w:rsid w:val="0099759A"/>
    <w:rsid w:val="009A1120"/>
    <w:rsid w:val="009A25D2"/>
    <w:rsid w:val="009A3918"/>
    <w:rsid w:val="009A4231"/>
    <w:rsid w:val="009A4562"/>
    <w:rsid w:val="009A49DD"/>
    <w:rsid w:val="009A4A19"/>
    <w:rsid w:val="009A4D1E"/>
    <w:rsid w:val="009A4E36"/>
    <w:rsid w:val="009A4E6F"/>
    <w:rsid w:val="009A50EB"/>
    <w:rsid w:val="009A5C07"/>
    <w:rsid w:val="009A6D66"/>
    <w:rsid w:val="009A79A8"/>
    <w:rsid w:val="009A7F54"/>
    <w:rsid w:val="009ABD25"/>
    <w:rsid w:val="009B0437"/>
    <w:rsid w:val="009B0F92"/>
    <w:rsid w:val="009B1780"/>
    <w:rsid w:val="009B22CE"/>
    <w:rsid w:val="009B56B2"/>
    <w:rsid w:val="009B6B53"/>
    <w:rsid w:val="009B6BB9"/>
    <w:rsid w:val="009C041A"/>
    <w:rsid w:val="009C19E8"/>
    <w:rsid w:val="009C23B1"/>
    <w:rsid w:val="009C27DF"/>
    <w:rsid w:val="009C2AD1"/>
    <w:rsid w:val="009C3D93"/>
    <w:rsid w:val="009C456C"/>
    <w:rsid w:val="009C4602"/>
    <w:rsid w:val="009C5018"/>
    <w:rsid w:val="009C68CD"/>
    <w:rsid w:val="009C6E78"/>
    <w:rsid w:val="009C7966"/>
    <w:rsid w:val="009C7E20"/>
    <w:rsid w:val="009D0408"/>
    <w:rsid w:val="009D174D"/>
    <w:rsid w:val="009D181A"/>
    <w:rsid w:val="009D25B3"/>
    <w:rsid w:val="009D34ED"/>
    <w:rsid w:val="009D405A"/>
    <w:rsid w:val="009D4196"/>
    <w:rsid w:val="009D43BF"/>
    <w:rsid w:val="009D517F"/>
    <w:rsid w:val="009D535D"/>
    <w:rsid w:val="009D5670"/>
    <w:rsid w:val="009D56BE"/>
    <w:rsid w:val="009D596F"/>
    <w:rsid w:val="009D6EAF"/>
    <w:rsid w:val="009D7DAD"/>
    <w:rsid w:val="009E0995"/>
    <w:rsid w:val="009E25FD"/>
    <w:rsid w:val="009E2C21"/>
    <w:rsid w:val="009E3B9C"/>
    <w:rsid w:val="009E401C"/>
    <w:rsid w:val="009E4474"/>
    <w:rsid w:val="009E4B76"/>
    <w:rsid w:val="009E523E"/>
    <w:rsid w:val="009E59DA"/>
    <w:rsid w:val="009E6B17"/>
    <w:rsid w:val="009E7401"/>
    <w:rsid w:val="009E7863"/>
    <w:rsid w:val="009E7ABF"/>
    <w:rsid w:val="009E7D58"/>
    <w:rsid w:val="009F00E9"/>
    <w:rsid w:val="009F10D9"/>
    <w:rsid w:val="009F11D3"/>
    <w:rsid w:val="009F5628"/>
    <w:rsid w:val="009F7F4B"/>
    <w:rsid w:val="00A003EE"/>
    <w:rsid w:val="00A00A66"/>
    <w:rsid w:val="00A011A7"/>
    <w:rsid w:val="00A01B38"/>
    <w:rsid w:val="00A01F44"/>
    <w:rsid w:val="00A03C9A"/>
    <w:rsid w:val="00A05BD0"/>
    <w:rsid w:val="00A05F50"/>
    <w:rsid w:val="00A064B4"/>
    <w:rsid w:val="00A06A92"/>
    <w:rsid w:val="00A06B28"/>
    <w:rsid w:val="00A06BAC"/>
    <w:rsid w:val="00A06FB8"/>
    <w:rsid w:val="00A07290"/>
    <w:rsid w:val="00A105C4"/>
    <w:rsid w:val="00A10C98"/>
    <w:rsid w:val="00A10F3F"/>
    <w:rsid w:val="00A1137A"/>
    <w:rsid w:val="00A12617"/>
    <w:rsid w:val="00A12661"/>
    <w:rsid w:val="00A13379"/>
    <w:rsid w:val="00A13557"/>
    <w:rsid w:val="00A146FB"/>
    <w:rsid w:val="00A14C87"/>
    <w:rsid w:val="00A1516A"/>
    <w:rsid w:val="00A1523C"/>
    <w:rsid w:val="00A1585A"/>
    <w:rsid w:val="00A15F02"/>
    <w:rsid w:val="00A164E8"/>
    <w:rsid w:val="00A169A9"/>
    <w:rsid w:val="00A169AD"/>
    <w:rsid w:val="00A17457"/>
    <w:rsid w:val="00A1766B"/>
    <w:rsid w:val="00A19CDF"/>
    <w:rsid w:val="00A2142E"/>
    <w:rsid w:val="00A22A4B"/>
    <w:rsid w:val="00A24817"/>
    <w:rsid w:val="00A25F94"/>
    <w:rsid w:val="00A2681C"/>
    <w:rsid w:val="00A26CB8"/>
    <w:rsid w:val="00A27321"/>
    <w:rsid w:val="00A301BB"/>
    <w:rsid w:val="00A30C25"/>
    <w:rsid w:val="00A31640"/>
    <w:rsid w:val="00A31CCB"/>
    <w:rsid w:val="00A31EC3"/>
    <w:rsid w:val="00A33B13"/>
    <w:rsid w:val="00A34089"/>
    <w:rsid w:val="00A3427D"/>
    <w:rsid w:val="00A35EF9"/>
    <w:rsid w:val="00A35FFF"/>
    <w:rsid w:val="00A36D89"/>
    <w:rsid w:val="00A39D46"/>
    <w:rsid w:val="00A40E2C"/>
    <w:rsid w:val="00A4173F"/>
    <w:rsid w:val="00A42699"/>
    <w:rsid w:val="00A43BC1"/>
    <w:rsid w:val="00A44B0F"/>
    <w:rsid w:val="00A470A7"/>
    <w:rsid w:val="00A4769A"/>
    <w:rsid w:val="00A50A51"/>
    <w:rsid w:val="00A5162B"/>
    <w:rsid w:val="00A51AF1"/>
    <w:rsid w:val="00A52411"/>
    <w:rsid w:val="00A532B8"/>
    <w:rsid w:val="00A53909"/>
    <w:rsid w:val="00A55D7E"/>
    <w:rsid w:val="00A5673E"/>
    <w:rsid w:val="00A57327"/>
    <w:rsid w:val="00A57CB3"/>
    <w:rsid w:val="00A60A56"/>
    <w:rsid w:val="00A6139B"/>
    <w:rsid w:val="00A650C8"/>
    <w:rsid w:val="00A65523"/>
    <w:rsid w:val="00A661CF"/>
    <w:rsid w:val="00A66581"/>
    <w:rsid w:val="00A673CB"/>
    <w:rsid w:val="00A673E2"/>
    <w:rsid w:val="00A6797B"/>
    <w:rsid w:val="00A6B0AA"/>
    <w:rsid w:val="00A70188"/>
    <w:rsid w:val="00A70CBB"/>
    <w:rsid w:val="00A71F4E"/>
    <w:rsid w:val="00A7205C"/>
    <w:rsid w:val="00A73C5B"/>
    <w:rsid w:val="00A73CDB"/>
    <w:rsid w:val="00A74D05"/>
    <w:rsid w:val="00A75602"/>
    <w:rsid w:val="00A75C54"/>
    <w:rsid w:val="00A75D3B"/>
    <w:rsid w:val="00A76903"/>
    <w:rsid w:val="00A778D9"/>
    <w:rsid w:val="00A77929"/>
    <w:rsid w:val="00A77A9B"/>
    <w:rsid w:val="00A80491"/>
    <w:rsid w:val="00A804D2"/>
    <w:rsid w:val="00A82998"/>
    <w:rsid w:val="00A8386D"/>
    <w:rsid w:val="00A83D32"/>
    <w:rsid w:val="00A842B1"/>
    <w:rsid w:val="00A85851"/>
    <w:rsid w:val="00A86538"/>
    <w:rsid w:val="00A91119"/>
    <w:rsid w:val="00A9143D"/>
    <w:rsid w:val="00A94B34"/>
    <w:rsid w:val="00A96002"/>
    <w:rsid w:val="00A962F2"/>
    <w:rsid w:val="00A9675C"/>
    <w:rsid w:val="00AA0335"/>
    <w:rsid w:val="00AA2EAF"/>
    <w:rsid w:val="00AA321F"/>
    <w:rsid w:val="00AA4217"/>
    <w:rsid w:val="00AA46C5"/>
    <w:rsid w:val="00AA57E3"/>
    <w:rsid w:val="00AA6682"/>
    <w:rsid w:val="00AA6813"/>
    <w:rsid w:val="00AA6CB2"/>
    <w:rsid w:val="00AA6DE0"/>
    <w:rsid w:val="00AA76CF"/>
    <w:rsid w:val="00AA7766"/>
    <w:rsid w:val="00AA790B"/>
    <w:rsid w:val="00AB048F"/>
    <w:rsid w:val="00AB063E"/>
    <w:rsid w:val="00AB166C"/>
    <w:rsid w:val="00AB2C2D"/>
    <w:rsid w:val="00AB3276"/>
    <w:rsid w:val="00AB4BCD"/>
    <w:rsid w:val="00AB53A5"/>
    <w:rsid w:val="00AB5C41"/>
    <w:rsid w:val="00AB74DD"/>
    <w:rsid w:val="00AB76FB"/>
    <w:rsid w:val="00AC1810"/>
    <w:rsid w:val="00AC1F13"/>
    <w:rsid w:val="00AC37B7"/>
    <w:rsid w:val="00AC3B27"/>
    <w:rsid w:val="00AC4410"/>
    <w:rsid w:val="00AC4A87"/>
    <w:rsid w:val="00AC4E21"/>
    <w:rsid w:val="00AC6B2E"/>
    <w:rsid w:val="00AC7DE8"/>
    <w:rsid w:val="00AD2683"/>
    <w:rsid w:val="00AD2710"/>
    <w:rsid w:val="00AD6945"/>
    <w:rsid w:val="00AD710F"/>
    <w:rsid w:val="00AD716F"/>
    <w:rsid w:val="00AD7502"/>
    <w:rsid w:val="00AD782E"/>
    <w:rsid w:val="00AD7B4E"/>
    <w:rsid w:val="00AD7BA1"/>
    <w:rsid w:val="00AE0EF2"/>
    <w:rsid w:val="00AE0FA9"/>
    <w:rsid w:val="00AE104A"/>
    <w:rsid w:val="00AE12A6"/>
    <w:rsid w:val="00AE1827"/>
    <w:rsid w:val="00AE2082"/>
    <w:rsid w:val="00AE2CCF"/>
    <w:rsid w:val="00AE3888"/>
    <w:rsid w:val="00AE47B8"/>
    <w:rsid w:val="00AE6780"/>
    <w:rsid w:val="00AE7097"/>
    <w:rsid w:val="00AE7458"/>
    <w:rsid w:val="00AF04A2"/>
    <w:rsid w:val="00AF0A27"/>
    <w:rsid w:val="00AF1875"/>
    <w:rsid w:val="00AF33BE"/>
    <w:rsid w:val="00AF33CE"/>
    <w:rsid w:val="00AF35B6"/>
    <w:rsid w:val="00AF38D3"/>
    <w:rsid w:val="00AF4B56"/>
    <w:rsid w:val="00AFE357"/>
    <w:rsid w:val="00B009A2"/>
    <w:rsid w:val="00B00D1F"/>
    <w:rsid w:val="00B011BC"/>
    <w:rsid w:val="00B035BD"/>
    <w:rsid w:val="00B03AE6"/>
    <w:rsid w:val="00B03BC6"/>
    <w:rsid w:val="00B04988"/>
    <w:rsid w:val="00B04E5D"/>
    <w:rsid w:val="00B06360"/>
    <w:rsid w:val="00B06520"/>
    <w:rsid w:val="00B0716F"/>
    <w:rsid w:val="00B07A6D"/>
    <w:rsid w:val="00B10DBB"/>
    <w:rsid w:val="00B10ECB"/>
    <w:rsid w:val="00B1101D"/>
    <w:rsid w:val="00B11829"/>
    <w:rsid w:val="00B11B6B"/>
    <w:rsid w:val="00B1345B"/>
    <w:rsid w:val="00B13763"/>
    <w:rsid w:val="00B13A08"/>
    <w:rsid w:val="00B13F72"/>
    <w:rsid w:val="00B1633B"/>
    <w:rsid w:val="00B1640A"/>
    <w:rsid w:val="00B1FCE7"/>
    <w:rsid w:val="00B20D54"/>
    <w:rsid w:val="00B24470"/>
    <w:rsid w:val="00B24CD9"/>
    <w:rsid w:val="00B263A2"/>
    <w:rsid w:val="00B2CC38"/>
    <w:rsid w:val="00B31117"/>
    <w:rsid w:val="00B31839"/>
    <w:rsid w:val="00B320A5"/>
    <w:rsid w:val="00B320D7"/>
    <w:rsid w:val="00B3224E"/>
    <w:rsid w:val="00B33CB6"/>
    <w:rsid w:val="00B33D24"/>
    <w:rsid w:val="00B33DA2"/>
    <w:rsid w:val="00B34F46"/>
    <w:rsid w:val="00B35CD1"/>
    <w:rsid w:val="00B35F7E"/>
    <w:rsid w:val="00B36DE0"/>
    <w:rsid w:val="00B376B5"/>
    <w:rsid w:val="00B418B2"/>
    <w:rsid w:val="00B4284D"/>
    <w:rsid w:val="00B42A24"/>
    <w:rsid w:val="00B42BD6"/>
    <w:rsid w:val="00B43464"/>
    <w:rsid w:val="00B435FB"/>
    <w:rsid w:val="00B44470"/>
    <w:rsid w:val="00B4554D"/>
    <w:rsid w:val="00B45742"/>
    <w:rsid w:val="00B45B74"/>
    <w:rsid w:val="00B45D93"/>
    <w:rsid w:val="00B4D341"/>
    <w:rsid w:val="00B50CE5"/>
    <w:rsid w:val="00B5107C"/>
    <w:rsid w:val="00B511E2"/>
    <w:rsid w:val="00B51A7E"/>
    <w:rsid w:val="00B52544"/>
    <w:rsid w:val="00B52815"/>
    <w:rsid w:val="00B53A77"/>
    <w:rsid w:val="00B543C4"/>
    <w:rsid w:val="00B54E14"/>
    <w:rsid w:val="00B55137"/>
    <w:rsid w:val="00B55F46"/>
    <w:rsid w:val="00B56787"/>
    <w:rsid w:val="00B569D3"/>
    <w:rsid w:val="00B60341"/>
    <w:rsid w:val="00B6139C"/>
    <w:rsid w:val="00B61CD0"/>
    <w:rsid w:val="00B62FBD"/>
    <w:rsid w:val="00B63745"/>
    <w:rsid w:val="00B6380D"/>
    <w:rsid w:val="00B64177"/>
    <w:rsid w:val="00B66469"/>
    <w:rsid w:val="00B67046"/>
    <w:rsid w:val="00B6742F"/>
    <w:rsid w:val="00B7030C"/>
    <w:rsid w:val="00B70C07"/>
    <w:rsid w:val="00B71AD6"/>
    <w:rsid w:val="00B72218"/>
    <w:rsid w:val="00B755EA"/>
    <w:rsid w:val="00B759E0"/>
    <w:rsid w:val="00B75CA0"/>
    <w:rsid w:val="00B75E81"/>
    <w:rsid w:val="00B766C8"/>
    <w:rsid w:val="00B767D4"/>
    <w:rsid w:val="00B7DE26"/>
    <w:rsid w:val="00B80540"/>
    <w:rsid w:val="00B808A5"/>
    <w:rsid w:val="00B80C68"/>
    <w:rsid w:val="00B80F1D"/>
    <w:rsid w:val="00B8189B"/>
    <w:rsid w:val="00B823A0"/>
    <w:rsid w:val="00B82CBE"/>
    <w:rsid w:val="00B83EDD"/>
    <w:rsid w:val="00B8408B"/>
    <w:rsid w:val="00B840D9"/>
    <w:rsid w:val="00B8431E"/>
    <w:rsid w:val="00B849A4"/>
    <w:rsid w:val="00B84DCC"/>
    <w:rsid w:val="00B853D8"/>
    <w:rsid w:val="00B8597C"/>
    <w:rsid w:val="00B86630"/>
    <w:rsid w:val="00B87B7A"/>
    <w:rsid w:val="00B91327"/>
    <w:rsid w:val="00B91A57"/>
    <w:rsid w:val="00B92C7F"/>
    <w:rsid w:val="00B9443F"/>
    <w:rsid w:val="00B94501"/>
    <w:rsid w:val="00B94920"/>
    <w:rsid w:val="00B95770"/>
    <w:rsid w:val="00B960AD"/>
    <w:rsid w:val="00B9642D"/>
    <w:rsid w:val="00B9713B"/>
    <w:rsid w:val="00B976D4"/>
    <w:rsid w:val="00B97961"/>
    <w:rsid w:val="00BA01A5"/>
    <w:rsid w:val="00BA2471"/>
    <w:rsid w:val="00BA302D"/>
    <w:rsid w:val="00BA373E"/>
    <w:rsid w:val="00BA3E4D"/>
    <w:rsid w:val="00BA487C"/>
    <w:rsid w:val="00BA7BE5"/>
    <w:rsid w:val="00BA7DD3"/>
    <w:rsid w:val="00BB062D"/>
    <w:rsid w:val="00BB18E8"/>
    <w:rsid w:val="00BB1C54"/>
    <w:rsid w:val="00BB2FFF"/>
    <w:rsid w:val="00BB426D"/>
    <w:rsid w:val="00BB4D61"/>
    <w:rsid w:val="00BB500A"/>
    <w:rsid w:val="00BB504A"/>
    <w:rsid w:val="00BB6371"/>
    <w:rsid w:val="00BB64F7"/>
    <w:rsid w:val="00BB65E2"/>
    <w:rsid w:val="00BB66AD"/>
    <w:rsid w:val="00BB7FA4"/>
    <w:rsid w:val="00BC15EF"/>
    <w:rsid w:val="00BC1F9E"/>
    <w:rsid w:val="00BC2509"/>
    <w:rsid w:val="00BC285C"/>
    <w:rsid w:val="00BC2AD6"/>
    <w:rsid w:val="00BC2B76"/>
    <w:rsid w:val="00BC318C"/>
    <w:rsid w:val="00BC36FE"/>
    <w:rsid w:val="00BC448F"/>
    <w:rsid w:val="00BC49ED"/>
    <w:rsid w:val="00BC5C89"/>
    <w:rsid w:val="00BC5CE5"/>
    <w:rsid w:val="00BC5CF9"/>
    <w:rsid w:val="00BC6749"/>
    <w:rsid w:val="00BC69E8"/>
    <w:rsid w:val="00BD0D02"/>
    <w:rsid w:val="00BD1A7F"/>
    <w:rsid w:val="00BD3126"/>
    <w:rsid w:val="00BD3522"/>
    <w:rsid w:val="00BD4DED"/>
    <w:rsid w:val="00BD53A7"/>
    <w:rsid w:val="00BD6329"/>
    <w:rsid w:val="00BD6473"/>
    <w:rsid w:val="00BD7241"/>
    <w:rsid w:val="00BE01CD"/>
    <w:rsid w:val="00BE1068"/>
    <w:rsid w:val="00BE1B25"/>
    <w:rsid w:val="00BE1E61"/>
    <w:rsid w:val="00BE27BA"/>
    <w:rsid w:val="00BE7865"/>
    <w:rsid w:val="00BF0B08"/>
    <w:rsid w:val="00BF1EF4"/>
    <w:rsid w:val="00BF29FF"/>
    <w:rsid w:val="00BF2A74"/>
    <w:rsid w:val="00BF36ED"/>
    <w:rsid w:val="00BF3A14"/>
    <w:rsid w:val="00BF40C3"/>
    <w:rsid w:val="00BF43B6"/>
    <w:rsid w:val="00BF4867"/>
    <w:rsid w:val="00BF77D3"/>
    <w:rsid w:val="00BF7CC4"/>
    <w:rsid w:val="00C00344"/>
    <w:rsid w:val="00C04EE8"/>
    <w:rsid w:val="00C05DFD"/>
    <w:rsid w:val="00C05F6A"/>
    <w:rsid w:val="00C06ACB"/>
    <w:rsid w:val="00C06EB1"/>
    <w:rsid w:val="00C07116"/>
    <w:rsid w:val="00C071C9"/>
    <w:rsid w:val="00C07F81"/>
    <w:rsid w:val="00C10D00"/>
    <w:rsid w:val="00C1105A"/>
    <w:rsid w:val="00C11466"/>
    <w:rsid w:val="00C11BDB"/>
    <w:rsid w:val="00C11C83"/>
    <w:rsid w:val="00C120B8"/>
    <w:rsid w:val="00C134A7"/>
    <w:rsid w:val="00C1362C"/>
    <w:rsid w:val="00C14B76"/>
    <w:rsid w:val="00C150B2"/>
    <w:rsid w:val="00C15227"/>
    <w:rsid w:val="00C1743E"/>
    <w:rsid w:val="00C174F8"/>
    <w:rsid w:val="00C17F9C"/>
    <w:rsid w:val="00C1A2EB"/>
    <w:rsid w:val="00C2097E"/>
    <w:rsid w:val="00C22443"/>
    <w:rsid w:val="00C22800"/>
    <w:rsid w:val="00C23AF7"/>
    <w:rsid w:val="00C24151"/>
    <w:rsid w:val="00C2434E"/>
    <w:rsid w:val="00C2481B"/>
    <w:rsid w:val="00C24C91"/>
    <w:rsid w:val="00C24E7A"/>
    <w:rsid w:val="00C25CD6"/>
    <w:rsid w:val="00C25D51"/>
    <w:rsid w:val="00C26020"/>
    <w:rsid w:val="00C26347"/>
    <w:rsid w:val="00C27177"/>
    <w:rsid w:val="00C27605"/>
    <w:rsid w:val="00C27E48"/>
    <w:rsid w:val="00C321DB"/>
    <w:rsid w:val="00C32C00"/>
    <w:rsid w:val="00C32FFD"/>
    <w:rsid w:val="00C333AD"/>
    <w:rsid w:val="00C34C36"/>
    <w:rsid w:val="00C34E03"/>
    <w:rsid w:val="00C374A0"/>
    <w:rsid w:val="00C37EDF"/>
    <w:rsid w:val="00C37F18"/>
    <w:rsid w:val="00C40339"/>
    <w:rsid w:val="00C419D6"/>
    <w:rsid w:val="00C4249E"/>
    <w:rsid w:val="00C434A6"/>
    <w:rsid w:val="00C440CD"/>
    <w:rsid w:val="00C44774"/>
    <w:rsid w:val="00C453FE"/>
    <w:rsid w:val="00C45AE7"/>
    <w:rsid w:val="00C47F77"/>
    <w:rsid w:val="00C4D2AD"/>
    <w:rsid w:val="00C50A3A"/>
    <w:rsid w:val="00C52992"/>
    <w:rsid w:val="00C55C79"/>
    <w:rsid w:val="00C572FD"/>
    <w:rsid w:val="00C604A1"/>
    <w:rsid w:val="00C60B49"/>
    <w:rsid w:val="00C60BD6"/>
    <w:rsid w:val="00C61117"/>
    <w:rsid w:val="00C611DC"/>
    <w:rsid w:val="00C612C5"/>
    <w:rsid w:val="00C612E1"/>
    <w:rsid w:val="00C6157F"/>
    <w:rsid w:val="00C619C6"/>
    <w:rsid w:val="00C619EA"/>
    <w:rsid w:val="00C61F4D"/>
    <w:rsid w:val="00C64514"/>
    <w:rsid w:val="00C646EB"/>
    <w:rsid w:val="00C64D8A"/>
    <w:rsid w:val="00C64E25"/>
    <w:rsid w:val="00C650AD"/>
    <w:rsid w:val="00C66001"/>
    <w:rsid w:val="00C66840"/>
    <w:rsid w:val="00C66AF3"/>
    <w:rsid w:val="00C6743C"/>
    <w:rsid w:val="00C6794A"/>
    <w:rsid w:val="00C67C4B"/>
    <w:rsid w:val="00C70BD5"/>
    <w:rsid w:val="00C70EB3"/>
    <w:rsid w:val="00C71C9F"/>
    <w:rsid w:val="00C727A8"/>
    <w:rsid w:val="00C729B1"/>
    <w:rsid w:val="00C74126"/>
    <w:rsid w:val="00C745FB"/>
    <w:rsid w:val="00C75822"/>
    <w:rsid w:val="00C76077"/>
    <w:rsid w:val="00C76455"/>
    <w:rsid w:val="00C76ACC"/>
    <w:rsid w:val="00C76F5D"/>
    <w:rsid w:val="00C7720E"/>
    <w:rsid w:val="00C77C57"/>
    <w:rsid w:val="00C80306"/>
    <w:rsid w:val="00C816C7"/>
    <w:rsid w:val="00C83418"/>
    <w:rsid w:val="00C84F9E"/>
    <w:rsid w:val="00C85469"/>
    <w:rsid w:val="00C85A4D"/>
    <w:rsid w:val="00C85D1E"/>
    <w:rsid w:val="00C9073F"/>
    <w:rsid w:val="00C90770"/>
    <w:rsid w:val="00C90982"/>
    <w:rsid w:val="00C925E8"/>
    <w:rsid w:val="00C92C83"/>
    <w:rsid w:val="00C92E75"/>
    <w:rsid w:val="00C932BC"/>
    <w:rsid w:val="00C94B6E"/>
    <w:rsid w:val="00CA0427"/>
    <w:rsid w:val="00CA39C5"/>
    <w:rsid w:val="00CA4631"/>
    <w:rsid w:val="00CA4999"/>
    <w:rsid w:val="00CA4A63"/>
    <w:rsid w:val="00CA72FA"/>
    <w:rsid w:val="00CB09FA"/>
    <w:rsid w:val="00CB0BEA"/>
    <w:rsid w:val="00CB1206"/>
    <w:rsid w:val="00CB15B5"/>
    <w:rsid w:val="00CB1FEB"/>
    <w:rsid w:val="00CB42C7"/>
    <w:rsid w:val="00CB4693"/>
    <w:rsid w:val="00CB5541"/>
    <w:rsid w:val="00CB6C46"/>
    <w:rsid w:val="00CB73F5"/>
    <w:rsid w:val="00CB75CC"/>
    <w:rsid w:val="00CB773E"/>
    <w:rsid w:val="00CB7E68"/>
    <w:rsid w:val="00CC10D7"/>
    <w:rsid w:val="00CC18F5"/>
    <w:rsid w:val="00CC34AA"/>
    <w:rsid w:val="00CC3D58"/>
    <w:rsid w:val="00CC4B36"/>
    <w:rsid w:val="00CC4F5D"/>
    <w:rsid w:val="00CC6410"/>
    <w:rsid w:val="00CC7D02"/>
    <w:rsid w:val="00CC8526"/>
    <w:rsid w:val="00CD0646"/>
    <w:rsid w:val="00CD0F4D"/>
    <w:rsid w:val="00CD145D"/>
    <w:rsid w:val="00CD1A8A"/>
    <w:rsid w:val="00CD2D5E"/>
    <w:rsid w:val="00CD532B"/>
    <w:rsid w:val="00CD5843"/>
    <w:rsid w:val="00CD5F68"/>
    <w:rsid w:val="00CD7E1C"/>
    <w:rsid w:val="00CE0333"/>
    <w:rsid w:val="00CE1B61"/>
    <w:rsid w:val="00CE3008"/>
    <w:rsid w:val="00CE3AE2"/>
    <w:rsid w:val="00CE5AD7"/>
    <w:rsid w:val="00CE5C16"/>
    <w:rsid w:val="00CE5D81"/>
    <w:rsid w:val="00CE6153"/>
    <w:rsid w:val="00CE7385"/>
    <w:rsid w:val="00CF07C6"/>
    <w:rsid w:val="00CF22B7"/>
    <w:rsid w:val="00CF4B80"/>
    <w:rsid w:val="00CF6C58"/>
    <w:rsid w:val="00CF6C76"/>
    <w:rsid w:val="00CF77B2"/>
    <w:rsid w:val="00CFBDAF"/>
    <w:rsid w:val="00D0043F"/>
    <w:rsid w:val="00D01E78"/>
    <w:rsid w:val="00D0274B"/>
    <w:rsid w:val="00D03536"/>
    <w:rsid w:val="00D04024"/>
    <w:rsid w:val="00D04678"/>
    <w:rsid w:val="00D05079"/>
    <w:rsid w:val="00D05768"/>
    <w:rsid w:val="00D07940"/>
    <w:rsid w:val="00D0D34B"/>
    <w:rsid w:val="00D11312"/>
    <w:rsid w:val="00D11352"/>
    <w:rsid w:val="00D1209A"/>
    <w:rsid w:val="00D14023"/>
    <w:rsid w:val="00D14F3F"/>
    <w:rsid w:val="00D1535A"/>
    <w:rsid w:val="00D16CA6"/>
    <w:rsid w:val="00D20014"/>
    <w:rsid w:val="00D20E99"/>
    <w:rsid w:val="00D21327"/>
    <w:rsid w:val="00D215C8"/>
    <w:rsid w:val="00D21619"/>
    <w:rsid w:val="00D21A79"/>
    <w:rsid w:val="00D21AF2"/>
    <w:rsid w:val="00D231AF"/>
    <w:rsid w:val="00D23F6C"/>
    <w:rsid w:val="00D24182"/>
    <w:rsid w:val="00D25A68"/>
    <w:rsid w:val="00D263D4"/>
    <w:rsid w:val="00D30A4E"/>
    <w:rsid w:val="00D314E8"/>
    <w:rsid w:val="00D31FFA"/>
    <w:rsid w:val="00D32041"/>
    <w:rsid w:val="00D32E39"/>
    <w:rsid w:val="00D331C0"/>
    <w:rsid w:val="00D33DB2"/>
    <w:rsid w:val="00D33DF2"/>
    <w:rsid w:val="00D352DD"/>
    <w:rsid w:val="00D3599E"/>
    <w:rsid w:val="00D365A4"/>
    <w:rsid w:val="00D40814"/>
    <w:rsid w:val="00D42FEC"/>
    <w:rsid w:val="00D44D49"/>
    <w:rsid w:val="00D44ECC"/>
    <w:rsid w:val="00D45A0E"/>
    <w:rsid w:val="00D50A4A"/>
    <w:rsid w:val="00D512F9"/>
    <w:rsid w:val="00D515E4"/>
    <w:rsid w:val="00D51A4B"/>
    <w:rsid w:val="00D51DCC"/>
    <w:rsid w:val="00D522CE"/>
    <w:rsid w:val="00D537CA"/>
    <w:rsid w:val="00D559FB"/>
    <w:rsid w:val="00D574C1"/>
    <w:rsid w:val="00D6034D"/>
    <w:rsid w:val="00D60518"/>
    <w:rsid w:val="00D60567"/>
    <w:rsid w:val="00D60B96"/>
    <w:rsid w:val="00D60C3F"/>
    <w:rsid w:val="00D62CE0"/>
    <w:rsid w:val="00D63A91"/>
    <w:rsid w:val="00D64820"/>
    <w:rsid w:val="00D66579"/>
    <w:rsid w:val="00D66D7F"/>
    <w:rsid w:val="00D6775A"/>
    <w:rsid w:val="00D67862"/>
    <w:rsid w:val="00D71C45"/>
    <w:rsid w:val="00D73AD8"/>
    <w:rsid w:val="00D74DEB"/>
    <w:rsid w:val="00D74F6E"/>
    <w:rsid w:val="00D76813"/>
    <w:rsid w:val="00D824A6"/>
    <w:rsid w:val="00D82823"/>
    <w:rsid w:val="00D841BE"/>
    <w:rsid w:val="00D856BE"/>
    <w:rsid w:val="00D87F6F"/>
    <w:rsid w:val="00D912CB"/>
    <w:rsid w:val="00D916F2"/>
    <w:rsid w:val="00D9224F"/>
    <w:rsid w:val="00D925D5"/>
    <w:rsid w:val="00D96CDF"/>
    <w:rsid w:val="00D971BA"/>
    <w:rsid w:val="00DA01D1"/>
    <w:rsid w:val="00DA0486"/>
    <w:rsid w:val="00DA06A8"/>
    <w:rsid w:val="00DA0B51"/>
    <w:rsid w:val="00DA163A"/>
    <w:rsid w:val="00DA3CBE"/>
    <w:rsid w:val="00DA4C60"/>
    <w:rsid w:val="00DA5109"/>
    <w:rsid w:val="00DA5786"/>
    <w:rsid w:val="00DA5E18"/>
    <w:rsid w:val="00DA60C3"/>
    <w:rsid w:val="00DA76CC"/>
    <w:rsid w:val="00DB0348"/>
    <w:rsid w:val="00DB0543"/>
    <w:rsid w:val="00DB0A16"/>
    <w:rsid w:val="00DB1B4B"/>
    <w:rsid w:val="00DB1DFA"/>
    <w:rsid w:val="00DB21DD"/>
    <w:rsid w:val="00DB249A"/>
    <w:rsid w:val="00DB2AAD"/>
    <w:rsid w:val="00DB4259"/>
    <w:rsid w:val="00DB6674"/>
    <w:rsid w:val="00DB7FAF"/>
    <w:rsid w:val="00DC03E0"/>
    <w:rsid w:val="00DC1BF6"/>
    <w:rsid w:val="00DC363E"/>
    <w:rsid w:val="00DC58C6"/>
    <w:rsid w:val="00DC6178"/>
    <w:rsid w:val="00DC6339"/>
    <w:rsid w:val="00DC6C99"/>
    <w:rsid w:val="00DD1125"/>
    <w:rsid w:val="00DD1EB3"/>
    <w:rsid w:val="00DD283A"/>
    <w:rsid w:val="00DD2885"/>
    <w:rsid w:val="00DD3316"/>
    <w:rsid w:val="00DD34CA"/>
    <w:rsid w:val="00DD531E"/>
    <w:rsid w:val="00DD56B1"/>
    <w:rsid w:val="00DD7DAC"/>
    <w:rsid w:val="00DDCBB1"/>
    <w:rsid w:val="00DDFC47"/>
    <w:rsid w:val="00DE007B"/>
    <w:rsid w:val="00DE01F8"/>
    <w:rsid w:val="00DE0923"/>
    <w:rsid w:val="00DE23F9"/>
    <w:rsid w:val="00DE2562"/>
    <w:rsid w:val="00DE2CB8"/>
    <w:rsid w:val="00DE3488"/>
    <w:rsid w:val="00DE389A"/>
    <w:rsid w:val="00DE46F4"/>
    <w:rsid w:val="00DE54E8"/>
    <w:rsid w:val="00DE561E"/>
    <w:rsid w:val="00DE66EA"/>
    <w:rsid w:val="00DF015B"/>
    <w:rsid w:val="00DF1075"/>
    <w:rsid w:val="00DF1BA0"/>
    <w:rsid w:val="00DF387A"/>
    <w:rsid w:val="00DF47B2"/>
    <w:rsid w:val="00DF4CDB"/>
    <w:rsid w:val="00DF57A1"/>
    <w:rsid w:val="00DF7D15"/>
    <w:rsid w:val="00E008E6"/>
    <w:rsid w:val="00E0097B"/>
    <w:rsid w:val="00E00FD0"/>
    <w:rsid w:val="00E015C7"/>
    <w:rsid w:val="00E0352F"/>
    <w:rsid w:val="00E035DF"/>
    <w:rsid w:val="00E03ED7"/>
    <w:rsid w:val="00E047DB"/>
    <w:rsid w:val="00E047E1"/>
    <w:rsid w:val="00E06477"/>
    <w:rsid w:val="00E06C60"/>
    <w:rsid w:val="00E104FA"/>
    <w:rsid w:val="00E10DAD"/>
    <w:rsid w:val="00E132C4"/>
    <w:rsid w:val="00E14A2E"/>
    <w:rsid w:val="00E1547C"/>
    <w:rsid w:val="00E15A8F"/>
    <w:rsid w:val="00E162E7"/>
    <w:rsid w:val="00E1658F"/>
    <w:rsid w:val="00E16D41"/>
    <w:rsid w:val="00E16D8C"/>
    <w:rsid w:val="00E17CF4"/>
    <w:rsid w:val="00E202C3"/>
    <w:rsid w:val="00E20BE8"/>
    <w:rsid w:val="00E23904"/>
    <w:rsid w:val="00E23E07"/>
    <w:rsid w:val="00E24580"/>
    <w:rsid w:val="00E25565"/>
    <w:rsid w:val="00E26141"/>
    <w:rsid w:val="00E272BE"/>
    <w:rsid w:val="00E27404"/>
    <w:rsid w:val="00E2757B"/>
    <w:rsid w:val="00E27B17"/>
    <w:rsid w:val="00E3000A"/>
    <w:rsid w:val="00E30F7B"/>
    <w:rsid w:val="00E31692"/>
    <w:rsid w:val="00E33358"/>
    <w:rsid w:val="00E33560"/>
    <w:rsid w:val="00E340D1"/>
    <w:rsid w:val="00E34228"/>
    <w:rsid w:val="00E34975"/>
    <w:rsid w:val="00E35002"/>
    <w:rsid w:val="00E35099"/>
    <w:rsid w:val="00E35224"/>
    <w:rsid w:val="00E37336"/>
    <w:rsid w:val="00E3756E"/>
    <w:rsid w:val="00E40369"/>
    <w:rsid w:val="00E4173D"/>
    <w:rsid w:val="00E429FA"/>
    <w:rsid w:val="00E46F95"/>
    <w:rsid w:val="00E47411"/>
    <w:rsid w:val="00E51945"/>
    <w:rsid w:val="00E523DF"/>
    <w:rsid w:val="00E52F6B"/>
    <w:rsid w:val="00E530E5"/>
    <w:rsid w:val="00E54AAF"/>
    <w:rsid w:val="00E55187"/>
    <w:rsid w:val="00E557F9"/>
    <w:rsid w:val="00E56F3C"/>
    <w:rsid w:val="00E57273"/>
    <w:rsid w:val="00E6042A"/>
    <w:rsid w:val="00E61668"/>
    <w:rsid w:val="00E6219C"/>
    <w:rsid w:val="00E62A4A"/>
    <w:rsid w:val="00E63D1F"/>
    <w:rsid w:val="00E650AF"/>
    <w:rsid w:val="00E65F90"/>
    <w:rsid w:val="00E66645"/>
    <w:rsid w:val="00E66C20"/>
    <w:rsid w:val="00E66CC8"/>
    <w:rsid w:val="00E66DEE"/>
    <w:rsid w:val="00E671DF"/>
    <w:rsid w:val="00E67426"/>
    <w:rsid w:val="00E675D1"/>
    <w:rsid w:val="00E67855"/>
    <w:rsid w:val="00E69B5B"/>
    <w:rsid w:val="00E701F7"/>
    <w:rsid w:val="00E704BE"/>
    <w:rsid w:val="00E70F39"/>
    <w:rsid w:val="00E73198"/>
    <w:rsid w:val="00E731E4"/>
    <w:rsid w:val="00E73EFE"/>
    <w:rsid w:val="00E749BE"/>
    <w:rsid w:val="00E75A5B"/>
    <w:rsid w:val="00E75F55"/>
    <w:rsid w:val="00E77AD7"/>
    <w:rsid w:val="00E820B2"/>
    <w:rsid w:val="00E83C29"/>
    <w:rsid w:val="00E842A2"/>
    <w:rsid w:val="00E84851"/>
    <w:rsid w:val="00E84C00"/>
    <w:rsid w:val="00E85282"/>
    <w:rsid w:val="00E8530F"/>
    <w:rsid w:val="00E859A4"/>
    <w:rsid w:val="00E86976"/>
    <w:rsid w:val="00E86EE1"/>
    <w:rsid w:val="00E874D2"/>
    <w:rsid w:val="00E876B5"/>
    <w:rsid w:val="00E901F6"/>
    <w:rsid w:val="00E90437"/>
    <w:rsid w:val="00E90B8F"/>
    <w:rsid w:val="00E90FE1"/>
    <w:rsid w:val="00E9368B"/>
    <w:rsid w:val="00E93A79"/>
    <w:rsid w:val="00E93EF1"/>
    <w:rsid w:val="00E94669"/>
    <w:rsid w:val="00E950B7"/>
    <w:rsid w:val="00E953FC"/>
    <w:rsid w:val="00E9723C"/>
    <w:rsid w:val="00EA2017"/>
    <w:rsid w:val="00EA2BB7"/>
    <w:rsid w:val="00EA3290"/>
    <w:rsid w:val="00EA3727"/>
    <w:rsid w:val="00EA38B1"/>
    <w:rsid w:val="00EA4E8B"/>
    <w:rsid w:val="00EA4FAE"/>
    <w:rsid w:val="00EA5BB7"/>
    <w:rsid w:val="00EA61D9"/>
    <w:rsid w:val="00EA6BA9"/>
    <w:rsid w:val="00EA7C0A"/>
    <w:rsid w:val="00EAC2CF"/>
    <w:rsid w:val="00EB04FE"/>
    <w:rsid w:val="00EB5479"/>
    <w:rsid w:val="00EB6AB5"/>
    <w:rsid w:val="00EB6CB5"/>
    <w:rsid w:val="00EB72E2"/>
    <w:rsid w:val="00EB7DB7"/>
    <w:rsid w:val="00EC0C55"/>
    <w:rsid w:val="00EC1EB0"/>
    <w:rsid w:val="00EC278D"/>
    <w:rsid w:val="00EC2BFB"/>
    <w:rsid w:val="00EC3D64"/>
    <w:rsid w:val="00EC533B"/>
    <w:rsid w:val="00EC55AF"/>
    <w:rsid w:val="00EC62CC"/>
    <w:rsid w:val="00EC6350"/>
    <w:rsid w:val="00EC7B38"/>
    <w:rsid w:val="00EC7BD1"/>
    <w:rsid w:val="00ED0884"/>
    <w:rsid w:val="00ED0DDC"/>
    <w:rsid w:val="00ED16F7"/>
    <w:rsid w:val="00ED3C37"/>
    <w:rsid w:val="00ED7FC5"/>
    <w:rsid w:val="00EE2304"/>
    <w:rsid w:val="00EE39EA"/>
    <w:rsid w:val="00EE3CDE"/>
    <w:rsid w:val="00EE3DF4"/>
    <w:rsid w:val="00EE6255"/>
    <w:rsid w:val="00EE6D1A"/>
    <w:rsid w:val="00EE7997"/>
    <w:rsid w:val="00EE7D13"/>
    <w:rsid w:val="00EF1053"/>
    <w:rsid w:val="00EF115F"/>
    <w:rsid w:val="00EF29A7"/>
    <w:rsid w:val="00EF3C1D"/>
    <w:rsid w:val="00EF4152"/>
    <w:rsid w:val="00EF4661"/>
    <w:rsid w:val="00EF58BE"/>
    <w:rsid w:val="00EF6773"/>
    <w:rsid w:val="00EF7D29"/>
    <w:rsid w:val="00F0080B"/>
    <w:rsid w:val="00F008D6"/>
    <w:rsid w:val="00F02C24"/>
    <w:rsid w:val="00F03401"/>
    <w:rsid w:val="00F0347E"/>
    <w:rsid w:val="00F0376D"/>
    <w:rsid w:val="00F0478D"/>
    <w:rsid w:val="00F05527"/>
    <w:rsid w:val="00F0616C"/>
    <w:rsid w:val="00F062E0"/>
    <w:rsid w:val="00F06B40"/>
    <w:rsid w:val="00F07088"/>
    <w:rsid w:val="00F07279"/>
    <w:rsid w:val="00F0745C"/>
    <w:rsid w:val="00F075CF"/>
    <w:rsid w:val="00F07CEA"/>
    <w:rsid w:val="00F100F1"/>
    <w:rsid w:val="00F1020B"/>
    <w:rsid w:val="00F104E1"/>
    <w:rsid w:val="00F1116A"/>
    <w:rsid w:val="00F12B7D"/>
    <w:rsid w:val="00F13576"/>
    <w:rsid w:val="00F13F03"/>
    <w:rsid w:val="00F1480C"/>
    <w:rsid w:val="00F14EAE"/>
    <w:rsid w:val="00F151BD"/>
    <w:rsid w:val="00F17DFE"/>
    <w:rsid w:val="00F236F8"/>
    <w:rsid w:val="00F238BE"/>
    <w:rsid w:val="00F24DAB"/>
    <w:rsid w:val="00F250F8"/>
    <w:rsid w:val="00F25FA5"/>
    <w:rsid w:val="00F2676F"/>
    <w:rsid w:val="00F2769C"/>
    <w:rsid w:val="00F30296"/>
    <w:rsid w:val="00F3039F"/>
    <w:rsid w:val="00F304D9"/>
    <w:rsid w:val="00F30C8A"/>
    <w:rsid w:val="00F313A1"/>
    <w:rsid w:val="00F31E38"/>
    <w:rsid w:val="00F32869"/>
    <w:rsid w:val="00F334A3"/>
    <w:rsid w:val="00F3432E"/>
    <w:rsid w:val="00F34BB5"/>
    <w:rsid w:val="00F35438"/>
    <w:rsid w:val="00F359E4"/>
    <w:rsid w:val="00F40188"/>
    <w:rsid w:val="00F41641"/>
    <w:rsid w:val="00F440D2"/>
    <w:rsid w:val="00F449FD"/>
    <w:rsid w:val="00F45022"/>
    <w:rsid w:val="00F45CCE"/>
    <w:rsid w:val="00F4640E"/>
    <w:rsid w:val="00F464C8"/>
    <w:rsid w:val="00F47505"/>
    <w:rsid w:val="00F47690"/>
    <w:rsid w:val="00F509ED"/>
    <w:rsid w:val="00F51475"/>
    <w:rsid w:val="00F531AD"/>
    <w:rsid w:val="00F5324F"/>
    <w:rsid w:val="00F5484D"/>
    <w:rsid w:val="00F55102"/>
    <w:rsid w:val="00F55FD8"/>
    <w:rsid w:val="00F56F85"/>
    <w:rsid w:val="00F60289"/>
    <w:rsid w:val="00F619A8"/>
    <w:rsid w:val="00F62C66"/>
    <w:rsid w:val="00F63D25"/>
    <w:rsid w:val="00F64B79"/>
    <w:rsid w:val="00F65B93"/>
    <w:rsid w:val="00F6666E"/>
    <w:rsid w:val="00F6669D"/>
    <w:rsid w:val="00F667CA"/>
    <w:rsid w:val="00F66B8B"/>
    <w:rsid w:val="00F67B7D"/>
    <w:rsid w:val="00F67D03"/>
    <w:rsid w:val="00F69F8B"/>
    <w:rsid w:val="00F706E9"/>
    <w:rsid w:val="00F732EF"/>
    <w:rsid w:val="00F74FF4"/>
    <w:rsid w:val="00F75E48"/>
    <w:rsid w:val="00F764BC"/>
    <w:rsid w:val="00F76FFD"/>
    <w:rsid w:val="00F77747"/>
    <w:rsid w:val="00F77864"/>
    <w:rsid w:val="00F82079"/>
    <w:rsid w:val="00F8218C"/>
    <w:rsid w:val="00F8238A"/>
    <w:rsid w:val="00F826D1"/>
    <w:rsid w:val="00F826D4"/>
    <w:rsid w:val="00F832D2"/>
    <w:rsid w:val="00F83907"/>
    <w:rsid w:val="00F8399E"/>
    <w:rsid w:val="00F83E16"/>
    <w:rsid w:val="00F84242"/>
    <w:rsid w:val="00F84B9B"/>
    <w:rsid w:val="00F875EA"/>
    <w:rsid w:val="00F87C77"/>
    <w:rsid w:val="00F87FA2"/>
    <w:rsid w:val="00F90444"/>
    <w:rsid w:val="00F90CFB"/>
    <w:rsid w:val="00F920D3"/>
    <w:rsid w:val="00F92207"/>
    <w:rsid w:val="00F9294A"/>
    <w:rsid w:val="00F93B27"/>
    <w:rsid w:val="00F94BBD"/>
    <w:rsid w:val="00F94EF0"/>
    <w:rsid w:val="00F96BAE"/>
    <w:rsid w:val="00F9707F"/>
    <w:rsid w:val="00F97361"/>
    <w:rsid w:val="00F97576"/>
    <w:rsid w:val="00FA155E"/>
    <w:rsid w:val="00FA1C32"/>
    <w:rsid w:val="00FA1DE2"/>
    <w:rsid w:val="00FA261E"/>
    <w:rsid w:val="00FA2C5C"/>
    <w:rsid w:val="00FA31FB"/>
    <w:rsid w:val="00FA3ADC"/>
    <w:rsid w:val="00FA40DD"/>
    <w:rsid w:val="00FA44DC"/>
    <w:rsid w:val="00FA484C"/>
    <w:rsid w:val="00FA48D6"/>
    <w:rsid w:val="00FA4961"/>
    <w:rsid w:val="00FA4E67"/>
    <w:rsid w:val="00FA5605"/>
    <w:rsid w:val="00FA57D3"/>
    <w:rsid w:val="00FA58FE"/>
    <w:rsid w:val="00FA7281"/>
    <w:rsid w:val="00FA7B27"/>
    <w:rsid w:val="00FB0063"/>
    <w:rsid w:val="00FB0EAB"/>
    <w:rsid w:val="00FB1CD8"/>
    <w:rsid w:val="00FB322B"/>
    <w:rsid w:val="00FB418E"/>
    <w:rsid w:val="00FB4263"/>
    <w:rsid w:val="00FB6AE9"/>
    <w:rsid w:val="00FC0A25"/>
    <w:rsid w:val="00FC0F02"/>
    <w:rsid w:val="00FC129E"/>
    <w:rsid w:val="00FC26A7"/>
    <w:rsid w:val="00FC32D0"/>
    <w:rsid w:val="00FC3A5D"/>
    <w:rsid w:val="00FC5C15"/>
    <w:rsid w:val="00FD10F7"/>
    <w:rsid w:val="00FD359E"/>
    <w:rsid w:val="00FD3803"/>
    <w:rsid w:val="00FD539E"/>
    <w:rsid w:val="00FD5556"/>
    <w:rsid w:val="00FD6BC1"/>
    <w:rsid w:val="00FD7103"/>
    <w:rsid w:val="00FE0AF5"/>
    <w:rsid w:val="00FE1509"/>
    <w:rsid w:val="00FE1B00"/>
    <w:rsid w:val="00FE2133"/>
    <w:rsid w:val="00FE2799"/>
    <w:rsid w:val="00FE2CC0"/>
    <w:rsid w:val="00FE3916"/>
    <w:rsid w:val="00FE3B11"/>
    <w:rsid w:val="00FE5CAD"/>
    <w:rsid w:val="00FE71F9"/>
    <w:rsid w:val="00FE7C42"/>
    <w:rsid w:val="00FF03CE"/>
    <w:rsid w:val="00FF07E1"/>
    <w:rsid w:val="00FF1E0A"/>
    <w:rsid w:val="00FF34D2"/>
    <w:rsid w:val="00FF3CAB"/>
    <w:rsid w:val="00FF4CA2"/>
    <w:rsid w:val="00FF52B1"/>
    <w:rsid w:val="00FF78C9"/>
    <w:rsid w:val="00FF7DD3"/>
    <w:rsid w:val="00FF7DEE"/>
    <w:rsid w:val="01029B9D"/>
    <w:rsid w:val="01030C7C"/>
    <w:rsid w:val="01068F4E"/>
    <w:rsid w:val="01074A24"/>
    <w:rsid w:val="01089CAA"/>
    <w:rsid w:val="01096A6D"/>
    <w:rsid w:val="010C3CCE"/>
    <w:rsid w:val="010F9358"/>
    <w:rsid w:val="0112382E"/>
    <w:rsid w:val="01140D0A"/>
    <w:rsid w:val="0114AC8C"/>
    <w:rsid w:val="01157743"/>
    <w:rsid w:val="0118A718"/>
    <w:rsid w:val="0118C730"/>
    <w:rsid w:val="0119AFC1"/>
    <w:rsid w:val="011D3DC8"/>
    <w:rsid w:val="011DEE8F"/>
    <w:rsid w:val="011E2EF8"/>
    <w:rsid w:val="011EA084"/>
    <w:rsid w:val="012152F0"/>
    <w:rsid w:val="0121F287"/>
    <w:rsid w:val="0126E849"/>
    <w:rsid w:val="012D79CB"/>
    <w:rsid w:val="01307BF3"/>
    <w:rsid w:val="0131FDCA"/>
    <w:rsid w:val="0138DEB4"/>
    <w:rsid w:val="013E4F84"/>
    <w:rsid w:val="01407EF8"/>
    <w:rsid w:val="01430421"/>
    <w:rsid w:val="014661A2"/>
    <w:rsid w:val="0148578F"/>
    <w:rsid w:val="01494013"/>
    <w:rsid w:val="014A8A34"/>
    <w:rsid w:val="014AA9ED"/>
    <w:rsid w:val="014B9DC1"/>
    <w:rsid w:val="014F33C7"/>
    <w:rsid w:val="014F54E8"/>
    <w:rsid w:val="01508A65"/>
    <w:rsid w:val="0152C7AE"/>
    <w:rsid w:val="0152E8BB"/>
    <w:rsid w:val="0157F7E7"/>
    <w:rsid w:val="0158A1CF"/>
    <w:rsid w:val="015A2FB4"/>
    <w:rsid w:val="01616EBD"/>
    <w:rsid w:val="0161F244"/>
    <w:rsid w:val="01626C0F"/>
    <w:rsid w:val="0162943A"/>
    <w:rsid w:val="0168A251"/>
    <w:rsid w:val="0171550B"/>
    <w:rsid w:val="01733F58"/>
    <w:rsid w:val="0173CAF7"/>
    <w:rsid w:val="0175ABE5"/>
    <w:rsid w:val="017ACCA5"/>
    <w:rsid w:val="017B26B2"/>
    <w:rsid w:val="017FA439"/>
    <w:rsid w:val="018917C0"/>
    <w:rsid w:val="0190563B"/>
    <w:rsid w:val="0193ADC3"/>
    <w:rsid w:val="0194437C"/>
    <w:rsid w:val="01956438"/>
    <w:rsid w:val="01976AD1"/>
    <w:rsid w:val="0199828A"/>
    <w:rsid w:val="019A6E67"/>
    <w:rsid w:val="019AE7BA"/>
    <w:rsid w:val="019D0DB2"/>
    <w:rsid w:val="01A26F39"/>
    <w:rsid w:val="01A81967"/>
    <w:rsid w:val="01A91219"/>
    <w:rsid w:val="01A9F1BC"/>
    <w:rsid w:val="01AA906D"/>
    <w:rsid w:val="01AAFCCE"/>
    <w:rsid w:val="01ADE73F"/>
    <w:rsid w:val="01B47779"/>
    <w:rsid w:val="01B7ABA1"/>
    <w:rsid w:val="01C2E1E2"/>
    <w:rsid w:val="01C72FC3"/>
    <w:rsid w:val="01C83AC6"/>
    <w:rsid w:val="01C96880"/>
    <w:rsid w:val="01CF432C"/>
    <w:rsid w:val="01D06DEC"/>
    <w:rsid w:val="01D3AE86"/>
    <w:rsid w:val="01D3AEDE"/>
    <w:rsid w:val="01E13E32"/>
    <w:rsid w:val="01E15257"/>
    <w:rsid w:val="01E2AC56"/>
    <w:rsid w:val="01E35A10"/>
    <w:rsid w:val="01E513AE"/>
    <w:rsid w:val="01E555D1"/>
    <w:rsid w:val="01E85FD6"/>
    <w:rsid w:val="01EB842D"/>
    <w:rsid w:val="01EFFFED"/>
    <w:rsid w:val="01F03E43"/>
    <w:rsid w:val="01F12686"/>
    <w:rsid w:val="01F2019F"/>
    <w:rsid w:val="01F6A62A"/>
    <w:rsid w:val="01F74B6E"/>
    <w:rsid w:val="02012E03"/>
    <w:rsid w:val="0203A837"/>
    <w:rsid w:val="0204604F"/>
    <w:rsid w:val="0204AA85"/>
    <w:rsid w:val="0205C287"/>
    <w:rsid w:val="0208F7FD"/>
    <w:rsid w:val="0208F8F7"/>
    <w:rsid w:val="020BFADD"/>
    <w:rsid w:val="020C3B08"/>
    <w:rsid w:val="020F81E7"/>
    <w:rsid w:val="020FE426"/>
    <w:rsid w:val="0210D1DF"/>
    <w:rsid w:val="0212CAF7"/>
    <w:rsid w:val="0215ADE8"/>
    <w:rsid w:val="0219FB55"/>
    <w:rsid w:val="021BB816"/>
    <w:rsid w:val="02228273"/>
    <w:rsid w:val="022FB8D2"/>
    <w:rsid w:val="0232E7F6"/>
    <w:rsid w:val="02338C81"/>
    <w:rsid w:val="0234D8D4"/>
    <w:rsid w:val="0236969E"/>
    <w:rsid w:val="023BD3FA"/>
    <w:rsid w:val="023E81F9"/>
    <w:rsid w:val="023F9BFF"/>
    <w:rsid w:val="023FF8AF"/>
    <w:rsid w:val="0240133A"/>
    <w:rsid w:val="024590AB"/>
    <w:rsid w:val="02473972"/>
    <w:rsid w:val="024A4CFF"/>
    <w:rsid w:val="024A6472"/>
    <w:rsid w:val="024BF57B"/>
    <w:rsid w:val="02577E0F"/>
    <w:rsid w:val="025CF2F7"/>
    <w:rsid w:val="025FAE1A"/>
    <w:rsid w:val="02616D98"/>
    <w:rsid w:val="02637F7E"/>
    <w:rsid w:val="0264652D"/>
    <w:rsid w:val="026864C5"/>
    <w:rsid w:val="026CC46D"/>
    <w:rsid w:val="026D8DD6"/>
    <w:rsid w:val="0272601F"/>
    <w:rsid w:val="0272FD92"/>
    <w:rsid w:val="0273EF88"/>
    <w:rsid w:val="02791077"/>
    <w:rsid w:val="027B7920"/>
    <w:rsid w:val="027DE061"/>
    <w:rsid w:val="027F4CFA"/>
    <w:rsid w:val="02823D15"/>
    <w:rsid w:val="02828B84"/>
    <w:rsid w:val="0286A5AD"/>
    <w:rsid w:val="02874231"/>
    <w:rsid w:val="028CFCC2"/>
    <w:rsid w:val="0292F527"/>
    <w:rsid w:val="02930347"/>
    <w:rsid w:val="0293B5E9"/>
    <w:rsid w:val="02961396"/>
    <w:rsid w:val="029B3DBA"/>
    <w:rsid w:val="02A36DB0"/>
    <w:rsid w:val="02A52BE3"/>
    <w:rsid w:val="02A8A631"/>
    <w:rsid w:val="02AB8FDA"/>
    <w:rsid w:val="02B0CC7E"/>
    <w:rsid w:val="02B8C040"/>
    <w:rsid w:val="02BBC797"/>
    <w:rsid w:val="02BDE246"/>
    <w:rsid w:val="02C0825B"/>
    <w:rsid w:val="02C1DAA2"/>
    <w:rsid w:val="02C23779"/>
    <w:rsid w:val="02C7A9AD"/>
    <w:rsid w:val="02C87998"/>
    <w:rsid w:val="02CD2D32"/>
    <w:rsid w:val="02CD9ED3"/>
    <w:rsid w:val="02D417AD"/>
    <w:rsid w:val="02D43C98"/>
    <w:rsid w:val="02D8120A"/>
    <w:rsid w:val="02D9E41B"/>
    <w:rsid w:val="02DA9FEB"/>
    <w:rsid w:val="02DB480B"/>
    <w:rsid w:val="02DC8C55"/>
    <w:rsid w:val="02E3BF6B"/>
    <w:rsid w:val="02E52237"/>
    <w:rsid w:val="02E5F010"/>
    <w:rsid w:val="02E812B1"/>
    <w:rsid w:val="02E8B26A"/>
    <w:rsid w:val="02E94612"/>
    <w:rsid w:val="02ECA532"/>
    <w:rsid w:val="02EFC4E3"/>
    <w:rsid w:val="02F3777F"/>
    <w:rsid w:val="02F962C4"/>
    <w:rsid w:val="02FACB72"/>
    <w:rsid w:val="02FD1EC3"/>
    <w:rsid w:val="03016E1E"/>
    <w:rsid w:val="0304C724"/>
    <w:rsid w:val="030861FF"/>
    <w:rsid w:val="030B12ED"/>
    <w:rsid w:val="030BA5BC"/>
    <w:rsid w:val="030F6B3C"/>
    <w:rsid w:val="031045F9"/>
    <w:rsid w:val="03128064"/>
    <w:rsid w:val="0312D035"/>
    <w:rsid w:val="03167866"/>
    <w:rsid w:val="0316EB80"/>
    <w:rsid w:val="03183607"/>
    <w:rsid w:val="031BFC52"/>
    <w:rsid w:val="031CB378"/>
    <w:rsid w:val="032098BE"/>
    <w:rsid w:val="03241B99"/>
    <w:rsid w:val="0324B9E6"/>
    <w:rsid w:val="03252111"/>
    <w:rsid w:val="03282A8D"/>
    <w:rsid w:val="032A14A0"/>
    <w:rsid w:val="032A809C"/>
    <w:rsid w:val="032C269C"/>
    <w:rsid w:val="032E86EB"/>
    <w:rsid w:val="032EED7D"/>
    <w:rsid w:val="032F2FBA"/>
    <w:rsid w:val="032F7115"/>
    <w:rsid w:val="033160E1"/>
    <w:rsid w:val="03323848"/>
    <w:rsid w:val="0332A629"/>
    <w:rsid w:val="0334FE76"/>
    <w:rsid w:val="033AEA2A"/>
    <w:rsid w:val="033B678E"/>
    <w:rsid w:val="033D28F0"/>
    <w:rsid w:val="033D5C81"/>
    <w:rsid w:val="0341C518"/>
    <w:rsid w:val="03525B9D"/>
    <w:rsid w:val="0353EA6B"/>
    <w:rsid w:val="0354DB4A"/>
    <w:rsid w:val="0355A383"/>
    <w:rsid w:val="0357D96A"/>
    <w:rsid w:val="035835E9"/>
    <w:rsid w:val="035F1E51"/>
    <w:rsid w:val="0362A17E"/>
    <w:rsid w:val="036718D3"/>
    <w:rsid w:val="0368006C"/>
    <w:rsid w:val="036D5222"/>
    <w:rsid w:val="036EC3FD"/>
    <w:rsid w:val="036FA6DA"/>
    <w:rsid w:val="037821D7"/>
    <w:rsid w:val="037A3877"/>
    <w:rsid w:val="037D2D63"/>
    <w:rsid w:val="03833E80"/>
    <w:rsid w:val="03876393"/>
    <w:rsid w:val="038B29B8"/>
    <w:rsid w:val="038F3241"/>
    <w:rsid w:val="03956733"/>
    <w:rsid w:val="039CD2D6"/>
    <w:rsid w:val="03A03F2E"/>
    <w:rsid w:val="03A1D346"/>
    <w:rsid w:val="03A20C4A"/>
    <w:rsid w:val="03A2822E"/>
    <w:rsid w:val="03AAEB5A"/>
    <w:rsid w:val="03AEF19A"/>
    <w:rsid w:val="03B19318"/>
    <w:rsid w:val="03B1CA29"/>
    <w:rsid w:val="03B28BD7"/>
    <w:rsid w:val="03B2A55B"/>
    <w:rsid w:val="03B414A4"/>
    <w:rsid w:val="03B65998"/>
    <w:rsid w:val="03B7E89D"/>
    <w:rsid w:val="03B9F67C"/>
    <w:rsid w:val="03BA355A"/>
    <w:rsid w:val="03C26254"/>
    <w:rsid w:val="03C92360"/>
    <w:rsid w:val="03C94DFA"/>
    <w:rsid w:val="03CA4E3F"/>
    <w:rsid w:val="03CCE9F2"/>
    <w:rsid w:val="03CE80C1"/>
    <w:rsid w:val="03D0B4CB"/>
    <w:rsid w:val="03DED018"/>
    <w:rsid w:val="03DF0E79"/>
    <w:rsid w:val="03E1BD37"/>
    <w:rsid w:val="03E281E1"/>
    <w:rsid w:val="03E2ED73"/>
    <w:rsid w:val="03E38868"/>
    <w:rsid w:val="03E83770"/>
    <w:rsid w:val="03E8B89A"/>
    <w:rsid w:val="03EBEC2D"/>
    <w:rsid w:val="03F29760"/>
    <w:rsid w:val="03F82360"/>
    <w:rsid w:val="03FC4D28"/>
    <w:rsid w:val="03FD2077"/>
    <w:rsid w:val="03FF37D4"/>
    <w:rsid w:val="04045592"/>
    <w:rsid w:val="0405AFA0"/>
    <w:rsid w:val="0407B623"/>
    <w:rsid w:val="04080109"/>
    <w:rsid w:val="04084F9A"/>
    <w:rsid w:val="0408DD1D"/>
    <w:rsid w:val="040A8342"/>
    <w:rsid w:val="040BC241"/>
    <w:rsid w:val="040C1B0F"/>
    <w:rsid w:val="040E0D59"/>
    <w:rsid w:val="040F16F3"/>
    <w:rsid w:val="040F78FC"/>
    <w:rsid w:val="040F7D6E"/>
    <w:rsid w:val="04117AD0"/>
    <w:rsid w:val="04154E49"/>
    <w:rsid w:val="04164615"/>
    <w:rsid w:val="041A6209"/>
    <w:rsid w:val="041ED1C8"/>
    <w:rsid w:val="0422EB05"/>
    <w:rsid w:val="0422F8D3"/>
    <w:rsid w:val="0424A0A1"/>
    <w:rsid w:val="042555F8"/>
    <w:rsid w:val="04266B30"/>
    <w:rsid w:val="0427ECC0"/>
    <w:rsid w:val="0429B733"/>
    <w:rsid w:val="0429FC12"/>
    <w:rsid w:val="042CF3C4"/>
    <w:rsid w:val="042E0BBD"/>
    <w:rsid w:val="0430E4E2"/>
    <w:rsid w:val="043652A7"/>
    <w:rsid w:val="0438F697"/>
    <w:rsid w:val="04399740"/>
    <w:rsid w:val="043BFD44"/>
    <w:rsid w:val="043CEA3A"/>
    <w:rsid w:val="043F902E"/>
    <w:rsid w:val="04426D4F"/>
    <w:rsid w:val="044412E3"/>
    <w:rsid w:val="044967D7"/>
    <w:rsid w:val="0449DF22"/>
    <w:rsid w:val="0449E5B3"/>
    <w:rsid w:val="044B2FA3"/>
    <w:rsid w:val="045475AB"/>
    <w:rsid w:val="0454C7DD"/>
    <w:rsid w:val="0456E10F"/>
    <w:rsid w:val="0461ADBD"/>
    <w:rsid w:val="0462ABB6"/>
    <w:rsid w:val="0464123F"/>
    <w:rsid w:val="04642BBE"/>
    <w:rsid w:val="04645963"/>
    <w:rsid w:val="0464656A"/>
    <w:rsid w:val="04652069"/>
    <w:rsid w:val="04685C9B"/>
    <w:rsid w:val="046BE46E"/>
    <w:rsid w:val="046D4847"/>
    <w:rsid w:val="0471BA43"/>
    <w:rsid w:val="04766F0C"/>
    <w:rsid w:val="0478A00F"/>
    <w:rsid w:val="04798E27"/>
    <w:rsid w:val="047B95FD"/>
    <w:rsid w:val="047F724E"/>
    <w:rsid w:val="04816E86"/>
    <w:rsid w:val="0486EA25"/>
    <w:rsid w:val="04876955"/>
    <w:rsid w:val="04879F70"/>
    <w:rsid w:val="0487E5D7"/>
    <w:rsid w:val="0489A8E6"/>
    <w:rsid w:val="048A8F8F"/>
    <w:rsid w:val="048B3EDB"/>
    <w:rsid w:val="049130E5"/>
    <w:rsid w:val="04923DE1"/>
    <w:rsid w:val="04940602"/>
    <w:rsid w:val="049C2C8A"/>
    <w:rsid w:val="04A1AEF1"/>
    <w:rsid w:val="04AC3A17"/>
    <w:rsid w:val="04AE588A"/>
    <w:rsid w:val="04AF1525"/>
    <w:rsid w:val="04B2C774"/>
    <w:rsid w:val="04B2DFE4"/>
    <w:rsid w:val="04B6C149"/>
    <w:rsid w:val="04B93ABA"/>
    <w:rsid w:val="04BA0F91"/>
    <w:rsid w:val="04BA67B5"/>
    <w:rsid w:val="04BC3CA3"/>
    <w:rsid w:val="04BF60DF"/>
    <w:rsid w:val="04C1831F"/>
    <w:rsid w:val="04C1FA36"/>
    <w:rsid w:val="04C33013"/>
    <w:rsid w:val="04C81800"/>
    <w:rsid w:val="04C8F15A"/>
    <w:rsid w:val="04CA9905"/>
    <w:rsid w:val="04CC32C7"/>
    <w:rsid w:val="04D1832B"/>
    <w:rsid w:val="04D264EB"/>
    <w:rsid w:val="04D28C68"/>
    <w:rsid w:val="04D35A82"/>
    <w:rsid w:val="04D430E3"/>
    <w:rsid w:val="04D53D22"/>
    <w:rsid w:val="04D74874"/>
    <w:rsid w:val="04D7C27B"/>
    <w:rsid w:val="04DBAA0D"/>
    <w:rsid w:val="04E34148"/>
    <w:rsid w:val="04E47623"/>
    <w:rsid w:val="04E6065A"/>
    <w:rsid w:val="04E721C8"/>
    <w:rsid w:val="04E8F0D6"/>
    <w:rsid w:val="04EB980D"/>
    <w:rsid w:val="04EBF773"/>
    <w:rsid w:val="04EEE141"/>
    <w:rsid w:val="04EFE2E8"/>
    <w:rsid w:val="04F0803E"/>
    <w:rsid w:val="04F3AE71"/>
    <w:rsid w:val="04F8F9DA"/>
    <w:rsid w:val="04F9050A"/>
    <w:rsid w:val="04FB888B"/>
    <w:rsid w:val="04FCA6DB"/>
    <w:rsid w:val="04FE8B0F"/>
    <w:rsid w:val="0503FA78"/>
    <w:rsid w:val="0509376A"/>
    <w:rsid w:val="05095CD0"/>
    <w:rsid w:val="0509CDA6"/>
    <w:rsid w:val="050B8F74"/>
    <w:rsid w:val="050EC50E"/>
    <w:rsid w:val="05112E92"/>
    <w:rsid w:val="0512ACE1"/>
    <w:rsid w:val="0512F792"/>
    <w:rsid w:val="0512FC68"/>
    <w:rsid w:val="0513867A"/>
    <w:rsid w:val="0514684A"/>
    <w:rsid w:val="0514898F"/>
    <w:rsid w:val="051B3F54"/>
    <w:rsid w:val="051E9599"/>
    <w:rsid w:val="05204111"/>
    <w:rsid w:val="05210892"/>
    <w:rsid w:val="05215248"/>
    <w:rsid w:val="052328EC"/>
    <w:rsid w:val="05239978"/>
    <w:rsid w:val="0523D2AB"/>
    <w:rsid w:val="0525F177"/>
    <w:rsid w:val="052616DD"/>
    <w:rsid w:val="05284531"/>
    <w:rsid w:val="052C17FF"/>
    <w:rsid w:val="052D3D1F"/>
    <w:rsid w:val="05315148"/>
    <w:rsid w:val="0535FEBB"/>
    <w:rsid w:val="05371AE2"/>
    <w:rsid w:val="05426AE4"/>
    <w:rsid w:val="05477464"/>
    <w:rsid w:val="05483AC3"/>
    <w:rsid w:val="054C2709"/>
    <w:rsid w:val="05582174"/>
    <w:rsid w:val="05585C90"/>
    <w:rsid w:val="055A6F2B"/>
    <w:rsid w:val="055B1DD9"/>
    <w:rsid w:val="055BB386"/>
    <w:rsid w:val="055D8BFE"/>
    <w:rsid w:val="055E2C73"/>
    <w:rsid w:val="055E2F8B"/>
    <w:rsid w:val="055F7381"/>
    <w:rsid w:val="05619E05"/>
    <w:rsid w:val="0561E2BD"/>
    <w:rsid w:val="05666157"/>
    <w:rsid w:val="0569EF6A"/>
    <w:rsid w:val="056C5B40"/>
    <w:rsid w:val="05708F55"/>
    <w:rsid w:val="05717E13"/>
    <w:rsid w:val="057581CA"/>
    <w:rsid w:val="05796F16"/>
    <w:rsid w:val="057B1071"/>
    <w:rsid w:val="057BC2EB"/>
    <w:rsid w:val="057E08B5"/>
    <w:rsid w:val="057EE65C"/>
    <w:rsid w:val="0580C9CB"/>
    <w:rsid w:val="05818F33"/>
    <w:rsid w:val="0585139B"/>
    <w:rsid w:val="058528E4"/>
    <w:rsid w:val="058632E3"/>
    <w:rsid w:val="05884C13"/>
    <w:rsid w:val="05891C8F"/>
    <w:rsid w:val="058B020D"/>
    <w:rsid w:val="058BCB1F"/>
    <w:rsid w:val="058CF0DA"/>
    <w:rsid w:val="058EB8FC"/>
    <w:rsid w:val="0590669A"/>
    <w:rsid w:val="059381AD"/>
    <w:rsid w:val="0597EFE3"/>
    <w:rsid w:val="059ED5D1"/>
    <w:rsid w:val="059F03A9"/>
    <w:rsid w:val="05A0B3B0"/>
    <w:rsid w:val="05A5E965"/>
    <w:rsid w:val="05AB898E"/>
    <w:rsid w:val="05AC5B5C"/>
    <w:rsid w:val="05AEB404"/>
    <w:rsid w:val="05B1DA3F"/>
    <w:rsid w:val="05B1F63E"/>
    <w:rsid w:val="05B4EC5F"/>
    <w:rsid w:val="05B54174"/>
    <w:rsid w:val="05B5546E"/>
    <w:rsid w:val="05BC9779"/>
    <w:rsid w:val="05BEB465"/>
    <w:rsid w:val="05C02CC1"/>
    <w:rsid w:val="05C3F8BD"/>
    <w:rsid w:val="05C57376"/>
    <w:rsid w:val="05C7829E"/>
    <w:rsid w:val="05CBCAC1"/>
    <w:rsid w:val="05D1A16D"/>
    <w:rsid w:val="05D3BB76"/>
    <w:rsid w:val="05D5F422"/>
    <w:rsid w:val="05D67678"/>
    <w:rsid w:val="05D9E402"/>
    <w:rsid w:val="05E046F3"/>
    <w:rsid w:val="05E0D431"/>
    <w:rsid w:val="05E16837"/>
    <w:rsid w:val="05E6294E"/>
    <w:rsid w:val="05E77A9B"/>
    <w:rsid w:val="05E86EB3"/>
    <w:rsid w:val="05E89BD8"/>
    <w:rsid w:val="05E96CB7"/>
    <w:rsid w:val="05ED88E8"/>
    <w:rsid w:val="05ED9495"/>
    <w:rsid w:val="05F479EC"/>
    <w:rsid w:val="05F7FB88"/>
    <w:rsid w:val="05F84BEA"/>
    <w:rsid w:val="05F8871A"/>
    <w:rsid w:val="05FC57DC"/>
    <w:rsid w:val="060642C7"/>
    <w:rsid w:val="0607258A"/>
    <w:rsid w:val="060827C9"/>
    <w:rsid w:val="0608A69C"/>
    <w:rsid w:val="060B7848"/>
    <w:rsid w:val="060C21E5"/>
    <w:rsid w:val="060F7879"/>
    <w:rsid w:val="06141B50"/>
    <w:rsid w:val="0615B792"/>
    <w:rsid w:val="061899C3"/>
    <w:rsid w:val="0620AA6E"/>
    <w:rsid w:val="0623242E"/>
    <w:rsid w:val="0625116C"/>
    <w:rsid w:val="062ADEE1"/>
    <w:rsid w:val="062C49A5"/>
    <w:rsid w:val="062D9C96"/>
    <w:rsid w:val="062DC617"/>
    <w:rsid w:val="063493CB"/>
    <w:rsid w:val="063A0E5C"/>
    <w:rsid w:val="063C012F"/>
    <w:rsid w:val="063CB9B0"/>
    <w:rsid w:val="06410CC6"/>
    <w:rsid w:val="0643122B"/>
    <w:rsid w:val="064608DE"/>
    <w:rsid w:val="0646AA4F"/>
    <w:rsid w:val="064ACCCD"/>
    <w:rsid w:val="0650BBCA"/>
    <w:rsid w:val="0651AE78"/>
    <w:rsid w:val="06521465"/>
    <w:rsid w:val="065896FC"/>
    <w:rsid w:val="06596771"/>
    <w:rsid w:val="06596AD1"/>
    <w:rsid w:val="065B8E97"/>
    <w:rsid w:val="066BE940"/>
    <w:rsid w:val="066EF839"/>
    <w:rsid w:val="067384F7"/>
    <w:rsid w:val="0673E23F"/>
    <w:rsid w:val="067576BE"/>
    <w:rsid w:val="067928A6"/>
    <w:rsid w:val="067A7C06"/>
    <w:rsid w:val="067C4A95"/>
    <w:rsid w:val="067C5552"/>
    <w:rsid w:val="067D9FE3"/>
    <w:rsid w:val="067FE4C0"/>
    <w:rsid w:val="06802D92"/>
    <w:rsid w:val="068B2CE5"/>
    <w:rsid w:val="068CE486"/>
    <w:rsid w:val="068F4976"/>
    <w:rsid w:val="069830A7"/>
    <w:rsid w:val="0699254F"/>
    <w:rsid w:val="069B2CE4"/>
    <w:rsid w:val="069B4EC2"/>
    <w:rsid w:val="069C2CF6"/>
    <w:rsid w:val="069C7175"/>
    <w:rsid w:val="069DA68A"/>
    <w:rsid w:val="069DBDBA"/>
    <w:rsid w:val="069F309E"/>
    <w:rsid w:val="06A00A1D"/>
    <w:rsid w:val="06A1E83C"/>
    <w:rsid w:val="06A2759C"/>
    <w:rsid w:val="06A64E08"/>
    <w:rsid w:val="06A664C7"/>
    <w:rsid w:val="06AA4733"/>
    <w:rsid w:val="06AF0E3D"/>
    <w:rsid w:val="06AF60AA"/>
    <w:rsid w:val="06AFE04D"/>
    <w:rsid w:val="06B065E2"/>
    <w:rsid w:val="06B12D54"/>
    <w:rsid w:val="06B37903"/>
    <w:rsid w:val="06B445AA"/>
    <w:rsid w:val="06B47DBF"/>
    <w:rsid w:val="06B853AB"/>
    <w:rsid w:val="06BA1161"/>
    <w:rsid w:val="06BF4397"/>
    <w:rsid w:val="06C14DD7"/>
    <w:rsid w:val="06C37757"/>
    <w:rsid w:val="06C497A9"/>
    <w:rsid w:val="06C822DF"/>
    <w:rsid w:val="06C867CC"/>
    <w:rsid w:val="06C9BD9F"/>
    <w:rsid w:val="06CAD88D"/>
    <w:rsid w:val="06CC685D"/>
    <w:rsid w:val="06CF872B"/>
    <w:rsid w:val="06D39B9B"/>
    <w:rsid w:val="06D43F92"/>
    <w:rsid w:val="06D8B3B9"/>
    <w:rsid w:val="06DE225D"/>
    <w:rsid w:val="06DE54F3"/>
    <w:rsid w:val="06E13732"/>
    <w:rsid w:val="06E81AF2"/>
    <w:rsid w:val="06ED86A0"/>
    <w:rsid w:val="06EF8C7F"/>
    <w:rsid w:val="06F30D9A"/>
    <w:rsid w:val="06F628FA"/>
    <w:rsid w:val="06F8637D"/>
    <w:rsid w:val="06FA266E"/>
    <w:rsid w:val="0701D74E"/>
    <w:rsid w:val="070AA000"/>
    <w:rsid w:val="070BCD42"/>
    <w:rsid w:val="070F7DCA"/>
    <w:rsid w:val="071D57FA"/>
    <w:rsid w:val="071F2BFD"/>
    <w:rsid w:val="0720B3AE"/>
    <w:rsid w:val="0721130F"/>
    <w:rsid w:val="07292250"/>
    <w:rsid w:val="072B42EF"/>
    <w:rsid w:val="072E9A07"/>
    <w:rsid w:val="073090FC"/>
    <w:rsid w:val="07341688"/>
    <w:rsid w:val="0735AF74"/>
    <w:rsid w:val="07372259"/>
    <w:rsid w:val="07383E40"/>
    <w:rsid w:val="0738B5EB"/>
    <w:rsid w:val="073CE3D2"/>
    <w:rsid w:val="073DA116"/>
    <w:rsid w:val="074401D4"/>
    <w:rsid w:val="0744D928"/>
    <w:rsid w:val="074A512C"/>
    <w:rsid w:val="074C4F6B"/>
    <w:rsid w:val="07548DA3"/>
    <w:rsid w:val="075B2210"/>
    <w:rsid w:val="075BD89D"/>
    <w:rsid w:val="075E044B"/>
    <w:rsid w:val="075F5136"/>
    <w:rsid w:val="07618A07"/>
    <w:rsid w:val="0763EC3E"/>
    <w:rsid w:val="07641E17"/>
    <w:rsid w:val="0770015B"/>
    <w:rsid w:val="07733BB7"/>
    <w:rsid w:val="0776BD37"/>
    <w:rsid w:val="077761B7"/>
    <w:rsid w:val="077A2444"/>
    <w:rsid w:val="077C2B64"/>
    <w:rsid w:val="077C6C3B"/>
    <w:rsid w:val="077DC847"/>
    <w:rsid w:val="077DEBA6"/>
    <w:rsid w:val="077E4E85"/>
    <w:rsid w:val="077E99E8"/>
    <w:rsid w:val="0781799B"/>
    <w:rsid w:val="0782056C"/>
    <w:rsid w:val="07834622"/>
    <w:rsid w:val="0786C7D9"/>
    <w:rsid w:val="0786DD8A"/>
    <w:rsid w:val="0788411E"/>
    <w:rsid w:val="078BFFBB"/>
    <w:rsid w:val="078C66BB"/>
    <w:rsid w:val="078E02DD"/>
    <w:rsid w:val="078E0ECF"/>
    <w:rsid w:val="078F2FBE"/>
    <w:rsid w:val="07912CC2"/>
    <w:rsid w:val="0792D620"/>
    <w:rsid w:val="0797B3E1"/>
    <w:rsid w:val="079BB301"/>
    <w:rsid w:val="079BFEE1"/>
    <w:rsid w:val="079F8E6F"/>
    <w:rsid w:val="07A6BA35"/>
    <w:rsid w:val="07A7C403"/>
    <w:rsid w:val="07AC8FC5"/>
    <w:rsid w:val="07B11F19"/>
    <w:rsid w:val="07B22BF1"/>
    <w:rsid w:val="07B3FC82"/>
    <w:rsid w:val="07B9293A"/>
    <w:rsid w:val="07BAF7CB"/>
    <w:rsid w:val="07BF690E"/>
    <w:rsid w:val="07C00B3A"/>
    <w:rsid w:val="07C47307"/>
    <w:rsid w:val="07C9ACBE"/>
    <w:rsid w:val="07CAC418"/>
    <w:rsid w:val="07D2F733"/>
    <w:rsid w:val="07D3AD93"/>
    <w:rsid w:val="07D70B23"/>
    <w:rsid w:val="07D787BB"/>
    <w:rsid w:val="07D7C7A2"/>
    <w:rsid w:val="07DB18E6"/>
    <w:rsid w:val="07DB480B"/>
    <w:rsid w:val="07DBC2AE"/>
    <w:rsid w:val="07DC075B"/>
    <w:rsid w:val="07DC42DA"/>
    <w:rsid w:val="07DCF92D"/>
    <w:rsid w:val="07E2F19F"/>
    <w:rsid w:val="07E3AC25"/>
    <w:rsid w:val="07E57224"/>
    <w:rsid w:val="07E8835C"/>
    <w:rsid w:val="07E960A6"/>
    <w:rsid w:val="07E9D307"/>
    <w:rsid w:val="07ECAFD2"/>
    <w:rsid w:val="07F1DD74"/>
    <w:rsid w:val="07F2E661"/>
    <w:rsid w:val="07F6C10E"/>
    <w:rsid w:val="07F71B43"/>
    <w:rsid w:val="07F8A01D"/>
    <w:rsid w:val="07FA8CA7"/>
    <w:rsid w:val="07FC10DF"/>
    <w:rsid w:val="07FE37EC"/>
    <w:rsid w:val="08013B07"/>
    <w:rsid w:val="0801F66A"/>
    <w:rsid w:val="0805373F"/>
    <w:rsid w:val="0805ECAB"/>
    <w:rsid w:val="0805F810"/>
    <w:rsid w:val="08063E2E"/>
    <w:rsid w:val="08092B41"/>
    <w:rsid w:val="080A6C23"/>
    <w:rsid w:val="080D13A3"/>
    <w:rsid w:val="0814CCB5"/>
    <w:rsid w:val="08159179"/>
    <w:rsid w:val="0815DB71"/>
    <w:rsid w:val="08177929"/>
    <w:rsid w:val="081E5624"/>
    <w:rsid w:val="081ED267"/>
    <w:rsid w:val="081F5F36"/>
    <w:rsid w:val="08237045"/>
    <w:rsid w:val="082E48A5"/>
    <w:rsid w:val="082EBDA5"/>
    <w:rsid w:val="0833D504"/>
    <w:rsid w:val="083512F7"/>
    <w:rsid w:val="0836B342"/>
    <w:rsid w:val="083AD1D3"/>
    <w:rsid w:val="08417A92"/>
    <w:rsid w:val="084319B1"/>
    <w:rsid w:val="08441065"/>
    <w:rsid w:val="08470E2C"/>
    <w:rsid w:val="084BDC3F"/>
    <w:rsid w:val="084D1473"/>
    <w:rsid w:val="084E77B3"/>
    <w:rsid w:val="084FFBB2"/>
    <w:rsid w:val="0851E530"/>
    <w:rsid w:val="085240DF"/>
    <w:rsid w:val="0858EE0F"/>
    <w:rsid w:val="085B32D8"/>
    <w:rsid w:val="085DAA26"/>
    <w:rsid w:val="085DF31D"/>
    <w:rsid w:val="08618517"/>
    <w:rsid w:val="0865875A"/>
    <w:rsid w:val="08680C31"/>
    <w:rsid w:val="0869729D"/>
    <w:rsid w:val="086F0E40"/>
    <w:rsid w:val="087093BB"/>
    <w:rsid w:val="08715781"/>
    <w:rsid w:val="08769F7B"/>
    <w:rsid w:val="0878E3C9"/>
    <w:rsid w:val="087B7FE7"/>
    <w:rsid w:val="087BCBA7"/>
    <w:rsid w:val="087CB7E9"/>
    <w:rsid w:val="087CC2E0"/>
    <w:rsid w:val="087FDFE3"/>
    <w:rsid w:val="08817EFF"/>
    <w:rsid w:val="0882826D"/>
    <w:rsid w:val="0882B7AD"/>
    <w:rsid w:val="088397A6"/>
    <w:rsid w:val="0884E106"/>
    <w:rsid w:val="088AC011"/>
    <w:rsid w:val="088AE2B3"/>
    <w:rsid w:val="088C94D3"/>
    <w:rsid w:val="089001C5"/>
    <w:rsid w:val="0890E0B4"/>
    <w:rsid w:val="089551D4"/>
    <w:rsid w:val="0896B683"/>
    <w:rsid w:val="089F26B3"/>
    <w:rsid w:val="08A01096"/>
    <w:rsid w:val="08A2C93A"/>
    <w:rsid w:val="08A63636"/>
    <w:rsid w:val="08A67D9A"/>
    <w:rsid w:val="08A6A20A"/>
    <w:rsid w:val="08AD215F"/>
    <w:rsid w:val="08AE03FD"/>
    <w:rsid w:val="08AFDBED"/>
    <w:rsid w:val="08B2531C"/>
    <w:rsid w:val="08B558BB"/>
    <w:rsid w:val="08B6817E"/>
    <w:rsid w:val="08B6831F"/>
    <w:rsid w:val="08BC3C96"/>
    <w:rsid w:val="08BC4483"/>
    <w:rsid w:val="08BDF031"/>
    <w:rsid w:val="08BFD4FB"/>
    <w:rsid w:val="08C23C82"/>
    <w:rsid w:val="08C815EA"/>
    <w:rsid w:val="08C9E016"/>
    <w:rsid w:val="08CFF705"/>
    <w:rsid w:val="08D66E04"/>
    <w:rsid w:val="08D721D4"/>
    <w:rsid w:val="08D98F8B"/>
    <w:rsid w:val="08DD975E"/>
    <w:rsid w:val="08E07E3C"/>
    <w:rsid w:val="08E241A7"/>
    <w:rsid w:val="08E9A9D7"/>
    <w:rsid w:val="08E9AB49"/>
    <w:rsid w:val="08EACDAB"/>
    <w:rsid w:val="08F0B933"/>
    <w:rsid w:val="08F1CCF4"/>
    <w:rsid w:val="08F2C334"/>
    <w:rsid w:val="08F2E377"/>
    <w:rsid w:val="08F85F4D"/>
    <w:rsid w:val="08FC31CE"/>
    <w:rsid w:val="08FC40B7"/>
    <w:rsid w:val="08FE7F90"/>
    <w:rsid w:val="0900C0A7"/>
    <w:rsid w:val="09057421"/>
    <w:rsid w:val="0907C93D"/>
    <w:rsid w:val="090A6CE0"/>
    <w:rsid w:val="090F29CA"/>
    <w:rsid w:val="0911D2D0"/>
    <w:rsid w:val="09124F9E"/>
    <w:rsid w:val="09135084"/>
    <w:rsid w:val="0916BEA7"/>
    <w:rsid w:val="09175E88"/>
    <w:rsid w:val="0918391B"/>
    <w:rsid w:val="0919051A"/>
    <w:rsid w:val="091C593E"/>
    <w:rsid w:val="091D0A91"/>
    <w:rsid w:val="091EC1C2"/>
    <w:rsid w:val="09210FC0"/>
    <w:rsid w:val="0922A838"/>
    <w:rsid w:val="09240B52"/>
    <w:rsid w:val="092DCE1D"/>
    <w:rsid w:val="092EBA53"/>
    <w:rsid w:val="09309661"/>
    <w:rsid w:val="093113DF"/>
    <w:rsid w:val="09363977"/>
    <w:rsid w:val="093C58CF"/>
    <w:rsid w:val="093CFF8B"/>
    <w:rsid w:val="09427031"/>
    <w:rsid w:val="0944948D"/>
    <w:rsid w:val="0947A2F2"/>
    <w:rsid w:val="0947F472"/>
    <w:rsid w:val="0948756F"/>
    <w:rsid w:val="09490C61"/>
    <w:rsid w:val="094A5401"/>
    <w:rsid w:val="094C670C"/>
    <w:rsid w:val="094D4F4C"/>
    <w:rsid w:val="095717FD"/>
    <w:rsid w:val="0958952B"/>
    <w:rsid w:val="09592AF2"/>
    <w:rsid w:val="09598C75"/>
    <w:rsid w:val="095B18F5"/>
    <w:rsid w:val="095DB9D1"/>
    <w:rsid w:val="09666B06"/>
    <w:rsid w:val="09670439"/>
    <w:rsid w:val="096A0394"/>
    <w:rsid w:val="096E5EB4"/>
    <w:rsid w:val="096F4EBA"/>
    <w:rsid w:val="0973262C"/>
    <w:rsid w:val="09753FCC"/>
    <w:rsid w:val="097592C1"/>
    <w:rsid w:val="09778501"/>
    <w:rsid w:val="097937BA"/>
    <w:rsid w:val="0982692A"/>
    <w:rsid w:val="09832ACF"/>
    <w:rsid w:val="09872128"/>
    <w:rsid w:val="098DC61A"/>
    <w:rsid w:val="09913FB8"/>
    <w:rsid w:val="09921487"/>
    <w:rsid w:val="0995332C"/>
    <w:rsid w:val="099F2C26"/>
    <w:rsid w:val="09A06567"/>
    <w:rsid w:val="09A2573C"/>
    <w:rsid w:val="09A26AED"/>
    <w:rsid w:val="09A3EDCE"/>
    <w:rsid w:val="09A41F24"/>
    <w:rsid w:val="09A95A0F"/>
    <w:rsid w:val="09A9FFD2"/>
    <w:rsid w:val="09AD39A9"/>
    <w:rsid w:val="09AF07D7"/>
    <w:rsid w:val="09B30234"/>
    <w:rsid w:val="09B88D20"/>
    <w:rsid w:val="09B9AE53"/>
    <w:rsid w:val="09BB4C9B"/>
    <w:rsid w:val="09C3C108"/>
    <w:rsid w:val="09C3D042"/>
    <w:rsid w:val="09C71AEE"/>
    <w:rsid w:val="09C7C54E"/>
    <w:rsid w:val="09C80239"/>
    <w:rsid w:val="09C8D5F4"/>
    <w:rsid w:val="09C8D9D6"/>
    <w:rsid w:val="09CC2737"/>
    <w:rsid w:val="09CDCB7E"/>
    <w:rsid w:val="09CEBE44"/>
    <w:rsid w:val="09D001C7"/>
    <w:rsid w:val="09D23D17"/>
    <w:rsid w:val="09D283A3"/>
    <w:rsid w:val="09D3F91D"/>
    <w:rsid w:val="09D8424B"/>
    <w:rsid w:val="09DCD11F"/>
    <w:rsid w:val="09DDEF82"/>
    <w:rsid w:val="09E00556"/>
    <w:rsid w:val="09E2B4C6"/>
    <w:rsid w:val="09E2FC84"/>
    <w:rsid w:val="09E52199"/>
    <w:rsid w:val="09E797D5"/>
    <w:rsid w:val="09EBBC4A"/>
    <w:rsid w:val="09ECD90B"/>
    <w:rsid w:val="09ED7937"/>
    <w:rsid w:val="09EF2EF3"/>
    <w:rsid w:val="09F3E6E1"/>
    <w:rsid w:val="09F486DD"/>
    <w:rsid w:val="09F78E37"/>
    <w:rsid w:val="09FA7467"/>
    <w:rsid w:val="09FB329C"/>
    <w:rsid w:val="09FC9C86"/>
    <w:rsid w:val="09FD84EC"/>
    <w:rsid w:val="0A017056"/>
    <w:rsid w:val="0A0BFC0E"/>
    <w:rsid w:val="0A0D58B0"/>
    <w:rsid w:val="0A1039E6"/>
    <w:rsid w:val="0A14DAEF"/>
    <w:rsid w:val="0A157270"/>
    <w:rsid w:val="0A157EF2"/>
    <w:rsid w:val="0A16CE67"/>
    <w:rsid w:val="0A1C8459"/>
    <w:rsid w:val="0A1D2C18"/>
    <w:rsid w:val="0A1E52CE"/>
    <w:rsid w:val="0A1F14AF"/>
    <w:rsid w:val="0A227701"/>
    <w:rsid w:val="0A23F0D3"/>
    <w:rsid w:val="0A25641D"/>
    <w:rsid w:val="0A26587F"/>
    <w:rsid w:val="0A293815"/>
    <w:rsid w:val="0A308F2A"/>
    <w:rsid w:val="0A341D13"/>
    <w:rsid w:val="0A3B2198"/>
    <w:rsid w:val="0A3D1DC5"/>
    <w:rsid w:val="0A43A096"/>
    <w:rsid w:val="0A44A38D"/>
    <w:rsid w:val="0A4618BE"/>
    <w:rsid w:val="0A474BAF"/>
    <w:rsid w:val="0A483C98"/>
    <w:rsid w:val="0A4A0DF2"/>
    <w:rsid w:val="0A4E0556"/>
    <w:rsid w:val="0A4FC6C5"/>
    <w:rsid w:val="0A516C51"/>
    <w:rsid w:val="0A58E5A7"/>
    <w:rsid w:val="0A597D26"/>
    <w:rsid w:val="0A5A93DB"/>
    <w:rsid w:val="0A5C82DD"/>
    <w:rsid w:val="0A5E63DE"/>
    <w:rsid w:val="0A5E693B"/>
    <w:rsid w:val="0A63DAFD"/>
    <w:rsid w:val="0A6764E4"/>
    <w:rsid w:val="0A6C78E5"/>
    <w:rsid w:val="0A6CEBAD"/>
    <w:rsid w:val="0A714203"/>
    <w:rsid w:val="0A724D77"/>
    <w:rsid w:val="0A7EDA90"/>
    <w:rsid w:val="0A81AE27"/>
    <w:rsid w:val="0A87AE4D"/>
    <w:rsid w:val="0A87BA0A"/>
    <w:rsid w:val="0A8B263E"/>
    <w:rsid w:val="0A8CBDA0"/>
    <w:rsid w:val="0A8CBF04"/>
    <w:rsid w:val="0A8D943B"/>
    <w:rsid w:val="0A9165FC"/>
    <w:rsid w:val="0A99AABD"/>
    <w:rsid w:val="0A9D80E1"/>
    <w:rsid w:val="0A9E5173"/>
    <w:rsid w:val="0A9F371A"/>
    <w:rsid w:val="0AA38539"/>
    <w:rsid w:val="0AA50716"/>
    <w:rsid w:val="0AA87FC4"/>
    <w:rsid w:val="0AADC068"/>
    <w:rsid w:val="0AADF822"/>
    <w:rsid w:val="0AAF8506"/>
    <w:rsid w:val="0AB12E5C"/>
    <w:rsid w:val="0AB3F6CC"/>
    <w:rsid w:val="0AB5A2F5"/>
    <w:rsid w:val="0AB6AAA1"/>
    <w:rsid w:val="0ABC4661"/>
    <w:rsid w:val="0ABC6CFF"/>
    <w:rsid w:val="0ABDA5A1"/>
    <w:rsid w:val="0AC26E21"/>
    <w:rsid w:val="0AC669B8"/>
    <w:rsid w:val="0ACACC3E"/>
    <w:rsid w:val="0AD0DD23"/>
    <w:rsid w:val="0AD27896"/>
    <w:rsid w:val="0AD4FA81"/>
    <w:rsid w:val="0AD53FAD"/>
    <w:rsid w:val="0AD6B531"/>
    <w:rsid w:val="0ADBC997"/>
    <w:rsid w:val="0ADC3C68"/>
    <w:rsid w:val="0AE19534"/>
    <w:rsid w:val="0AE4C30B"/>
    <w:rsid w:val="0AE6CD11"/>
    <w:rsid w:val="0AEB681A"/>
    <w:rsid w:val="0AEC7AC2"/>
    <w:rsid w:val="0AEDA54A"/>
    <w:rsid w:val="0AEDDFBE"/>
    <w:rsid w:val="0AEE9F89"/>
    <w:rsid w:val="0AF0697F"/>
    <w:rsid w:val="0AF0ADFB"/>
    <w:rsid w:val="0AF4F1F4"/>
    <w:rsid w:val="0AF696E3"/>
    <w:rsid w:val="0AF6C8D5"/>
    <w:rsid w:val="0AF981FB"/>
    <w:rsid w:val="0AFD3B16"/>
    <w:rsid w:val="0B0042FF"/>
    <w:rsid w:val="0B06C567"/>
    <w:rsid w:val="0B0962B9"/>
    <w:rsid w:val="0B099B5E"/>
    <w:rsid w:val="0B0EDCDA"/>
    <w:rsid w:val="0B11B295"/>
    <w:rsid w:val="0B11C6FA"/>
    <w:rsid w:val="0B15EDCF"/>
    <w:rsid w:val="0B16D5C6"/>
    <w:rsid w:val="0B16FBEE"/>
    <w:rsid w:val="0B197E41"/>
    <w:rsid w:val="0B1EB149"/>
    <w:rsid w:val="0B2481ED"/>
    <w:rsid w:val="0B26E143"/>
    <w:rsid w:val="0B291A88"/>
    <w:rsid w:val="0B2F91A2"/>
    <w:rsid w:val="0B319D5F"/>
    <w:rsid w:val="0B3397B7"/>
    <w:rsid w:val="0B384C79"/>
    <w:rsid w:val="0B39B8A8"/>
    <w:rsid w:val="0B3BC247"/>
    <w:rsid w:val="0B3E9765"/>
    <w:rsid w:val="0B40F2B1"/>
    <w:rsid w:val="0B42E445"/>
    <w:rsid w:val="0B466024"/>
    <w:rsid w:val="0B4970D8"/>
    <w:rsid w:val="0B4F56E2"/>
    <w:rsid w:val="0B54A34B"/>
    <w:rsid w:val="0B59C916"/>
    <w:rsid w:val="0B59FA08"/>
    <w:rsid w:val="0B6104D8"/>
    <w:rsid w:val="0B691551"/>
    <w:rsid w:val="0B6BB710"/>
    <w:rsid w:val="0B6C3977"/>
    <w:rsid w:val="0B6CC3D1"/>
    <w:rsid w:val="0B719C62"/>
    <w:rsid w:val="0B7236B6"/>
    <w:rsid w:val="0B770BCE"/>
    <w:rsid w:val="0B7FB33B"/>
    <w:rsid w:val="0B800E7D"/>
    <w:rsid w:val="0B826973"/>
    <w:rsid w:val="0B8325F5"/>
    <w:rsid w:val="0B83D85A"/>
    <w:rsid w:val="0B890E66"/>
    <w:rsid w:val="0B8D12FF"/>
    <w:rsid w:val="0B932F5B"/>
    <w:rsid w:val="0B938FD6"/>
    <w:rsid w:val="0B93EE7F"/>
    <w:rsid w:val="0B93F381"/>
    <w:rsid w:val="0B9496B9"/>
    <w:rsid w:val="0B96D20C"/>
    <w:rsid w:val="0B98E3A2"/>
    <w:rsid w:val="0B992D01"/>
    <w:rsid w:val="0B9A873A"/>
    <w:rsid w:val="0B9AB7B0"/>
    <w:rsid w:val="0B9B9BFE"/>
    <w:rsid w:val="0B9C67D6"/>
    <w:rsid w:val="0B9FFCD4"/>
    <w:rsid w:val="0BA5A658"/>
    <w:rsid w:val="0BA6E133"/>
    <w:rsid w:val="0BA81A35"/>
    <w:rsid w:val="0BB5D90F"/>
    <w:rsid w:val="0BB894C3"/>
    <w:rsid w:val="0BB9E77A"/>
    <w:rsid w:val="0BBBFEC7"/>
    <w:rsid w:val="0BBCF219"/>
    <w:rsid w:val="0BBDC532"/>
    <w:rsid w:val="0BBF338F"/>
    <w:rsid w:val="0BC1429F"/>
    <w:rsid w:val="0BC1FC5F"/>
    <w:rsid w:val="0BC3D8FB"/>
    <w:rsid w:val="0BC6C5DC"/>
    <w:rsid w:val="0BC7A863"/>
    <w:rsid w:val="0BC82E02"/>
    <w:rsid w:val="0BCCECDE"/>
    <w:rsid w:val="0BD1B060"/>
    <w:rsid w:val="0BD46B69"/>
    <w:rsid w:val="0BD5F647"/>
    <w:rsid w:val="0BD9B4A6"/>
    <w:rsid w:val="0BDB6954"/>
    <w:rsid w:val="0BE2747A"/>
    <w:rsid w:val="0BE2B6D9"/>
    <w:rsid w:val="0BE7A201"/>
    <w:rsid w:val="0BE94668"/>
    <w:rsid w:val="0BEA31B7"/>
    <w:rsid w:val="0BEB0262"/>
    <w:rsid w:val="0BEBEEFC"/>
    <w:rsid w:val="0BED0C92"/>
    <w:rsid w:val="0BEECDA7"/>
    <w:rsid w:val="0BEF0213"/>
    <w:rsid w:val="0BF294B4"/>
    <w:rsid w:val="0BF4A5D2"/>
    <w:rsid w:val="0BF7EFD1"/>
    <w:rsid w:val="0BFAFF03"/>
    <w:rsid w:val="0BFE7335"/>
    <w:rsid w:val="0C02798D"/>
    <w:rsid w:val="0C02EAFB"/>
    <w:rsid w:val="0C03978E"/>
    <w:rsid w:val="0C0574D5"/>
    <w:rsid w:val="0C095C32"/>
    <w:rsid w:val="0C13CDF3"/>
    <w:rsid w:val="0C1EA039"/>
    <w:rsid w:val="0C1EC10C"/>
    <w:rsid w:val="0C1F85E3"/>
    <w:rsid w:val="0C20C05E"/>
    <w:rsid w:val="0C233691"/>
    <w:rsid w:val="0C2716FD"/>
    <w:rsid w:val="0C27B9B7"/>
    <w:rsid w:val="0C2AA0B1"/>
    <w:rsid w:val="0C2B8B1F"/>
    <w:rsid w:val="0C2C0445"/>
    <w:rsid w:val="0C2D4D9D"/>
    <w:rsid w:val="0C309FCC"/>
    <w:rsid w:val="0C3128B1"/>
    <w:rsid w:val="0C324E2E"/>
    <w:rsid w:val="0C34CA0F"/>
    <w:rsid w:val="0C355B52"/>
    <w:rsid w:val="0C36E93E"/>
    <w:rsid w:val="0C37BBC9"/>
    <w:rsid w:val="0C3844F5"/>
    <w:rsid w:val="0C3A2675"/>
    <w:rsid w:val="0C406193"/>
    <w:rsid w:val="0C4A4D88"/>
    <w:rsid w:val="0C4E1452"/>
    <w:rsid w:val="0C569FB4"/>
    <w:rsid w:val="0C598857"/>
    <w:rsid w:val="0C5AE678"/>
    <w:rsid w:val="0C5CF4F1"/>
    <w:rsid w:val="0C5FB42A"/>
    <w:rsid w:val="0C64F80A"/>
    <w:rsid w:val="0C692288"/>
    <w:rsid w:val="0C698EB8"/>
    <w:rsid w:val="0C6A9F2C"/>
    <w:rsid w:val="0C6E30E1"/>
    <w:rsid w:val="0C77911E"/>
    <w:rsid w:val="0C7BFDBF"/>
    <w:rsid w:val="0C7FDFB7"/>
    <w:rsid w:val="0C80AD63"/>
    <w:rsid w:val="0C829429"/>
    <w:rsid w:val="0C874BE6"/>
    <w:rsid w:val="0C881D14"/>
    <w:rsid w:val="0C8A5F98"/>
    <w:rsid w:val="0C8E1950"/>
    <w:rsid w:val="0C924FB6"/>
    <w:rsid w:val="0C939104"/>
    <w:rsid w:val="0C95621F"/>
    <w:rsid w:val="0C98308C"/>
    <w:rsid w:val="0C9AC1F4"/>
    <w:rsid w:val="0C9DE437"/>
    <w:rsid w:val="0C9E239F"/>
    <w:rsid w:val="0CA32036"/>
    <w:rsid w:val="0CB085D6"/>
    <w:rsid w:val="0CB480E2"/>
    <w:rsid w:val="0CB77476"/>
    <w:rsid w:val="0CBAA13F"/>
    <w:rsid w:val="0CBB89D1"/>
    <w:rsid w:val="0CC38B97"/>
    <w:rsid w:val="0CC46E61"/>
    <w:rsid w:val="0CC6BBC8"/>
    <w:rsid w:val="0CC9423A"/>
    <w:rsid w:val="0CCAD72D"/>
    <w:rsid w:val="0CCC8185"/>
    <w:rsid w:val="0CD2661E"/>
    <w:rsid w:val="0CD424F5"/>
    <w:rsid w:val="0CDA0E80"/>
    <w:rsid w:val="0CDAA8B6"/>
    <w:rsid w:val="0CE082C8"/>
    <w:rsid w:val="0CE24745"/>
    <w:rsid w:val="0CE32B7A"/>
    <w:rsid w:val="0CE4177E"/>
    <w:rsid w:val="0CE7AAB0"/>
    <w:rsid w:val="0CE7E18D"/>
    <w:rsid w:val="0CF235A8"/>
    <w:rsid w:val="0CF69E6E"/>
    <w:rsid w:val="0CFAE899"/>
    <w:rsid w:val="0CFCD49E"/>
    <w:rsid w:val="0CFCD840"/>
    <w:rsid w:val="0D00FF80"/>
    <w:rsid w:val="0D01F452"/>
    <w:rsid w:val="0D057073"/>
    <w:rsid w:val="0D09CB4B"/>
    <w:rsid w:val="0D09DD9E"/>
    <w:rsid w:val="0D0AEEA9"/>
    <w:rsid w:val="0D0E97DC"/>
    <w:rsid w:val="0D0F35AC"/>
    <w:rsid w:val="0D1B952B"/>
    <w:rsid w:val="0D1E4A7D"/>
    <w:rsid w:val="0D22D467"/>
    <w:rsid w:val="0D231B16"/>
    <w:rsid w:val="0D2838DA"/>
    <w:rsid w:val="0D29D78C"/>
    <w:rsid w:val="0D2BB582"/>
    <w:rsid w:val="0D2D2258"/>
    <w:rsid w:val="0D2F6D11"/>
    <w:rsid w:val="0D3447B5"/>
    <w:rsid w:val="0D345AA8"/>
    <w:rsid w:val="0D347941"/>
    <w:rsid w:val="0D34D5D2"/>
    <w:rsid w:val="0D352F5B"/>
    <w:rsid w:val="0D370F61"/>
    <w:rsid w:val="0D373CC0"/>
    <w:rsid w:val="0D37DF3B"/>
    <w:rsid w:val="0D385401"/>
    <w:rsid w:val="0D3CB10D"/>
    <w:rsid w:val="0D3F4CD3"/>
    <w:rsid w:val="0D417B46"/>
    <w:rsid w:val="0D467E5D"/>
    <w:rsid w:val="0D46CB12"/>
    <w:rsid w:val="0D46DABE"/>
    <w:rsid w:val="0D4C6C3B"/>
    <w:rsid w:val="0D4D0DE1"/>
    <w:rsid w:val="0D5017A5"/>
    <w:rsid w:val="0D50569F"/>
    <w:rsid w:val="0D514FB9"/>
    <w:rsid w:val="0D51B38C"/>
    <w:rsid w:val="0D52EFD6"/>
    <w:rsid w:val="0D541C58"/>
    <w:rsid w:val="0D54E88A"/>
    <w:rsid w:val="0D56F38C"/>
    <w:rsid w:val="0D57B34B"/>
    <w:rsid w:val="0D5E3504"/>
    <w:rsid w:val="0D627DFA"/>
    <w:rsid w:val="0D660608"/>
    <w:rsid w:val="0D672ECC"/>
    <w:rsid w:val="0D6D37D2"/>
    <w:rsid w:val="0D6F44ED"/>
    <w:rsid w:val="0D7147FD"/>
    <w:rsid w:val="0D7362CB"/>
    <w:rsid w:val="0D74E348"/>
    <w:rsid w:val="0D76B457"/>
    <w:rsid w:val="0D77CE9C"/>
    <w:rsid w:val="0D791BC7"/>
    <w:rsid w:val="0D7C5180"/>
    <w:rsid w:val="0D7E18B8"/>
    <w:rsid w:val="0D7F48CC"/>
    <w:rsid w:val="0D811449"/>
    <w:rsid w:val="0D827BB2"/>
    <w:rsid w:val="0D839BFE"/>
    <w:rsid w:val="0D8473DB"/>
    <w:rsid w:val="0D8608FB"/>
    <w:rsid w:val="0D86F683"/>
    <w:rsid w:val="0D8A656D"/>
    <w:rsid w:val="0D8C5E7D"/>
    <w:rsid w:val="0D8C9A8D"/>
    <w:rsid w:val="0D8F7124"/>
    <w:rsid w:val="0D908669"/>
    <w:rsid w:val="0D963012"/>
    <w:rsid w:val="0D971403"/>
    <w:rsid w:val="0D999BCA"/>
    <w:rsid w:val="0D99BB8F"/>
    <w:rsid w:val="0D9D965C"/>
    <w:rsid w:val="0DA01CF6"/>
    <w:rsid w:val="0DA0D791"/>
    <w:rsid w:val="0DA2BF9F"/>
    <w:rsid w:val="0DA39E07"/>
    <w:rsid w:val="0DA40980"/>
    <w:rsid w:val="0DA46A61"/>
    <w:rsid w:val="0DA5AC52"/>
    <w:rsid w:val="0DA990CD"/>
    <w:rsid w:val="0DAF9A50"/>
    <w:rsid w:val="0DB0FF06"/>
    <w:rsid w:val="0DB3DA31"/>
    <w:rsid w:val="0DB453E8"/>
    <w:rsid w:val="0DB5A77E"/>
    <w:rsid w:val="0DB7D74D"/>
    <w:rsid w:val="0DB7D8C4"/>
    <w:rsid w:val="0DB8213A"/>
    <w:rsid w:val="0DBCE0AF"/>
    <w:rsid w:val="0DC311EB"/>
    <w:rsid w:val="0DC473DC"/>
    <w:rsid w:val="0DC6E7A8"/>
    <w:rsid w:val="0DC7453C"/>
    <w:rsid w:val="0DC7EBEE"/>
    <w:rsid w:val="0DC906BE"/>
    <w:rsid w:val="0DCDDDED"/>
    <w:rsid w:val="0DCEA8DA"/>
    <w:rsid w:val="0DD34906"/>
    <w:rsid w:val="0DDC6E95"/>
    <w:rsid w:val="0DDC7158"/>
    <w:rsid w:val="0DE17968"/>
    <w:rsid w:val="0DE5AF30"/>
    <w:rsid w:val="0DEDC35C"/>
    <w:rsid w:val="0DEE72C3"/>
    <w:rsid w:val="0DEEBA98"/>
    <w:rsid w:val="0DF0256F"/>
    <w:rsid w:val="0DF2134C"/>
    <w:rsid w:val="0DF81A70"/>
    <w:rsid w:val="0DFB670A"/>
    <w:rsid w:val="0DFBCBF4"/>
    <w:rsid w:val="0DFF6FD6"/>
    <w:rsid w:val="0E021428"/>
    <w:rsid w:val="0E023B6C"/>
    <w:rsid w:val="0E05F43D"/>
    <w:rsid w:val="0E076113"/>
    <w:rsid w:val="0E0AFEEE"/>
    <w:rsid w:val="0E0C2597"/>
    <w:rsid w:val="0E0DFCBF"/>
    <w:rsid w:val="0E0F96C2"/>
    <w:rsid w:val="0E109AD2"/>
    <w:rsid w:val="0E1177AA"/>
    <w:rsid w:val="0E127892"/>
    <w:rsid w:val="0E12B4BF"/>
    <w:rsid w:val="0E12B8C2"/>
    <w:rsid w:val="0E18C729"/>
    <w:rsid w:val="0E1B944D"/>
    <w:rsid w:val="0E1C36BC"/>
    <w:rsid w:val="0E1F30BD"/>
    <w:rsid w:val="0E23FB06"/>
    <w:rsid w:val="0E254934"/>
    <w:rsid w:val="0E2B05F5"/>
    <w:rsid w:val="0E2CE7F7"/>
    <w:rsid w:val="0E2EC4DD"/>
    <w:rsid w:val="0E305365"/>
    <w:rsid w:val="0E30AD8A"/>
    <w:rsid w:val="0E34C1D7"/>
    <w:rsid w:val="0E388025"/>
    <w:rsid w:val="0E3A6322"/>
    <w:rsid w:val="0E3B822F"/>
    <w:rsid w:val="0E3C040C"/>
    <w:rsid w:val="0E3CB5F8"/>
    <w:rsid w:val="0E3DC2A9"/>
    <w:rsid w:val="0E3E287C"/>
    <w:rsid w:val="0E3F6191"/>
    <w:rsid w:val="0E42A26F"/>
    <w:rsid w:val="0E456532"/>
    <w:rsid w:val="0E46D483"/>
    <w:rsid w:val="0E48C65E"/>
    <w:rsid w:val="0E4A39C0"/>
    <w:rsid w:val="0E4DA39E"/>
    <w:rsid w:val="0E4E8017"/>
    <w:rsid w:val="0E4FCACC"/>
    <w:rsid w:val="0E50DCDA"/>
    <w:rsid w:val="0E53F2D3"/>
    <w:rsid w:val="0E5458B9"/>
    <w:rsid w:val="0E55C1B8"/>
    <w:rsid w:val="0E56EDD4"/>
    <w:rsid w:val="0E5803CF"/>
    <w:rsid w:val="0E59ADCA"/>
    <w:rsid w:val="0E5B5FD8"/>
    <w:rsid w:val="0E5C1137"/>
    <w:rsid w:val="0E5D8110"/>
    <w:rsid w:val="0E602AB2"/>
    <w:rsid w:val="0E60558F"/>
    <w:rsid w:val="0E612D82"/>
    <w:rsid w:val="0E62B85A"/>
    <w:rsid w:val="0E62E4BC"/>
    <w:rsid w:val="0E64CCC7"/>
    <w:rsid w:val="0E679886"/>
    <w:rsid w:val="0E67B22F"/>
    <w:rsid w:val="0E690F56"/>
    <w:rsid w:val="0E6974FE"/>
    <w:rsid w:val="0E69EDEC"/>
    <w:rsid w:val="0E6D1EB1"/>
    <w:rsid w:val="0E7033EE"/>
    <w:rsid w:val="0E71B223"/>
    <w:rsid w:val="0E728E27"/>
    <w:rsid w:val="0E73A71F"/>
    <w:rsid w:val="0E76CCE8"/>
    <w:rsid w:val="0E79DDEE"/>
    <w:rsid w:val="0E7ACD4F"/>
    <w:rsid w:val="0E81AAAB"/>
    <w:rsid w:val="0E88DCE0"/>
    <w:rsid w:val="0E8A821A"/>
    <w:rsid w:val="0E8ABC7C"/>
    <w:rsid w:val="0E8B9179"/>
    <w:rsid w:val="0E8C3D1A"/>
    <w:rsid w:val="0E8E9D3F"/>
    <w:rsid w:val="0E8F20D7"/>
    <w:rsid w:val="0E920F9E"/>
    <w:rsid w:val="0E944013"/>
    <w:rsid w:val="0E94DD18"/>
    <w:rsid w:val="0E95B24E"/>
    <w:rsid w:val="0E9AA140"/>
    <w:rsid w:val="0E9B6D53"/>
    <w:rsid w:val="0E9F11ED"/>
    <w:rsid w:val="0E9FB223"/>
    <w:rsid w:val="0EA18A30"/>
    <w:rsid w:val="0EAB60EE"/>
    <w:rsid w:val="0EACBE62"/>
    <w:rsid w:val="0EB10702"/>
    <w:rsid w:val="0EB75A4B"/>
    <w:rsid w:val="0EB7816A"/>
    <w:rsid w:val="0EBA952A"/>
    <w:rsid w:val="0EBBF362"/>
    <w:rsid w:val="0EBC6157"/>
    <w:rsid w:val="0EC1D1FF"/>
    <w:rsid w:val="0ECAA30F"/>
    <w:rsid w:val="0ECBFFD5"/>
    <w:rsid w:val="0ECEB557"/>
    <w:rsid w:val="0ED30D42"/>
    <w:rsid w:val="0ED6D8F5"/>
    <w:rsid w:val="0EDC5B87"/>
    <w:rsid w:val="0EE9DE37"/>
    <w:rsid w:val="0EEA29EE"/>
    <w:rsid w:val="0EEBEBAE"/>
    <w:rsid w:val="0EEDB174"/>
    <w:rsid w:val="0EEEA4BD"/>
    <w:rsid w:val="0EF54888"/>
    <w:rsid w:val="0EF77FB8"/>
    <w:rsid w:val="0EFD6138"/>
    <w:rsid w:val="0EFF0C79"/>
    <w:rsid w:val="0F06534B"/>
    <w:rsid w:val="0F067C42"/>
    <w:rsid w:val="0F0AB84D"/>
    <w:rsid w:val="0F10C81F"/>
    <w:rsid w:val="0F153623"/>
    <w:rsid w:val="0F188515"/>
    <w:rsid w:val="0F1DF0AF"/>
    <w:rsid w:val="0F1EC0B4"/>
    <w:rsid w:val="0F24AD54"/>
    <w:rsid w:val="0F25F33E"/>
    <w:rsid w:val="0F2681DD"/>
    <w:rsid w:val="0F26EDED"/>
    <w:rsid w:val="0F28506F"/>
    <w:rsid w:val="0F28544F"/>
    <w:rsid w:val="0F2C5ACF"/>
    <w:rsid w:val="0F2CBDAB"/>
    <w:rsid w:val="0F30C468"/>
    <w:rsid w:val="0F31329F"/>
    <w:rsid w:val="0F333600"/>
    <w:rsid w:val="0F358049"/>
    <w:rsid w:val="0F37BEA9"/>
    <w:rsid w:val="0F391C03"/>
    <w:rsid w:val="0F3BC183"/>
    <w:rsid w:val="0F3BF5DC"/>
    <w:rsid w:val="0F3BF937"/>
    <w:rsid w:val="0F3F8D62"/>
    <w:rsid w:val="0F3F953D"/>
    <w:rsid w:val="0F458617"/>
    <w:rsid w:val="0F46CB55"/>
    <w:rsid w:val="0F4944F2"/>
    <w:rsid w:val="0F494635"/>
    <w:rsid w:val="0F49B789"/>
    <w:rsid w:val="0F4C87B1"/>
    <w:rsid w:val="0F53F19B"/>
    <w:rsid w:val="0F552FD2"/>
    <w:rsid w:val="0F593CE6"/>
    <w:rsid w:val="0F5AA726"/>
    <w:rsid w:val="0F5DD02C"/>
    <w:rsid w:val="0F5E03AC"/>
    <w:rsid w:val="0F5F2E69"/>
    <w:rsid w:val="0F616681"/>
    <w:rsid w:val="0F616CF6"/>
    <w:rsid w:val="0F6286E6"/>
    <w:rsid w:val="0F63095A"/>
    <w:rsid w:val="0F64CFF9"/>
    <w:rsid w:val="0F67337A"/>
    <w:rsid w:val="0F6768F0"/>
    <w:rsid w:val="0F6BE708"/>
    <w:rsid w:val="0F6CA2D5"/>
    <w:rsid w:val="0F6CFC14"/>
    <w:rsid w:val="0F6D74BA"/>
    <w:rsid w:val="0F6EC92F"/>
    <w:rsid w:val="0F6F8FF4"/>
    <w:rsid w:val="0F7A732F"/>
    <w:rsid w:val="0F7AC424"/>
    <w:rsid w:val="0F7F54A7"/>
    <w:rsid w:val="0F7FA918"/>
    <w:rsid w:val="0F86C4FD"/>
    <w:rsid w:val="0F902E93"/>
    <w:rsid w:val="0F90E787"/>
    <w:rsid w:val="0F922342"/>
    <w:rsid w:val="0F958780"/>
    <w:rsid w:val="0F96E094"/>
    <w:rsid w:val="0F979C55"/>
    <w:rsid w:val="0FA10CCC"/>
    <w:rsid w:val="0FA3F525"/>
    <w:rsid w:val="0FA46674"/>
    <w:rsid w:val="0FAE8238"/>
    <w:rsid w:val="0FAF3ABA"/>
    <w:rsid w:val="0FAFF833"/>
    <w:rsid w:val="0FB05491"/>
    <w:rsid w:val="0FB31E62"/>
    <w:rsid w:val="0FB45328"/>
    <w:rsid w:val="0FB7FDD7"/>
    <w:rsid w:val="0FBC68A0"/>
    <w:rsid w:val="0FBFBCCB"/>
    <w:rsid w:val="0FC2159B"/>
    <w:rsid w:val="0FC38035"/>
    <w:rsid w:val="0FC5971B"/>
    <w:rsid w:val="0FC7AD7D"/>
    <w:rsid w:val="0FCC072C"/>
    <w:rsid w:val="0FD024C7"/>
    <w:rsid w:val="0FD224DB"/>
    <w:rsid w:val="0FD91521"/>
    <w:rsid w:val="0FDFF613"/>
    <w:rsid w:val="0FE0A377"/>
    <w:rsid w:val="0FE1CFF5"/>
    <w:rsid w:val="0FE277FA"/>
    <w:rsid w:val="0FE4D4CB"/>
    <w:rsid w:val="0FE8EC28"/>
    <w:rsid w:val="0FF1A5D0"/>
    <w:rsid w:val="0FF379D2"/>
    <w:rsid w:val="0FF3D430"/>
    <w:rsid w:val="0FF720C7"/>
    <w:rsid w:val="0FF8A82D"/>
    <w:rsid w:val="0FFB0DC2"/>
    <w:rsid w:val="0FFCB192"/>
    <w:rsid w:val="0FFE6068"/>
    <w:rsid w:val="10006BB0"/>
    <w:rsid w:val="10038274"/>
    <w:rsid w:val="1003EF99"/>
    <w:rsid w:val="1005B455"/>
    <w:rsid w:val="100B9638"/>
    <w:rsid w:val="100DF489"/>
    <w:rsid w:val="1015D6AE"/>
    <w:rsid w:val="1015EC4A"/>
    <w:rsid w:val="1018D552"/>
    <w:rsid w:val="101F772C"/>
    <w:rsid w:val="10223872"/>
    <w:rsid w:val="1022D272"/>
    <w:rsid w:val="10299446"/>
    <w:rsid w:val="1029DA2C"/>
    <w:rsid w:val="102FD729"/>
    <w:rsid w:val="10318F5C"/>
    <w:rsid w:val="1032576F"/>
    <w:rsid w:val="10395A8A"/>
    <w:rsid w:val="103AF9D5"/>
    <w:rsid w:val="103D7C82"/>
    <w:rsid w:val="103EE9A7"/>
    <w:rsid w:val="103F5F18"/>
    <w:rsid w:val="10404C72"/>
    <w:rsid w:val="104053C8"/>
    <w:rsid w:val="1041E73C"/>
    <w:rsid w:val="1042A169"/>
    <w:rsid w:val="1042C49D"/>
    <w:rsid w:val="1046232A"/>
    <w:rsid w:val="104C33FD"/>
    <w:rsid w:val="104CB82A"/>
    <w:rsid w:val="104D0969"/>
    <w:rsid w:val="104E3C47"/>
    <w:rsid w:val="104FB753"/>
    <w:rsid w:val="105306B9"/>
    <w:rsid w:val="1055EBF1"/>
    <w:rsid w:val="105B163B"/>
    <w:rsid w:val="105C69B2"/>
    <w:rsid w:val="105F687C"/>
    <w:rsid w:val="105FA04D"/>
    <w:rsid w:val="10633E2F"/>
    <w:rsid w:val="10664126"/>
    <w:rsid w:val="1066530D"/>
    <w:rsid w:val="10684CAF"/>
    <w:rsid w:val="10686471"/>
    <w:rsid w:val="10691DE7"/>
    <w:rsid w:val="106BDCAE"/>
    <w:rsid w:val="106D8591"/>
    <w:rsid w:val="10715D93"/>
    <w:rsid w:val="10739DD2"/>
    <w:rsid w:val="107A4C6B"/>
    <w:rsid w:val="107D1DE6"/>
    <w:rsid w:val="107E5D4A"/>
    <w:rsid w:val="107ED7AB"/>
    <w:rsid w:val="108137BB"/>
    <w:rsid w:val="108374B0"/>
    <w:rsid w:val="10842963"/>
    <w:rsid w:val="1089548C"/>
    <w:rsid w:val="108A0381"/>
    <w:rsid w:val="10939D54"/>
    <w:rsid w:val="10999764"/>
    <w:rsid w:val="109A41DD"/>
    <w:rsid w:val="109C9165"/>
    <w:rsid w:val="109E1137"/>
    <w:rsid w:val="109F5656"/>
    <w:rsid w:val="10A16183"/>
    <w:rsid w:val="10A4A09B"/>
    <w:rsid w:val="10A68A28"/>
    <w:rsid w:val="10A767C1"/>
    <w:rsid w:val="10AAEFCD"/>
    <w:rsid w:val="10B48D54"/>
    <w:rsid w:val="10B69F12"/>
    <w:rsid w:val="10B7258D"/>
    <w:rsid w:val="10B848E9"/>
    <w:rsid w:val="10B91973"/>
    <w:rsid w:val="10BA7AC6"/>
    <w:rsid w:val="10BC29CE"/>
    <w:rsid w:val="10BE0C24"/>
    <w:rsid w:val="10BF7BFB"/>
    <w:rsid w:val="10C11A9A"/>
    <w:rsid w:val="10C453C2"/>
    <w:rsid w:val="10C5B50A"/>
    <w:rsid w:val="10CC31FB"/>
    <w:rsid w:val="10CF1946"/>
    <w:rsid w:val="10CFBEA2"/>
    <w:rsid w:val="10CFFB90"/>
    <w:rsid w:val="10D0CE0E"/>
    <w:rsid w:val="10D34FAB"/>
    <w:rsid w:val="10D89302"/>
    <w:rsid w:val="10DA2ED3"/>
    <w:rsid w:val="10E0E0C2"/>
    <w:rsid w:val="10E3C754"/>
    <w:rsid w:val="10E3FB95"/>
    <w:rsid w:val="10EAAFF6"/>
    <w:rsid w:val="10EACD8E"/>
    <w:rsid w:val="10EC5F50"/>
    <w:rsid w:val="10EF85DF"/>
    <w:rsid w:val="10F59962"/>
    <w:rsid w:val="10F5FE6A"/>
    <w:rsid w:val="10F88D17"/>
    <w:rsid w:val="10F89B6B"/>
    <w:rsid w:val="10F9109E"/>
    <w:rsid w:val="10F931F6"/>
    <w:rsid w:val="10FCB8E6"/>
    <w:rsid w:val="10FDBB44"/>
    <w:rsid w:val="11013A8C"/>
    <w:rsid w:val="11013D60"/>
    <w:rsid w:val="110E162E"/>
    <w:rsid w:val="110F4C56"/>
    <w:rsid w:val="111020B0"/>
    <w:rsid w:val="11102306"/>
    <w:rsid w:val="111DA98F"/>
    <w:rsid w:val="111DBEAB"/>
    <w:rsid w:val="1121A2DE"/>
    <w:rsid w:val="1125FC54"/>
    <w:rsid w:val="112652B4"/>
    <w:rsid w:val="112756E6"/>
    <w:rsid w:val="11297B79"/>
    <w:rsid w:val="11298939"/>
    <w:rsid w:val="112E325C"/>
    <w:rsid w:val="11320ABB"/>
    <w:rsid w:val="1133DD49"/>
    <w:rsid w:val="113435DD"/>
    <w:rsid w:val="113D665D"/>
    <w:rsid w:val="11408EF1"/>
    <w:rsid w:val="1140FF39"/>
    <w:rsid w:val="1144AA17"/>
    <w:rsid w:val="114A6A60"/>
    <w:rsid w:val="114B0B1B"/>
    <w:rsid w:val="114D52CC"/>
    <w:rsid w:val="114E8E89"/>
    <w:rsid w:val="1151C099"/>
    <w:rsid w:val="1152017F"/>
    <w:rsid w:val="1155339D"/>
    <w:rsid w:val="1158F7CC"/>
    <w:rsid w:val="115B2295"/>
    <w:rsid w:val="1161DBCC"/>
    <w:rsid w:val="116307E3"/>
    <w:rsid w:val="11645DC7"/>
    <w:rsid w:val="11654888"/>
    <w:rsid w:val="1165D2A5"/>
    <w:rsid w:val="116668DF"/>
    <w:rsid w:val="1169B574"/>
    <w:rsid w:val="1170D518"/>
    <w:rsid w:val="1170F550"/>
    <w:rsid w:val="1174E066"/>
    <w:rsid w:val="1174F631"/>
    <w:rsid w:val="1179CF27"/>
    <w:rsid w:val="117ACB91"/>
    <w:rsid w:val="117EE754"/>
    <w:rsid w:val="1186B01D"/>
    <w:rsid w:val="1189A510"/>
    <w:rsid w:val="118CA241"/>
    <w:rsid w:val="11905D12"/>
    <w:rsid w:val="1191D2BD"/>
    <w:rsid w:val="119292B0"/>
    <w:rsid w:val="1197FDBF"/>
    <w:rsid w:val="119C2C76"/>
    <w:rsid w:val="119C46CD"/>
    <w:rsid w:val="119C887F"/>
    <w:rsid w:val="119D6860"/>
    <w:rsid w:val="11A59005"/>
    <w:rsid w:val="11A6E8F9"/>
    <w:rsid w:val="11AD3E11"/>
    <w:rsid w:val="11AD92CC"/>
    <w:rsid w:val="11AEB119"/>
    <w:rsid w:val="11B0A059"/>
    <w:rsid w:val="11B2656C"/>
    <w:rsid w:val="11B37588"/>
    <w:rsid w:val="11B50DA9"/>
    <w:rsid w:val="11B7B299"/>
    <w:rsid w:val="11BBB848"/>
    <w:rsid w:val="11BD3D58"/>
    <w:rsid w:val="11BE0869"/>
    <w:rsid w:val="11C20010"/>
    <w:rsid w:val="11C6972B"/>
    <w:rsid w:val="11D7D195"/>
    <w:rsid w:val="11DB4D34"/>
    <w:rsid w:val="11DC627C"/>
    <w:rsid w:val="11DE0BC8"/>
    <w:rsid w:val="11DFC18D"/>
    <w:rsid w:val="11E346A1"/>
    <w:rsid w:val="11E37EF3"/>
    <w:rsid w:val="11E3BCB6"/>
    <w:rsid w:val="11EA1552"/>
    <w:rsid w:val="11EC7D42"/>
    <w:rsid w:val="11F427E0"/>
    <w:rsid w:val="11F95878"/>
    <w:rsid w:val="11FAEA99"/>
    <w:rsid w:val="12004E94"/>
    <w:rsid w:val="1205AE8D"/>
    <w:rsid w:val="12097C1B"/>
    <w:rsid w:val="120A63E9"/>
    <w:rsid w:val="120B3589"/>
    <w:rsid w:val="120C6B35"/>
    <w:rsid w:val="120CB102"/>
    <w:rsid w:val="120CF48D"/>
    <w:rsid w:val="1211FE05"/>
    <w:rsid w:val="1214E1FF"/>
    <w:rsid w:val="12180DB9"/>
    <w:rsid w:val="121C22D5"/>
    <w:rsid w:val="121C6E7B"/>
    <w:rsid w:val="12212E93"/>
    <w:rsid w:val="122218F6"/>
    <w:rsid w:val="122675F6"/>
    <w:rsid w:val="122744B3"/>
    <w:rsid w:val="122A3F4E"/>
    <w:rsid w:val="122CBA45"/>
    <w:rsid w:val="122E6A5E"/>
    <w:rsid w:val="122FD06B"/>
    <w:rsid w:val="1231F82F"/>
    <w:rsid w:val="1233D454"/>
    <w:rsid w:val="123852E1"/>
    <w:rsid w:val="124506DB"/>
    <w:rsid w:val="12452FB1"/>
    <w:rsid w:val="12463EAC"/>
    <w:rsid w:val="1246A22C"/>
    <w:rsid w:val="12483970"/>
    <w:rsid w:val="1253F0CE"/>
    <w:rsid w:val="1255ECD5"/>
    <w:rsid w:val="125704A0"/>
    <w:rsid w:val="12579E75"/>
    <w:rsid w:val="125A7D07"/>
    <w:rsid w:val="125B9ED0"/>
    <w:rsid w:val="125C2FA2"/>
    <w:rsid w:val="125F2C24"/>
    <w:rsid w:val="126173B5"/>
    <w:rsid w:val="1262D138"/>
    <w:rsid w:val="1263EEDF"/>
    <w:rsid w:val="126520F1"/>
    <w:rsid w:val="12660FAC"/>
    <w:rsid w:val="1268CFB1"/>
    <w:rsid w:val="12693C2E"/>
    <w:rsid w:val="126995B3"/>
    <w:rsid w:val="126BAF8C"/>
    <w:rsid w:val="126EFD9C"/>
    <w:rsid w:val="1273E671"/>
    <w:rsid w:val="12789708"/>
    <w:rsid w:val="127D2636"/>
    <w:rsid w:val="127E6F23"/>
    <w:rsid w:val="12821AF5"/>
    <w:rsid w:val="12834094"/>
    <w:rsid w:val="12853584"/>
    <w:rsid w:val="12889439"/>
    <w:rsid w:val="128EEF6A"/>
    <w:rsid w:val="1290BC6A"/>
    <w:rsid w:val="12988FE2"/>
    <w:rsid w:val="129B13F1"/>
    <w:rsid w:val="129B82EF"/>
    <w:rsid w:val="12A20E45"/>
    <w:rsid w:val="12A45905"/>
    <w:rsid w:val="12A5A19E"/>
    <w:rsid w:val="12A5F304"/>
    <w:rsid w:val="12B04CAC"/>
    <w:rsid w:val="12B08F6E"/>
    <w:rsid w:val="12B60C63"/>
    <w:rsid w:val="12B88D03"/>
    <w:rsid w:val="12B8CE64"/>
    <w:rsid w:val="12B95D4A"/>
    <w:rsid w:val="12B98F0C"/>
    <w:rsid w:val="12BBC6D8"/>
    <w:rsid w:val="12BC26E8"/>
    <w:rsid w:val="12C3C585"/>
    <w:rsid w:val="12C576CE"/>
    <w:rsid w:val="12C69A26"/>
    <w:rsid w:val="12C8BCC7"/>
    <w:rsid w:val="12CCEA87"/>
    <w:rsid w:val="12D05638"/>
    <w:rsid w:val="12D1DFCB"/>
    <w:rsid w:val="12D414C2"/>
    <w:rsid w:val="12D447EA"/>
    <w:rsid w:val="12D5621A"/>
    <w:rsid w:val="12DA8416"/>
    <w:rsid w:val="12DAFD7D"/>
    <w:rsid w:val="12DCD796"/>
    <w:rsid w:val="12DD3948"/>
    <w:rsid w:val="12DFC4BE"/>
    <w:rsid w:val="12E402B7"/>
    <w:rsid w:val="12E4D800"/>
    <w:rsid w:val="12F0DFA5"/>
    <w:rsid w:val="12F8B13B"/>
    <w:rsid w:val="12FA044F"/>
    <w:rsid w:val="12FC081A"/>
    <w:rsid w:val="12FCCA29"/>
    <w:rsid w:val="12FF86D2"/>
    <w:rsid w:val="12FF8D84"/>
    <w:rsid w:val="1300079D"/>
    <w:rsid w:val="13020052"/>
    <w:rsid w:val="13038FF6"/>
    <w:rsid w:val="13097774"/>
    <w:rsid w:val="130C5637"/>
    <w:rsid w:val="130E5C3F"/>
    <w:rsid w:val="13105913"/>
    <w:rsid w:val="1310E045"/>
    <w:rsid w:val="13131A8A"/>
    <w:rsid w:val="1313502D"/>
    <w:rsid w:val="1314BCFB"/>
    <w:rsid w:val="13175066"/>
    <w:rsid w:val="131A0567"/>
    <w:rsid w:val="131BB335"/>
    <w:rsid w:val="131E9FFA"/>
    <w:rsid w:val="1320758A"/>
    <w:rsid w:val="132423F0"/>
    <w:rsid w:val="132737F8"/>
    <w:rsid w:val="1328E0AF"/>
    <w:rsid w:val="13299325"/>
    <w:rsid w:val="1329A968"/>
    <w:rsid w:val="132C4F04"/>
    <w:rsid w:val="132C9983"/>
    <w:rsid w:val="1331F9E3"/>
    <w:rsid w:val="13331846"/>
    <w:rsid w:val="133A9D71"/>
    <w:rsid w:val="1342A661"/>
    <w:rsid w:val="1342EF04"/>
    <w:rsid w:val="134724F0"/>
    <w:rsid w:val="1349A93E"/>
    <w:rsid w:val="134B68CB"/>
    <w:rsid w:val="134D5DB9"/>
    <w:rsid w:val="13505463"/>
    <w:rsid w:val="13532A4B"/>
    <w:rsid w:val="1353BF57"/>
    <w:rsid w:val="13569174"/>
    <w:rsid w:val="135D00D9"/>
    <w:rsid w:val="135F83D5"/>
    <w:rsid w:val="135F924A"/>
    <w:rsid w:val="13620E62"/>
    <w:rsid w:val="136A4509"/>
    <w:rsid w:val="136D63C7"/>
    <w:rsid w:val="136E288B"/>
    <w:rsid w:val="13723EA4"/>
    <w:rsid w:val="1375CF2F"/>
    <w:rsid w:val="13778F5C"/>
    <w:rsid w:val="1378059A"/>
    <w:rsid w:val="137FD2A2"/>
    <w:rsid w:val="13820392"/>
    <w:rsid w:val="13832DDA"/>
    <w:rsid w:val="1384A310"/>
    <w:rsid w:val="13869934"/>
    <w:rsid w:val="13884488"/>
    <w:rsid w:val="138A095F"/>
    <w:rsid w:val="138BCE7C"/>
    <w:rsid w:val="138C1B74"/>
    <w:rsid w:val="138E1471"/>
    <w:rsid w:val="1392E285"/>
    <w:rsid w:val="139AE02B"/>
    <w:rsid w:val="139B743D"/>
    <w:rsid w:val="139E124C"/>
    <w:rsid w:val="139F5CFB"/>
    <w:rsid w:val="139FAF01"/>
    <w:rsid w:val="13A60B33"/>
    <w:rsid w:val="13A84838"/>
    <w:rsid w:val="13AB0321"/>
    <w:rsid w:val="13B078E7"/>
    <w:rsid w:val="13B079B8"/>
    <w:rsid w:val="13B25673"/>
    <w:rsid w:val="13B3856B"/>
    <w:rsid w:val="13B3F6C6"/>
    <w:rsid w:val="13B82511"/>
    <w:rsid w:val="13BB66A4"/>
    <w:rsid w:val="13BF2579"/>
    <w:rsid w:val="13C21DC7"/>
    <w:rsid w:val="13C4BBC0"/>
    <w:rsid w:val="13C4F12F"/>
    <w:rsid w:val="13C52C68"/>
    <w:rsid w:val="13C5B2C1"/>
    <w:rsid w:val="13C63A0B"/>
    <w:rsid w:val="13C75D00"/>
    <w:rsid w:val="13CA61AE"/>
    <w:rsid w:val="13CCFBF9"/>
    <w:rsid w:val="13CEA35A"/>
    <w:rsid w:val="13D048CD"/>
    <w:rsid w:val="13D29FFB"/>
    <w:rsid w:val="13D2FC12"/>
    <w:rsid w:val="13D39513"/>
    <w:rsid w:val="13D48B05"/>
    <w:rsid w:val="13D6144A"/>
    <w:rsid w:val="13D7CD29"/>
    <w:rsid w:val="13D97951"/>
    <w:rsid w:val="13DD80E1"/>
    <w:rsid w:val="13E10012"/>
    <w:rsid w:val="13F476F5"/>
    <w:rsid w:val="13F716FA"/>
    <w:rsid w:val="13F848E3"/>
    <w:rsid w:val="13FA7A25"/>
    <w:rsid w:val="14035AF3"/>
    <w:rsid w:val="14050E5D"/>
    <w:rsid w:val="1405466B"/>
    <w:rsid w:val="1405FBB6"/>
    <w:rsid w:val="140FD6A4"/>
    <w:rsid w:val="141C1A67"/>
    <w:rsid w:val="141C5603"/>
    <w:rsid w:val="141D6AFE"/>
    <w:rsid w:val="141DC34A"/>
    <w:rsid w:val="141EFD3E"/>
    <w:rsid w:val="14247D57"/>
    <w:rsid w:val="142515DE"/>
    <w:rsid w:val="14252231"/>
    <w:rsid w:val="142D466A"/>
    <w:rsid w:val="14317ECE"/>
    <w:rsid w:val="14329EAD"/>
    <w:rsid w:val="1434477D"/>
    <w:rsid w:val="1434BF73"/>
    <w:rsid w:val="1435330F"/>
    <w:rsid w:val="1435DA8E"/>
    <w:rsid w:val="143E29DF"/>
    <w:rsid w:val="143E2FE8"/>
    <w:rsid w:val="14404C10"/>
    <w:rsid w:val="1441F6FF"/>
    <w:rsid w:val="14468D97"/>
    <w:rsid w:val="1449B1DE"/>
    <w:rsid w:val="144E1119"/>
    <w:rsid w:val="144F7339"/>
    <w:rsid w:val="14516064"/>
    <w:rsid w:val="14517FFC"/>
    <w:rsid w:val="14528159"/>
    <w:rsid w:val="14529B27"/>
    <w:rsid w:val="1455FC31"/>
    <w:rsid w:val="1459F407"/>
    <w:rsid w:val="145CCBA5"/>
    <w:rsid w:val="145D314B"/>
    <w:rsid w:val="145F3D26"/>
    <w:rsid w:val="1467BD28"/>
    <w:rsid w:val="14694904"/>
    <w:rsid w:val="146DE937"/>
    <w:rsid w:val="146EC92A"/>
    <w:rsid w:val="1471476D"/>
    <w:rsid w:val="1477645C"/>
    <w:rsid w:val="147779A9"/>
    <w:rsid w:val="1477FA51"/>
    <w:rsid w:val="147928E3"/>
    <w:rsid w:val="147CBA3A"/>
    <w:rsid w:val="1480642B"/>
    <w:rsid w:val="1481340D"/>
    <w:rsid w:val="14815596"/>
    <w:rsid w:val="148C626A"/>
    <w:rsid w:val="148C95A6"/>
    <w:rsid w:val="148D110F"/>
    <w:rsid w:val="1494F751"/>
    <w:rsid w:val="1495C106"/>
    <w:rsid w:val="149FD886"/>
    <w:rsid w:val="14A43B7E"/>
    <w:rsid w:val="14A472C7"/>
    <w:rsid w:val="14A4ACB1"/>
    <w:rsid w:val="14A4ED61"/>
    <w:rsid w:val="14A5218B"/>
    <w:rsid w:val="14A52D42"/>
    <w:rsid w:val="14A91A8C"/>
    <w:rsid w:val="14ACBF9D"/>
    <w:rsid w:val="14AD0A55"/>
    <w:rsid w:val="14ADA2F0"/>
    <w:rsid w:val="14AE8D4A"/>
    <w:rsid w:val="14AEE20E"/>
    <w:rsid w:val="14AF029A"/>
    <w:rsid w:val="14B466F2"/>
    <w:rsid w:val="14B59816"/>
    <w:rsid w:val="14B74922"/>
    <w:rsid w:val="14BAB80A"/>
    <w:rsid w:val="14BB46DA"/>
    <w:rsid w:val="14BE421E"/>
    <w:rsid w:val="14C09AE4"/>
    <w:rsid w:val="14C3F5FA"/>
    <w:rsid w:val="14C59511"/>
    <w:rsid w:val="14C80793"/>
    <w:rsid w:val="14CB92AE"/>
    <w:rsid w:val="14CCC294"/>
    <w:rsid w:val="14D3EFCD"/>
    <w:rsid w:val="14D61C43"/>
    <w:rsid w:val="14D83D5E"/>
    <w:rsid w:val="14DD635B"/>
    <w:rsid w:val="14DE0320"/>
    <w:rsid w:val="14DE1757"/>
    <w:rsid w:val="14DE2469"/>
    <w:rsid w:val="14E7BC31"/>
    <w:rsid w:val="14EA09F1"/>
    <w:rsid w:val="14F85BEF"/>
    <w:rsid w:val="14FCA747"/>
    <w:rsid w:val="14FCC6AB"/>
    <w:rsid w:val="14FE8B84"/>
    <w:rsid w:val="14FFFE3F"/>
    <w:rsid w:val="15006A42"/>
    <w:rsid w:val="15076ED8"/>
    <w:rsid w:val="1508EC7D"/>
    <w:rsid w:val="150C3A67"/>
    <w:rsid w:val="151149E6"/>
    <w:rsid w:val="151158B5"/>
    <w:rsid w:val="151407CF"/>
    <w:rsid w:val="151581C5"/>
    <w:rsid w:val="151729A2"/>
    <w:rsid w:val="15193074"/>
    <w:rsid w:val="151B3C8C"/>
    <w:rsid w:val="15202D33"/>
    <w:rsid w:val="1524C42E"/>
    <w:rsid w:val="1525B4F8"/>
    <w:rsid w:val="15270F6F"/>
    <w:rsid w:val="1528807B"/>
    <w:rsid w:val="1529BBF5"/>
    <w:rsid w:val="152CA115"/>
    <w:rsid w:val="152D58A4"/>
    <w:rsid w:val="1543DCEC"/>
    <w:rsid w:val="1544A358"/>
    <w:rsid w:val="1545F044"/>
    <w:rsid w:val="1546D9F7"/>
    <w:rsid w:val="154CB135"/>
    <w:rsid w:val="154CF731"/>
    <w:rsid w:val="154DC7DC"/>
    <w:rsid w:val="154FE9B0"/>
    <w:rsid w:val="15501B5E"/>
    <w:rsid w:val="1551066E"/>
    <w:rsid w:val="155110C3"/>
    <w:rsid w:val="155449E6"/>
    <w:rsid w:val="15596590"/>
    <w:rsid w:val="155A5BEF"/>
    <w:rsid w:val="155F8634"/>
    <w:rsid w:val="1560CBC3"/>
    <w:rsid w:val="156533F9"/>
    <w:rsid w:val="1567ED3C"/>
    <w:rsid w:val="1568968E"/>
    <w:rsid w:val="156A83D4"/>
    <w:rsid w:val="156C5894"/>
    <w:rsid w:val="156DA8AB"/>
    <w:rsid w:val="156DD658"/>
    <w:rsid w:val="156FDABB"/>
    <w:rsid w:val="15703C94"/>
    <w:rsid w:val="15725410"/>
    <w:rsid w:val="15729B9A"/>
    <w:rsid w:val="157392BC"/>
    <w:rsid w:val="15741904"/>
    <w:rsid w:val="15780294"/>
    <w:rsid w:val="157FFB89"/>
    <w:rsid w:val="1582133E"/>
    <w:rsid w:val="1585BD53"/>
    <w:rsid w:val="158BA206"/>
    <w:rsid w:val="158FBC85"/>
    <w:rsid w:val="15959848"/>
    <w:rsid w:val="1598F53D"/>
    <w:rsid w:val="159A2D5D"/>
    <w:rsid w:val="159C87CD"/>
    <w:rsid w:val="159F03D2"/>
    <w:rsid w:val="15A2AD8F"/>
    <w:rsid w:val="15A2E381"/>
    <w:rsid w:val="15A5AD12"/>
    <w:rsid w:val="15A71786"/>
    <w:rsid w:val="15A8F713"/>
    <w:rsid w:val="15B07172"/>
    <w:rsid w:val="15B1E851"/>
    <w:rsid w:val="15B66396"/>
    <w:rsid w:val="15BD2F99"/>
    <w:rsid w:val="15BD75C3"/>
    <w:rsid w:val="15BED39F"/>
    <w:rsid w:val="15BF8641"/>
    <w:rsid w:val="15C1B799"/>
    <w:rsid w:val="15C9F034"/>
    <w:rsid w:val="15CBF34D"/>
    <w:rsid w:val="15CCA824"/>
    <w:rsid w:val="15CECBA3"/>
    <w:rsid w:val="15CEFBDA"/>
    <w:rsid w:val="15D32191"/>
    <w:rsid w:val="15D48B81"/>
    <w:rsid w:val="15D4CEAA"/>
    <w:rsid w:val="15D5D29D"/>
    <w:rsid w:val="15D6D76F"/>
    <w:rsid w:val="15DA6428"/>
    <w:rsid w:val="15DDA756"/>
    <w:rsid w:val="15E0A148"/>
    <w:rsid w:val="15E33185"/>
    <w:rsid w:val="15E3D053"/>
    <w:rsid w:val="15E53698"/>
    <w:rsid w:val="15E7F57D"/>
    <w:rsid w:val="15E83CE3"/>
    <w:rsid w:val="15EA487E"/>
    <w:rsid w:val="15EDB506"/>
    <w:rsid w:val="15EFEBDB"/>
    <w:rsid w:val="15F07BC6"/>
    <w:rsid w:val="15F263E2"/>
    <w:rsid w:val="15F8E1C3"/>
    <w:rsid w:val="15FE4B25"/>
    <w:rsid w:val="1605A9EF"/>
    <w:rsid w:val="160613EC"/>
    <w:rsid w:val="1606B6F7"/>
    <w:rsid w:val="160CA9AF"/>
    <w:rsid w:val="160DB917"/>
    <w:rsid w:val="160E74E7"/>
    <w:rsid w:val="161353F2"/>
    <w:rsid w:val="161D16DA"/>
    <w:rsid w:val="161DA936"/>
    <w:rsid w:val="16215BC5"/>
    <w:rsid w:val="16239FA1"/>
    <w:rsid w:val="1625B08E"/>
    <w:rsid w:val="1626BFD6"/>
    <w:rsid w:val="162832CB"/>
    <w:rsid w:val="162ED822"/>
    <w:rsid w:val="1630D038"/>
    <w:rsid w:val="16334539"/>
    <w:rsid w:val="1639E391"/>
    <w:rsid w:val="163C7EDA"/>
    <w:rsid w:val="163D0B92"/>
    <w:rsid w:val="163E5CD1"/>
    <w:rsid w:val="1640155A"/>
    <w:rsid w:val="1640CC26"/>
    <w:rsid w:val="1640F087"/>
    <w:rsid w:val="16450C09"/>
    <w:rsid w:val="1647A766"/>
    <w:rsid w:val="1649DB96"/>
    <w:rsid w:val="164A8898"/>
    <w:rsid w:val="164A8ED2"/>
    <w:rsid w:val="164BE4AD"/>
    <w:rsid w:val="164DD470"/>
    <w:rsid w:val="164E09D2"/>
    <w:rsid w:val="1650D6DB"/>
    <w:rsid w:val="1655B5F1"/>
    <w:rsid w:val="16581107"/>
    <w:rsid w:val="165BCE07"/>
    <w:rsid w:val="165C3E81"/>
    <w:rsid w:val="16601160"/>
    <w:rsid w:val="1660F2FB"/>
    <w:rsid w:val="1661E70A"/>
    <w:rsid w:val="1661FAA1"/>
    <w:rsid w:val="16636FAA"/>
    <w:rsid w:val="166586CB"/>
    <w:rsid w:val="1667457B"/>
    <w:rsid w:val="166A6DDD"/>
    <w:rsid w:val="166BAF9F"/>
    <w:rsid w:val="166C9D92"/>
    <w:rsid w:val="166EB5E4"/>
    <w:rsid w:val="1670582A"/>
    <w:rsid w:val="1678EB3B"/>
    <w:rsid w:val="167A5BE8"/>
    <w:rsid w:val="167D3710"/>
    <w:rsid w:val="16809D36"/>
    <w:rsid w:val="168245B1"/>
    <w:rsid w:val="1683F363"/>
    <w:rsid w:val="16859507"/>
    <w:rsid w:val="16874B0C"/>
    <w:rsid w:val="16875C14"/>
    <w:rsid w:val="1687B1CB"/>
    <w:rsid w:val="168BACF7"/>
    <w:rsid w:val="168E66AF"/>
    <w:rsid w:val="169021F5"/>
    <w:rsid w:val="169109DC"/>
    <w:rsid w:val="1692F082"/>
    <w:rsid w:val="16A1706F"/>
    <w:rsid w:val="16A6A6DE"/>
    <w:rsid w:val="16AE31A3"/>
    <w:rsid w:val="16AF07A6"/>
    <w:rsid w:val="16B6FC20"/>
    <w:rsid w:val="16B816F3"/>
    <w:rsid w:val="16BCB004"/>
    <w:rsid w:val="16BD6518"/>
    <w:rsid w:val="16C87525"/>
    <w:rsid w:val="16CBA09E"/>
    <w:rsid w:val="16CBAB36"/>
    <w:rsid w:val="16D02669"/>
    <w:rsid w:val="16D25567"/>
    <w:rsid w:val="16D2CA0A"/>
    <w:rsid w:val="16DA4547"/>
    <w:rsid w:val="16DAD562"/>
    <w:rsid w:val="16DE853A"/>
    <w:rsid w:val="16E1095F"/>
    <w:rsid w:val="16E4D45C"/>
    <w:rsid w:val="16E5E2B9"/>
    <w:rsid w:val="16E7A271"/>
    <w:rsid w:val="16E97332"/>
    <w:rsid w:val="16EB5F71"/>
    <w:rsid w:val="16ECB044"/>
    <w:rsid w:val="16EDA91D"/>
    <w:rsid w:val="16F32A96"/>
    <w:rsid w:val="16F4BB04"/>
    <w:rsid w:val="16F785B7"/>
    <w:rsid w:val="16F8B58A"/>
    <w:rsid w:val="1700C5CF"/>
    <w:rsid w:val="17019BF1"/>
    <w:rsid w:val="1702C481"/>
    <w:rsid w:val="1706E4F7"/>
    <w:rsid w:val="1709B0F9"/>
    <w:rsid w:val="1709B980"/>
    <w:rsid w:val="170E2312"/>
    <w:rsid w:val="170F3DE7"/>
    <w:rsid w:val="170FF7A8"/>
    <w:rsid w:val="1710BE40"/>
    <w:rsid w:val="1714E7C6"/>
    <w:rsid w:val="1715BFDC"/>
    <w:rsid w:val="171A142C"/>
    <w:rsid w:val="171B736A"/>
    <w:rsid w:val="17223640"/>
    <w:rsid w:val="17255037"/>
    <w:rsid w:val="1728352A"/>
    <w:rsid w:val="17296F9D"/>
    <w:rsid w:val="17299A2E"/>
    <w:rsid w:val="172D32B0"/>
    <w:rsid w:val="172DBE00"/>
    <w:rsid w:val="172E9E9A"/>
    <w:rsid w:val="172EC2A9"/>
    <w:rsid w:val="172FE850"/>
    <w:rsid w:val="1737BC4C"/>
    <w:rsid w:val="1738C8D8"/>
    <w:rsid w:val="173A8D7C"/>
    <w:rsid w:val="173DBAEE"/>
    <w:rsid w:val="173F6EDC"/>
    <w:rsid w:val="1745B5DB"/>
    <w:rsid w:val="17480B02"/>
    <w:rsid w:val="17493922"/>
    <w:rsid w:val="17504B19"/>
    <w:rsid w:val="1750DE94"/>
    <w:rsid w:val="175E9EED"/>
    <w:rsid w:val="175F0B6E"/>
    <w:rsid w:val="176509E2"/>
    <w:rsid w:val="17679292"/>
    <w:rsid w:val="1769B20C"/>
    <w:rsid w:val="177030CD"/>
    <w:rsid w:val="177065F1"/>
    <w:rsid w:val="17713583"/>
    <w:rsid w:val="17714D8A"/>
    <w:rsid w:val="177306BA"/>
    <w:rsid w:val="177F9AFB"/>
    <w:rsid w:val="1780110B"/>
    <w:rsid w:val="1781FFEB"/>
    <w:rsid w:val="1783BC07"/>
    <w:rsid w:val="1784F5DE"/>
    <w:rsid w:val="1785BB42"/>
    <w:rsid w:val="178649A1"/>
    <w:rsid w:val="178C3824"/>
    <w:rsid w:val="178FC3F6"/>
    <w:rsid w:val="1790264F"/>
    <w:rsid w:val="1791EAA2"/>
    <w:rsid w:val="17948C39"/>
    <w:rsid w:val="17950FE0"/>
    <w:rsid w:val="1795A8BE"/>
    <w:rsid w:val="17966743"/>
    <w:rsid w:val="1796C499"/>
    <w:rsid w:val="17973935"/>
    <w:rsid w:val="17973C56"/>
    <w:rsid w:val="1797CD0F"/>
    <w:rsid w:val="17981731"/>
    <w:rsid w:val="17998D55"/>
    <w:rsid w:val="179CAB38"/>
    <w:rsid w:val="179D4759"/>
    <w:rsid w:val="179F74E5"/>
    <w:rsid w:val="17A3D6C0"/>
    <w:rsid w:val="17A5E340"/>
    <w:rsid w:val="17ACB77E"/>
    <w:rsid w:val="17ACFF96"/>
    <w:rsid w:val="17B009C0"/>
    <w:rsid w:val="17B034C5"/>
    <w:rsid w:val="17B19704"/>
    <w:rsid w:val="17B1B1A4"/>
    <w:rsid w:val="17B2C520"/>
    <w:rsid w:val="17B350B4"/>
    <w:rsid w:val="17B57351"/>
    <w:rsid w:val="17B60579"/>
    <w:rsid w:val="17B820D3"/>
    <w:rsid w:val="17B8D4CF"/>
    <w:rsid w:val="17BEE095"/>
    <w:rsid w:val="17C965C6"/>
    <w:rsid w:val="17CA6714"/>
    <w:rsid w:val="17CB82BA"/>
    <w:rsid w:val="17D22F25"/>
    <w:rsid w:val="17D5AA63"/>
    <w:rsid w:val="17D7338C"/>
    <w:rsid w:val="17E3C1EC"/>
    <w:rsid w:val="17E77E47"/>
    <w:rsid w:val="17E78F5A"/>
    <w:rsid w:val="17EF4823"/>
    <w:rsid w:val="17F392A3"/>
    <w:rsid w:val="17F6C431"/>
    <w:rsid w:val="17F8876E"/>
    <w:rsid w:val="17FAA970"/>
    <w:rsid w:val="17FE3E44"/>
    <w:rsid w:val="17FEE864"/>
    <w:rsid w:val="17FF6738"/>
    <w:rsid w:val="17FFA631"/>
    <w:rsid w:val="18008C00"/>
    <w:rsid w:val="180322F3"/>
    <w:rsid w:val="18040636"/>
    <w:rsid w:val="1804C737"/>
    <w:rsid w:val="180573A1"/>
    <w:rsid w:val="180B206B"/>
    <w:rsid w:val="180E09D0"/>
    <w:rsid w:val="180E4510"/>
    <w:rsid w:val="181333B5"/>
    <w:rsid w:val="181470FF"/>
    <w:rsid w:val="18155D84"/>
    <w:rsid w:val="1815C921"/>
    <w:rsid w:val="18181937"/>
    <w:rsid w:val="181BECED"/>
    <w:rsid w:val="181CEC2F"/>
    <w:rsid w:val="181E585C"/>
    <w:rsid w:val="181EF356"/>
    <w:rsid w:val="1821F9FC"/>
    <w:rsid w:val="1822000E"/>
    <w:rsid w:val="18224779"/>
    <w:rsid w:val="18226FF7"/>
    <w:rsid w:val="182428D5"/>
    <w:rsid w:val="18249152"/>
    <w:rsid w:val="1824ACFF"/>
    <w:rsid w:val="18250D61"/>
    <w:rsid w:val="182D4D41"/>
    <w:rsid w:val="182E607E"/>
    <w:rsid w:val="182EFBCD"/>
    <w:rsid w:val="1830D32F"/>
    <w:rsid w:val="18321391"/>
    <w:rsid w:val="1832B9F7"/>
    <w:rsid w:val="183608C8"/>
    <w:rsid w:val="1838FD0F"/>
    <w:rsid w:val="18393909"/>
    <w:rsid w:val="183B20E1"/>
    <w:rsid w:val="18400020"/>
    <w:rsid w:val="1841E76A"/>
    <w:rsid w:val="1842C0A9"/>
    <w:rsid w:val="18452050"/>
    <w:rsid w:val="1848A992"/>
    <w:rsid w:val="1849AB70"/>
    <w:rsid w:val="184D32D6"/>
    <w:rsid w:val="184E4C75"/>
    <w:rsid w:val="184F0E25"/>
    <w:rsid w:val="185088D0"/>
    <w:rsid w:val="18512B20"/>
    <w:rsid w:val="185A0630"/>
    <w:rsid w:val="185A07FC"/>
    <w:rsid w:val="185D1D45"/>
    <w:rsid w:val="185DAC4C"/>
    <w:rsid w:val="185DBF02"/>
    <w:rsid w:val="186070B3"/>
    <w:rsid w:val="1860BBDE"/>
    <w:rsid w:val="1862628C"/>
    <w:rsid w:val="1865E093"/>
    <w:rsid w:val="18671913"/>
    <w:rsid w:val="186770FF"/>
    <w:rsid w:val="1868277B"/>
    <w:rsid w:val="186936E1"/>
    <w:rsid w:val="1869714A"/>
    <w:rsid w:val="186BE79D"/>
    <w:rsid w:val="186C092E"/>
    <w:rsid w:val="1870D1FD"/>
    <w:rsid w:val="18714806"/>
    <w:rsid w:val="1873306F"/>
    <w:rsid w:val="1876A31F"/>
    <w:rsid w:val="18787665"/>
    <w:rsid w:val="187A743E"/>
    <w:rsid w:val="187AC392"/>
    <w:rsid w:val="187C4F81"/>
    <w:rsid w:val="187F63BC"/>
    <w:rsid w:val="18815F35"/>
    <w:rsid w:val="188372D2"/>
    <w:rsid w:val="1884D4E1"/>
    <w:rsid w:val="188528CA"/>
    <w:rsid w:val="188574E4"/>
    <w:rsid w:val="18889519"/>
    <w:rsid w:val="1888B72C"/>
    <w:rsid w:val="188A90EA"/>
    <w:rsid w:val="188E2CB4"/>
    <w:rsid w:val="188F3B65"/>
    <w:rsid w:val="188FD3F9"/>
    <w:rsid w:val="1890F9B4"/>
    <w:rsid w:val="1894FC77"/>
    <w:rsid w:val="1895438A"/>
    <w:rsid w:val="1897FFBD"/>
    <w:rsid w:val="18980520"/>
    <w:rsid w:val="189886B0"/>
    <w:rsid w:val="1899ECE8"/>
    <w:rsid w:val="189A3B70"/>
    <w:rsid w:val="189EA545"/>
    <w:rsid w:val="18A22EA9"/>
    <w:rsid w:val="18A446BD"/>
    <w:rsid w:val="18A4C57E"/>
    <w:rsid w:val="18A583E0"/>
    <w:rsid w:val="18A7ED34"/>
    <w:rsid w:val="18AA18C5"/>
    <w:rsid w:val="18B075CF"/>
    <w:rsid w:val="18B4440D"/>
    <w:rsid w:val="18B7F310"/>
    <w:rsid w:val="18B81CEE"/>
    <w:rsid w:val="18B820DB"/>
    <w:rsid w:val="18BE5AAB"/>
    <w:rsid w:val="18C078BD"/>
    <w:rsid w:val="18C32F16"/>
    <w:rsid w:val="18C34EB5"/>
    <w:rsid w:val="18C95272"/>
    <w:rsid w:val="18CBC595"/>
    <w:rsid w:val="18CCC06B"/>
    <w:rsid w:val="18CD92A2"/>
    <w:rsid w:val="18CFE51C"/>
    <w:rsid w:val="18D51BED"/>
    <w:rsid w:val="18D69D38"/>
    <w:rsid w:val="18D73F4F"/>
    <w:rsid w:val="18D93F37"/>
    <w:rsid w:val="18DA1551"/>
    <w:rsid w:val="18DA7A66"/>
    <w:rsid w:val="18DBABB8"/>
    <w:rsid w:val="18DC8C3C"/>
    <w:rsid w:val="18DFED4D"/>
    <w:rsid w:val="18E00930"/>
    <w:rsid w:val="18E4351B"/>
    <w:rsid w:val="18E45023"/>
    <w:rsid w:val="18E7FA54"/>
    <w:rsid w:val="18E9D6B6"/>
    <w:rsid w:val="18EF459C"/>
    <w:rsid w:val="18F12ABD"/>
    <w:rsid w:val="18F214FA"/>
    <w:rsid w:val="18F2B35A"/>
    <w:rsid w:val="18F54F3B"/>
    <w:rsid w:val="18F56D50"/>
    <w:rsid w:val="18F8BDD5"/>
    <w:rsid w:val="18FA149E"/>
    <w:rsid w:val="18FB794F"/>
    <w:rsid w:val="18FD3F98"/>
    <w:rsid w:val="18FEC044"/>
    <w:rsid w:val="1905E73C"/>
    <w:rsid w:val="190671C4"/>
    <w:rsid w:val="19096DCE"/>
    <w:rsid w:val="19098145"/>
    <w:rsid w:val="190A4703"/>
    <w:rsid w:val="190C66DE"/>
    <w:rsid w:val="190E8C79"/>
    <w:rsid w:val="190F875A"/>
    <w:rsid w:val="191354A0"/>
    <w:rsid w:val="1914A8B9"/>
    <w:rsid w:val="1914DF59"/>
    <w:rsid w:val="191579FE"/>
    <w:rsid w:val="19186138"/>
    <w:rsid w:val="1919A8DB"/>
    <w:rsid w:val="1919B71A"/>
    <w:rsid w:val="191A501A"/>
    <w:rsid w:val="191AAD26"/>
    <w:rsid w:val="191EA5C5"/>
    <w:rsid w:val="19240BB2"/>
    <w:rsid w:val="1929A886"/>
    <w:rsid w:val="1929C9A1"/>
    <w:rsid w:val="192BF2BE"/>
    <w:rsid w:val="192D3A59"/>
    <w:rsid w:val="192EEBA1"/>
    <w:rsid w:val="192F4FE5"/>
    <w:rsid w:val="192FEC89"/>
    <w:rsid w:val="19338BE8"/>
    <w:rsid w:val="19341849"/>
    <w:rsid w:val="19350600"/>
    <w:rsid w:val="1935EFCA"/>
    <w:rsid w:val="19363936"/>
    <w:rsid w:val="19368C65"/>
    <w:rsid w:val="1937B134"/>
    <w:rsid w:val="1937FE0D"/>
    <w:rsid w:val="19441016"/>
    <w:rsid w:val="19447CFE"/>
    <w:rsid w:val="19458CB6"/>
    <w:rsid w:val="19476C70"/>
    <w:rsid w:val="1948D6BA"/>
    <w:rsid w:val="194A9D5F"/>
    <w:rsid w:val="194AD2C6"/>
    <w:rsid w:val="194B18F8"/>
    <w:rsid w:val="194BAC5E"/>
    <w:rsid w:val="194E6096"/>
    <w:rsid w:val="194E666B"/>
    <w:rsid w:val="195318CD"/>
    <w:rsid w:val="195B5DFF"/>
    <w:rsid w:val="19627538"/>
    <w:rsid w:val="1962AE5E"/>
    <w:rsid w:val="19654F78"/>
    <w:rsid w:val="19672DF5"/>
    <w:rsid w:val="196DE3B7"/>
    <w:rsid w:val="196EF54A"/>
    <w:rsid w:val="196F1899"/>
    <w:rsid w:val="196F2537"/>
    <w:rsid w:val="19722F7C"/>
    <w:rsid w:val="197C49FA"/>
    <w:rsid w:val="197CEB7F"/>
    <w:rsid w:val="198288AE"/>
    <w:rsid w:val="198368A7"/>
    <w:rsid w:val="1983A88D"/>
    <w:rsid w:val="1985D0D3"/>
    <w:rsid w:val="198FD5A2"/>
    <w:rsid w:val="1992E804"/>
    <w:rsid w:val="199515F6"/>
    <w:rsid w:val="199521A8"/>
    <w:rsid w:val="1995E177"/>
    <w:rsid w:val="199AB540"/>
    <w:rsid w:val="199CD9D9"/>
    <w:rsid w:val="199D5F09"/>
    <w:rsid w:val="199D9BF1"/>
    <w:rsid w:val="199FC75A"/>
    <w:rsid w:val="19A0E5DE"/>
    <w:rsid w:val="19A4103F"/>
    <w:rsid w:val="19A43E54"/>
    <w:rsid w:val="19A71C1E"/>
    <w:rsid w:val="19A9156B"/>
    <w:rsid w:val="19AEBC40"/>
    <w:rsid w:val="19AFDFDF"/>
    <w:rsid w:val="19B015BD"/>
    <w:rsid w:val="19B048F0"/>
    <w:rsid w:val="19B2A96B"/>
    <w:rsid w:val="19B67CF2"/>
    <w:rsid w:val="19B745EC"/>
    <w:rsid w:val="19B9CD8D"/>
    <w:rsid w:val="19BACD0E"/>
    <w:rsid w:val="19BB1743"/>
    <w:rsid w:val="19BC64D8"/>
    <w:rsid w:val="19BC7137"/>
    <w:rsid w:val="19C0B076"/>
    <w:rsid w:val="19C0C222"/>
    <w:rsid w:val="19C513D9"/>
    <w:rsid w:val="19C89E61"/>
    <w:rsid w:val="19CA617E"/>
    <w:rsid w:val="19D85FCF"/>
    <w:rsid w:val="19DBFCC6"/>
    <w:rsid w:val="19DE47A0"/>
    <w:rsid w:val="19E0D08D"/>
    <w:rsid w:val="19E277FC"/>
    <w:rsid w:val="19E2D932"/>
    <w:rsid w:val="19E32A08"/>
    <w:rsid w:val="19E8BE93"/>
    <w:rsid w:val="19EA2794"/>
    <w:rsid w:val="19EA5366"/>
    <w:rsid w:val="19F0964A"/>
    <w:rsid w:val="19F23B40"/>
    <w:rsid w:val="19F7834D"/>
    <w:rsid w:val="19F7A084"/>
    <w:rsid w:val="19F92351"/>
    <w:rsid w:val="19FC3B30"/>
    <w:rsid w:val="1A03AD40"/>
    <w:rsid w:val="1A03F39F"/>
    <w:rsid w:val="1A0670F3"/>
    <w:rsid w:val="1A0C3722"/>
    <w:rsid w:val="1A0F0B0D"/>
    <w:rsid w:val="1A19D741"/>
    <w:rsid w:val="1A1ED8ED"/>
    <w:rsid w:val="1A1F8A64"/>
    <w:rsid w:val="1A2685AD"/>
    <w:rsid w:val="1A270E6E"/>
    <w:rsid w:val="1A274AB3"/>
    <w:rsid w:val="1A2A2031"/>
    <w:rsid w:val="1A2F7B9C"/>
    <w:rsid w:val="1A32EAC7"/>
    <w:rsid w:val="1A353128"/>
    <w:rsid w:val="1A37FD47"/>
    <w:rsid w:val="1A38D29D"/>
    <w:rsid w:val="1A3A8C34"/>
    <w:rsid w:val="1A3AAF14"/>
    <w:rsid w:val="1A3CE14C"/>
    <w:rsid w:val="1A3D0CAE"/>
    <w:rsid w:val="1A3FBD93"/>
    <w:rsid w:val="1A412202"/>
    <w:rsid w:val="1A42ADD5"/>
    <w:rsid w:val="1A439CB2"/>
    <w:rsid w:val="1A4602D2"/>
    <w:rsid w:val="1A472B04"/>
    <w:rsid w:val="1A49CFA1"/>
    <w:rsid w:val="1A4A90D0"/>
    <w:rsid w:val="1A4F47C6"/>
    <w:rsid w:val="1A500957"/>
    <w:rsid w:val="1A52800B"/>
    <w:rsid w:val="1A56273F"/>
    <w:rsid w:val="1A583C18"/>
    <w:rsid w:val="1A62FFE2"/>
    <w:rsid w:val="1A66587E"/>
    <w:rsid w:val="1A68A9A6"/>
    <w:rsid w:val="1A69C50C"/>
    <w:rsid w:val="1A725180"/>
    <w:rsid w:val="1A750568"/>
    <w:rsid w:val="1A78708B"/>
    <w:rsid w:val="1A7A8E17"/>
    <w:rsid w:val="1A7D0CE9"/>
    <w:rsid w:val="1A7D3FC8"/>
    <w:rsid w:val="1A81E4A8"/>
    <w:rsid w:val="1A8282B1"/>
    <w:rsid w:val="1A84B577"/>
    <w:rsid w:val="1A85B2A2"/>
    <w:rsid w:val="1A85C522"/>
    <w:rsid w:val="1A861D0C"/>
    <w:rsid w:val="1A86E0F0"/>
    <w:rsid w:val="1A889ECB"/>
    <w:rsid w:val="1A8A8627"/>
    <w:rsid w:val="1A8BD871"/>
    <w:rsid w:val="1A902560"/>
    <w:rsid w:val="1A926457"/>
    <w:rsid w:val="1A9294A9"/>
    <w:rsid w:val="1A92BE02"/>
    <w:rsid w:val="1A93A01C"/>
    <w:rsid w:val="1A9B1099"/>
    <w:rsid w:val="1A9C71D6"/>
    <w:rsid w:val="1A9CFD36"/>
    <w:rsid w:val="1AA213F5"/>
    <w:rsid w:val="1AA42C3A"/>
    <w:rsid w:val="1AA61F13"/>
    <w:rsid w:val="1AA76839"/>
    <w:rsid w:val="1AAA7EDE"/>
    <w:rsid w:val="1AABBA62"/>
    <w:rsid w:val="1AAEAFBE"/>
    <w:rsid w:val="1AB1667F"/>
    <w:rsid w:val="1AB672D6"/>
    <w:rsid w:val="1AB8C80C"/>
    <w:rsid w:val="1AC1A46B"/>
    <w:rsid w:val="1AC1FA0C"/>
    <w:rsid w:val="1AC3C942"/>
    <w:rsid w:val="1AC4DC30"/>
    <w:rsid w:val="1AC6031F"/>
    <w:rsid w:val="1AC6B568"/>
    <w:rsid w:val="1ACA278F"/>
    <w:rsid w:val="1ACD0ADE"/>
    <w:rsid w:val="1ACD5474"/>
    <w:rsid w:val="1ACE538C"/>
    <w:rsid w:val="1AD046CC"/>
    <w:rsid w:val="1AD30E69"/>
    <w:rsid w:val="1AD59385"/>
    <w:rsid w:val="1AD7DBB9"/>
    <w:rsid w:val="1AD9EB48"/>
    <w:rsid w:val="1ADC43E3"/>
    <w:rsid w:val="1ADD62EF"/>
    <w:rsid w:val="1AE01AD2"/>
    <w:rsid w:val="1AE0B28A"/>
    <w:rsid w:val="1AE6501F"/>
    <w:rsid w:val="1AE77B86"/>
    <w:rsid w:val="1AEA7D73"/>
    <w:rsid w:val="1AEAD1F6"/>
    <w:rsid w:val="1AED8C51"/>
    <w:rsid w:val="1AEDA8CE"/>
    <w:rsid w:val="1AF05448"/>
    <w:rsid w:val="1AF0A87A"/>
    <w:rsid w:val="1AF1BA66"/>
    <w:rsid w:val="1AF1BE00"/>
    <w:rsid w:val="1AF4095D"/>
    <w:rsid w:val="1AF5BEC8"/>
    <w:rsid w:val="1AF648F8"/>
    <w:rsid w:val="1AF825D1"/>
    <w:rsid w:val="1AFC05EA"/>
    <w:rsid w:val="1B016961"/>
    <w:rsid w:val="1B02EE52"/>
    <w:rsid w:val="1B093B2C"/>
    <w:rsid w:val="1B0B4965"/>
    <w:rsid w:val="1B0F0A5B"/>
    <w:rsid w:val="1B0FE26C"/>
    <w:rsid w:val="1B117666"/>
    <w:rsid w:val="1B14FBDC"/>
    <w:rsid w:val="1B168C41"/>
    <w:rsid w:val="1B19CFC8"/>
    <w:rsid w:val="1B1B7CAD"/>
    <w:rsid w:val="1B1E635E"/>
    <w:rsid w:val="1B1F94BB"/>
    <w:rsid w:val="1B227654"/>
    <w:rsid w:val="1B26583C"/>
    <w:rsid w:val="1B2DE99F"/>
    <w:rsid w:val="1B3204EB"/>
    <w:rsid w:val="1B32F487"/>
    <w:rsid w:val="1B330C5B"/>
    <w:rsid w:val="1B334DBA"/>
    <w:rsid w:val="1B3395CB"/>
    <w:rsid w:val="1B39C566"/>
    <w:rsid w:val="1B3BE194"/>
    <w:rsid w:val="1B3C395B"/>
    <w:rsid w:val="1B43F9BF"/>
    <w:rsid w:val="1B441519"/>
    <w:rsid w:val="1B465563"/>
    <w:rsid w:val="1B49BDC6"/>
    <w:rsid w:val="1B49ECC0"/>
    <w:rsid w:val="1B4CA2D7"/>
    <w:rsid w:val="1B4D4142"/>
    <w:rsid w:val="1B4DF654"/>
    <w:rsid w:val="1B4E13BC"/>
    <w:rsid w:val="1B4E3294"/>
    <w:rsid w:val="1B502293"/>
    <w:rsid w:val="1B50C4A9"/>
    <w:rsid w:val="1B518E20"/>
    <w:rsid w:val="1B544B5E"/>
    <w:rsid w:val="1B546649"/>
    <w:rsid w:val="1B562F6B"/>
    <w:rsid w:val="1B568B71"/>
    <w:rsid w:val="1B586DDA"/>
    <w:rsid w:val="1B5D2E8F"/>
    <w:rsid w:val="1B5ED22A"/>
    <w:rsid w:val="1B5FF708"/>
    <w:rsid w:val="1B609B5E"/>
    <w:rsid w:val="1B670DDB"/>
    <w:rsid w:val="1B67E2D6"/>
    <w:rsid w:val="1B6D961D"/>
    <w:rsid w:val="1B7772C2"/>
    <w:rsid w:val="1B798171"/>
    <w:rsid w:val="1B79C6AB"/>
    <w:rsid w:val="1B79C803"/>
    <w:rsid w:val="1B7D9691"/>
    <w:rsid w:val="1B7F573D"/>
    <w:rsid w:val="1B81901B"/>
    <w:rsid w:val="1B81A6FF"/>
    <w:rsid w:val="1B852F1B"/>
    <w:rsid w:val="1B89A279"/>
    <w:rsid w:val="1B8C10C1"/>
    <w:rsid w:val="1B8DECD3"/>
    <w:rsid w:val="1B929DF2"/>
    <w:rsid w:val="1B937EBD"/>
    <w:rsid w:val="1B94EF87"/>
    <w:rsid w:val="1B95FDA8"/>
    <w:rsid w:val="1B96DF3A"/>
    <w:rsid w:val="1B985CA0"/>
    <w:rsid w:val="1B98CEF2"/>
    <w:rsid w:val="1B9A0E8C"/>
    <w:rsid w:val="1B9C3B6D"/>
    <w:rsid w:val="1BA1806A"/>
    <w:rsid w:val="1BA371AE"/>
    <w:rsid w:val="1BA5A596"/>
    <w:rsid w:val="1BA84897"/>
    <w:rsid w:val="1BAA043F"/>
    <w:rsid w:val="1BAC0CE4"/>
    <w:rsid w:val="1BAD9FB6"/>
    <w:rsid w:val="1BAF1029"/>
    <w:rsid w:val="1BAF8E39"/>
    <w:rsid w:val="1BAF9670"/>
    <w:rsid w:val="1BB26E89"/>
    <w:rsid w:val="1BB3C3AE"/>
    <w:rsid w:val="1BB410C7"/>
    <w:rsid w:val="1BB920BE"/>
    <w:rsid w:val="1BBFB6CE"/>
    <w:rsid w:val="1BC0BA0A"/>
    <w:rsid w:val="1BC2FC65"/>
    <w:rsid w:val="1BC536B2"/>
    <w:rsid w:val="1BC8B60D"/>
    <w:rsid w:val="1BC98972"/>
    <w:rsid w:val="1BCC37BD"/>
    <w:rsid w:val="1BCC4AA3"/>
    <w:rsid w:val="1BCE819D"/>
    <w:rsid w:val="1BD14563"/>
    <w:rsid w:val="1BD179B5"/>
    <w:rsid w:val="1BD3EF52"/>
    <w:rsid w:val="1BD59B62"/>
    <w:rsid w:val="1BDC958A"/>
    <w:rsid w:val="1BE68DDC"/>
    <w:rsid w:val="1BEC39AE"/>
    <w:rsid w:val="1BED06BC"/>
    <w:rsid w:val="1BEDF976"/>
    <w:rsid w:val="1BF2F560"/>
    <w:rsid w:val="1BF7993A"/>
    <w:rsid w:val="1BFBA19B"/>
    <w:rsid w:val="1BFD8FC7"/>
    <w:rsid w:val="1BFF52E7"/>
    <w:rsid w:val="1C0A54EE"/>
    <w:rsid w:val="1C0A68C3"/>
    <w:rsid w:val="1C14E379"/>
    <w:rsid w:val="1C156698"/>
    <w:rsid w:val="1C1D39B1"/>
    <w:rsid w:val="1C1DC733"/>
    <w:rsid w:val="1C1E0A92"/>
    <w:rsid w:val="1C205BF5"/>
    <w:rsid w:val="1C21234F"/>
    <w:rsid w:val="1C25E4A5"/>
    <w:rsid w:val="1C25E672"/>
    <w:rsid w:val="1C28C1E0"/>
    <w:rsid w:val="1C2CDB98"/>
    <w:rsid w:val="1C2D04DE"/>
    <w:rsid w:val="1C33E04C"/>
    <w:rsid w:val="1C3435F3"/>
    <w:rsid w:val="1C3A0639"/>
    <w:rsid w:val="1C3A986B"/>
    <w:rsid w:val="1C3B1A59"/>
    <w:rsid w:val="1C4081BB"/>
    <w:rsid w:val="1C484C9E"/>
    <w:rsid w:val="1C4A83CA"/>
    <w:rsid w:val="1C4D2EF9"/>
    <w:rsid w:val="1C4E497E"/>
    <w:rsid w:val="1C4FA3A6"/>
    <w:rsid w:val="1C5199A7"/>
    <w:rsid w:val="1C53F0BD"/>
    <w:rsid w:val="1C54E2AE"/>
    <w:rsid w:val="1C551096"/>
    <w:rsid w:val="1C563A44"/>
    <w:rsid w:val="1C5A6A41"/>
    <w:rsid w:val="1C5A8462"/>
    <w:rsid w:val="1C654258"/>
    <w:rsid w:val="1C65EE18"/>
    <w:rsid w:val="1C667652"/>
    <w:rsid w:val="1C67FEE6"/>
    <w:rsid w:val="1C716F28"/>
    <w:rsid w:val="1C77838B"/>
    <w:rsid w:val="1C7AA3E9"/>
    <w:rsid w:val="1C7BB0D8"/>
    <w:rsid w:val="1C7DDD4F"/>
    <w:rsid w:val="1C825C83"/>
    <w:rsid w:val="1C869881"/>
    <w:rsid w:val="1C88C72C"/>
    <w:rsid w:val="1C8FF258"/>
    <w:rsid w:val="1C930200"/>
    <w:rsid w:val="1C94D796"/>
    <w:rsid w:val="1C94FA81"/>
    <w:rsid w:val="1C99E424"/>
    <w:rsid w:val="1C9B9BA2"/>
    <w:rsid w:val="1C9DF46A"/>
    <w:rsid w:val="1C9F6338"/>
    <w:rsid w:val="1CA47C86"/>
    <w:rsid w:val="1CA649EF"/>
    <w:rsid w:val="1CA70ACF"/>
    <w:rsid w:val="1CA7D32D"/>
    <w:rsid w:val="1CA8CEE3"/>
    <w:rsid w:val="1CAEED56"/>
    <w:rsid w:val="1CB0AA7C"/>
    <w:rsid w:val="1CB23934"/>
    <w:rsid w:val="1CB4556E"/>
    <w:rsid w:val="1CB7375D"/>
    <w:rsid w:val="1CB95C27"/>
    <w:rsid w:val="1CBB0588"/>
    <w:rsid w:val="1CC587BB"/>
    <w:rsid w:val="1CC9111C"/>
    <w:rsid w:val="1CC96A5A"/>
    <w:rsid w:val="1CD125A7"/>
    <w:rsid w:val="1CD43827"/>
    <w:rsid w:val="1CD64908"/>
    <w:rsid w:val="1CD664A0"/>
    <w:rsid w:val="1CD776C5"/>
    <w:rsid w:val="1CD91CF6"/>
    <w:rsid w:val="1CDD4A74"/>
    <w:rsid w:val="1CE109E3"/>
    <w:rsid w:val="1CE35299"/>
    <w:rsid w:val="1CE3CB5B"/>
    <w:rsid w:val="1CE52A89"/>
    <w:rsid w:val="1CE6B8F7"/>
    <w:rsid w:val="1CEA67C8"/>
    <w:rsid w:val="1CEBC2AD"/>
    <w:rsid w:val="1CEE0EAF"/>
    <w:rsid w:val="1CEEF361"/>
    <w:rsid w:val="1CEFE50A"/>
    <w:rsid w:val="1CF2B0E5"/>
    <w:rsid w:val="1CF7D4B9"/>
    <w:rsid w:val="1CFA1D4E"/>
    <w:rsid w:val="1CFEC313"/>
    <w:rsid w:val="1D062230"/>
    <w:rsid w:val="1D06C7DE"/>
    <w:rsid w:val="1D0F93DD"/>
    <w:rsid w:val="1D103AE8"/>
    <w:rsid w:val="1D173A73"/>
    <w:rsid w:val="1D1D3F0A"/>
    <w:rsid w:val="1D1D738C"/>
    <w:rsid w:val="1D1E82B8"/>
    <w:rsid w:val="1D1FBF27"/>
    <w:rsid w:val="1D1FC0BE"/>
    <w:rsid w:val="1D20ADEC"/>
    <w:rsid w:val="1D21CD3A"/>
    <w:rsid w:val="1D223F00"/>
    <w:rsid w:val="1D268ED2"/>
    <w:rsid w:val="1D29169C"/>
    <w:rsid w:val="1D2EB82F"/>
    <w:rsid w:val="1D30625E"/>
    <w:rsid w:val="1D3172E8"/>
    <w:rsid w:val="1D319CAC"/>
    <w:rsid w:val="1D3430F6"/>
    <w:rsid w:val="1D34E9EB"/>
    <w:rsid w:val="1D35D540"/>
    <w:rsid w:val="1D373F6C"/>
    <w:rsid w:val="1D3C62AA"/>
    <w:rsid w:val="1D3D4655"/>
    <w:rsid w:val="1D429FD2"/>
    <w:rsid w:val="1D46D3A3"/>
    <w:rsid w:val="1D48EF0D"/>
    <w:rsid w:val="1D4B14DA"/>
    <w:rsid w:val="1D4CBCC6"/>
    <w:rsid w:val="1D4D925F"/>
    <w:rsid w:val="1D4E6A8A"/>
    <w:rsid w:val="1D4FD807"/>
    <w:rsid w:val="1D53CB52"/>
    <w:rsid w:val="1D56B0E4"/>
    <w:rsid w:val="1D56B270"/>
    <w:rsid w:val="1D59FF4A"/>
    <w:rsid w:val="1D5A5263"/>
    <w:rsid w:val="1D601745"/>
    <w:rsid w:val="1D637F27"/>
    <w:rsid w:val="1D64866E"/>
    <w:rsid w:val="1D64EE6E"/>
    <w:rsid w:val="1D666D4D"/>
    <w:rsid w:val="1D66C23C"/>
    <w:rsid w:val="1D68922C"/>
    <w:rsid w:val="1D68EA96"/>
    <w:rsid w:val="1D6D36AB"/>
    <w:rsid w:val="1D6D67BD"/>
    <w:rsid w:val="1D75993E"/>
    <w:rsid w:val="1D75D408"/>
    <w:rsid w:val="1D78179E"/>
    <w:rsid w:val="1D78FFCE"/>
    <w:rsid w:val="1D7927BA"/>
    <w:rsid w:val="1D793462"/>
    <w:rsid w:val="1D7A43B9"/>
    <w:rsid w:val="1D7C0293"/>
    <w:rsid w:val="1D7EA089"/>
    <w:rsid w:val="1D88A353"/>
    <w:rsid w:val="1D88D71D"/>
    <w:rsid w:val="1D89283A"/>
    <w:rsid w:val="1D8933BE"/>
    <w:rsid w:val="1D8A0641"/>
    <w:rsid w:val="1D8DE555"/>
    <w:rsid w:val="1D90089F"/>
    <w:rsid w:val="1D95AA3F"/>
    <w:rsid w:val="1D998142"/>
    <w:rsid w:val="1D9AEA18"/>
    <w:rsid w:val="1D9DB0A3"/>
    <w:rsid w:val="1D9F7684"/>
    <w:rsid w:val="1DA2E910"/>
    <w:rsid w:val="1DA3EE99"/>
    <w:rsid w:val="1DA46601"/>
    <w:rsid w:val="1DA51B7C"/>
    <w:rsid w:val="1DA57B9B"/>
    <w:rsid w:val="1DA5C2DA"/>
    <w:rsid w:val="1DA87540"/>
    <w:rsid w:val="1DA87A13"/>
    <w:rsid w:val="1DA9C13C"/>
    <w:rsid w:val="1DAA29FE"/>
    <w:rsid w:val="1DAABB84"/>
    <w:rsid w:val="1DB3BE7F"/>
    <w:rsid w:val="1DBEF211"/>
    <w:rsid w:val="1DC03B9D"/>
    <w:rsid w:val="1DC1DEED"/>
    <w:rsid w:val="1DC6ED5E"/>
    <w:rsid w:val="1DCA36E8"/>
    <w:rsid w:val="1DD1028F"/>
    <w:rsid w:val="1DD2D6B3"/>
    <w:rsid w:val="1DD81F46"/>
    <w:rsid w:val="1DD8ED67"/>
    <w:rsid w:val="1DDD6881"/>
    <w:rsid w:val="1DE20959"/>
    <w:rsid w:val="1DE43841"/>
    <w:rsid w:val="1DE7BC07"/>
    <w:rsid w:val="1DE92100"/>
    <w:rsid w:val="1DED5822"/>
    <w:rsid w:val="1DED5D0A"/>
    <w:rsid w:val="1DEDB68C"/>
    <w:rsid w:val="1DEE7963"/>
    <w:rsid w:val="1DF0282A"/>
    <w:rsid w:val="1DF55569"/>
    <w:rsid w:val="1DF63481"/>
    <w:rsid w:val="1DF6BB98"/>
    <w:rsid w:val="1DF8E420"/>
    <w:rsid w:val="1DFB709B"/>
    <w:rsid w:val="1DFD3E1E"/>
    <w:rsid w:val="1E030C18"/>
    <w:rsid w:val="1E0A73C9"/>
    <w:rsid w:val="1E107630"/>
    <w:rsid w:val="1E18E20C"/>
    <w:rsid w:val="1E1B8976"/>
    <w:rsid w:val="1E1DF0E1"/>
    <w:rsid w:val="1E1ED2BF"/>
    <w:rsid w:val="1E1ED559"/>
    <w:rsid w:val="1E1F4878"/>
    <w:rsid w:val="1E241C29"/>
    <w:rsid w:val="1E24544D"/>
    <w:rsid w:val="1E2458E6"/>
    <w:rsid w:val="1E276CB3"/>
    <w:rsid w:val="1E293BF1"/>
    <w:rsid w:val="1E2E0317"/>
    <w:rsid w:val="1E2ED703"/>
    <w:rsid w:val="1E315DFF"/>
    <w:rsid w:val="1E317212"/>
    <w:rsid w:val="1E33B2CA"/>
    <w:rsid w:val="1E34E55E"/>
    <w:rsid w:val="1E3829BD"/>
    <w:rsid w:val="1E3830CF"/>
    <w:rsid w:val="1E39C4CB"/>
    <w:rsid w:val="1E3BA641"/>
    <w:rsid w:val="1E3D456C"/>
    <w:rsid w:val="1E3D620F"/>
    <w:rsid w:val="1E3FCF86"/>
    <w:rsid w:val="1E40FEDE"/>
    <w:rsid w:val="1E41BB84"/>
    <w:rsid w:val="1E42878A"/>
    <w:rsid w:val="1E45D6CB"/>
    <w:rsid w:val="1E4C9CB4"/>
    <w:rsid w:val="1E4DC081"/>
    <w:rsid w:val="1E4E34AB"/>
    <w:rsid w:val="1E51961B"/>
    <w:rsid w:val="1E5275E5"/>
    <w:rsid w:val="1E52B8AC"/>
    <w:rsid w:val="1E52ED28"/>
    <w:rsid w:val="1E5300E1"/>
    <w:rsid w:val="1E53059B"/>
    <w:rsid w:val="1E574BB0"/>
    <w:rsid w:val="1E622DD6"/>
    <w:rsid w:val="1E66D3BF"/>
    <w:rsid w:val="1E67AE08"/>
    <w:rsid w:val="1E69B672"/>
    <w:rsid w:val="1E69D6D6"/>
    <w:rsid w:val="1E6E1056"/>
    <w:rsid w:val="1E6E4EC3"/>
    <w:rsid w:val="1E6EB992"/>
    <w:rsid w:val="1E70FAA8"/>
    <w:rsid w:val="1E71119D"/>
    <w:rsid w:val="1E733C4C"/>
    <w:rsid w:val="1E7361B5"/>
    <w:rsid w:val="1E742B2E"/>
    <w:rsid w:val="1E74B465"/>
    <w:rsid w:val="1E7A4261"/>
    <w:rsid w:val="1E7BBB85"/>
    <w:rsid w:val="1E7CB412"/>
    <w:rsid w:val="1E7D672A"/>
    <w:rsid w:val="1E7D9997"/>
    <w:rsid w:val="1E8361BD"/>
    <w:rsid w:val="1E89DF10"/>
    <w:rsid w:val="1E8B79EB"/>
    <w:rsid w:val="1E8E81F4"/>
    <w:rsid w:val="1E901F80"/>
    <w:rsid w:val="1E98B85A"/>
    <w:rsid w:val="1E99627C"/>
    <w:rsid w:val="1E9B49A3"/>
    <w:rsid w:val="1E9BBA12"/>
    <w:rsid w:val="1E9C0072"/>
    <w:rsid w:val="1E9E250B"/>
    <w:rsid w:val="1EA01170"/>
    <w:rsid w:val="1EA13BDA"/>
    <w:rsid w:val="1EA2ED4D"/>
    <w:rsid w:val="1EA9C2C6"/>
    <w:rsid w:val="1EADE688"/>
    <w:rsid w:val="1EAE967E"/>
    <w:rsid w:val="1EB15FDC"/>
    <w:rsid w:val="1EB61F4A"/>
    <w:rsid w:val="1EB69B16"/>
    <w:rsid w:val="1EB6DF89"/>
    <w:rsid w:val="1EB88639"/>
    <w:rsid w:val="1EBDB772"/>
    <w:rsid w:val="1EBED165"/>
    <w:rsid w:val="1EBF9822"/>
    <w:rsid w:val="1EC147F2"/>
    <w:rsid w:val="1EC91C6E"/>
    <w:rsid w:val="1ECD42E9"/>
    <w:rsid w:val="1ECE246B"/>
    <w:rsid w:val="1ED22513"/>
    <w:rsid w:val="1ED32427"/>
    <w:rsid w:val="1ED8D8FB"/>
    <w:rsid w:val="1ED92901"/>
    <w:rsid w:val="1EDD1FE0"/>
    <w:rsid w:val="1EE4060E"/>
    <w:rsid w:val="1EE8C741"/>
    <w:rsid w:val="1EE8CE6D"/>
    <w:rsid w:val="1EEB6E2A"/>
    <w:rsid w:val="1EEC0FF4"/>
    <w:rsid w:val="1EEC54A1"/>
    <w:rsid w:val="1EEC63F8"/>
    <w:rsid w:val="1EEF0D10"/>
    <w:rsid w:val="1EF3F78F"/>
    <w:rsid w:val="1EF42729"/>
    <w:rsid w:val="1EF5EDBE"/>
    <w:rsid w:val="1EF6DDD2"/>
    <w:rsid w:val="1EF7C2E1"/>
    <w:rsid w:val="1EFDCC02"/>
    <w:rsid w:val="1EFF71C8"/>
    <w:rsid w:val="1F01348E"/>
    <w:rsid w:val="1F03134C"/>
    <w:rsid w:val="1F04A991"/>
    <w:rsid w:val="1F071F11"/>
    <w:rsid w:val="1F0EF91E"/>
    <w:rsid w:val="1F0FB60E"/>
    <w:rsid w:val="1F100A81"/>
    <w:rsid w:val="1F101FB5"/>
    <w:rsid w:val="1F1A952D"/>
    <w:rsid w:val="1F1B4780"/>
    <w:rsid w:val="1F2270CE"/>
    <w:rsid w:val="1F23589D"/>
    <w:rsid w:val="1F251783"/>
    <w:rsid w:val="1F25AA5B"/>
    <w:rsid w:val="1F29C4D0"/>
    <w:rsid w:val="1F2BD900"/>
    <w:rsid w:val="1F2E596D"/>
    <w:rsid w:val="1F309B08"/>
    <w:rsid w:val="1F30E557"/>
    <w:rsid w:val="1F3275E2"/>
    <w:rsid w:val="1F328CED"/>
    <w:rsid w:val="1F360D4D"/>
    <w:rsid w:val="1F3CA5A7"/>
    <w:rsid w:val="1F3EC492"/>
    <w:rsid w:val="1F3EFC12"/>
    <w:rsid w:val="1F454088"/>
    <w:rsid w:val="1F45F930"/>
    <w:rsid w:val="1F4689DA"/>
    <w:rsid w:val="1F49A08B"/>
    <w:rsid w:val="1F4CEF73"/>
    <w:rsid w:val="1F4DA2B6"/>
    <w:rsid w:val="1F4ECB26"/>
    <w:rsid w:val="1F500B7B"/>
    <w:rsid w:val="1F52A0CC"/>
    <w:rsid w:val="1F555D7D"/>
    <w:rsid w:val="1F5689BD"/>
    <w:rsid w:val="1F597BEA"/>
    <w:rsid w:val="1F5AE765"/>
    <w:rsid w:val="1F5B9B94"/>
    <w:rsid w:val="1F5CCFC6"/>
    <w:rsid w:val="1F601463"/>
    <w:rsid w:val="1F643F82"/>
    <w:rsid w:val="1F645B21"/>
    <w:rsid w:val="1F6AAC3D"/>
    <w:rsid w:val="1F6EA328"/>
    <w:rsid w:val="1F70BAC2"/>
    <w:rsid w:val="1F71A516"/>
    <w:rsid w:val="1F75B74D"/>
    <w:rsid w:val="1F764003"/>
    <w:rsid w:val="1F7D8BF2"/>
    <w:rsid w:val="1F7E5648"/>
    <w:rsid w:val="1F8A691D"/>
    <w:rsid w:val="1F8BBB23"/>
    <w:rsid w:val="1F8D0402"/>
    <w:rsid w:val="1F8D9D1A"/>
    <w:rsid w:val="1F93E8E8"/>
    <w:rsid w:val="1F9453E4"/>
    <w:rsid w:val="1F95B0B0"/>
    <w:rsid w:val="1F96E02F"/>
    <w:rsid w:val="1FA0B6A8"/>
    <w:rsid w:val="1FA5E454"/>
    <w:rsid w:val="1FA62955"/>
    <w:rsid w:val="1FA65636"/>
    <w:rsid w:val="1FA8C386"/>
    <w:rsid w:val="1FA97FE9"/>
    <w:rsid w:val="1FAA4E84"/>
    <w:rsid w:val="1FAD72A2"/>
    <w:rsid w:val="1FB23413"/>
    <w:rsid w:val="1FB3992C"/>
    <w:rsid w:val="1FB841BB"/>
    <w:rsid w:val="1FBBCD40"/>
    <w:rsid w:val="1FBC2F7F"/>
    <w:rsid w:val="1FC04335"/>
    <w:rsid w:val="1FC0DBF4"/>
    <w:rsid w:val="1FC0E32D"/>
    <w:rsid w:val="1FC16E92"/>
    <w:rsid w:val="1FC62417"/>
    <w:rsid w:val="1FC717FC"/>
    <w:rsid w:val="1FC73240"/>
    <w:rsid w:val="1FCA9C2F"/>
    <w:rsid w:val="1FCD678C"/>
    <w:rsid w:val="1FCDCB82"/>
    <w:rsid w:val="1FD21B19"/>
    <w:rsid w:val="1FD4E595"/>
    <w:rsid w:val="1FD9BDDA"/>
    <w:rsid w:val="1FDC9AA4"/>
    <w:rsid w:val="1FDE2331"/>
    <w:rsid w:val="1FDE74DD"/>
    <w:rsid w:val="1FE08E22"/>
    <w:rsid w:val="1FE5E5DF"/>
    <w:rsid w:val="1FE86CFF"/>
    <w:rsid w:val="1FE924E0"/>
    <w:rsid w:val="1FEA3EF1"/>
    <w:rsid w:val="1FEB1121"/>
    <w:rsid w:val="1FEDCB9D"/>
    <w:rsid w:val="1FF44DE5"/>
    <w:rsid w:val="1FFD24C9"/>
    <w:rsid w:val="1FFD71D3"/>
    <w:rsid w:val="1FFF9BC7"/>
    <w:rsid w:val="2000B4E8"/>
    <w:rsid w:val="200838B4"/>
    <w:rsid w:val="200B9DE5"/>
    <w:rsid w:val="200D04E8"/>
    <w:rsid w:val="200DB065"/>
    <w:rsid w:val="200DEC7A"/>
    <w:rsid w:val="200F065B"/>
    <w:rsid w:val="20105609"/>
    <w:rsid w:val="2012161B"/>
    <w:rsid w:val="20127975"/>
    <w:rsid w:val="2017807C"/>
    <w:rsid w:val="20197B8B"/>
    <w:rsid w:val="201C638C"/>
    <w:rsid w:val="201E1631"/>
    <w:rsid w:val="201F8CA6"/>
    <w:rsid w:val="20227251"/>
    <w:rsid w:val="20293CB4"/>
    <w:rsid w:val="202AA48B"/>
    <w:rsid w:val="2033E91F"/>
    <w:rsid w:val="20374064"/>
    <w:rsid w:val="2038AAE3"/>
    <w:rsid w:val="203A8908"/>
    <w:rsid w:val="20429DE0"/>
    <w:rsid w:val="20458499"/>
    <w:rsid w:val="2047267E"/>
    <w:rsid w:val="2047FBC9"/>
    <w:rsid w:val="2049CCFF"/>
    <w:rsid w:val="204DE887"/>
    <w:rsid w:val="204E1377"/>
    <w:rsid w:val="2050268E"/>
    <w:rsid w:val="20502EC2"/>
    <w:rsid w:val="205134C9"/>
    <w:rsid w:val="2051BA23"/>
    <w:rsid w:val="20558E6D"/>
    <w:rsid w:val="2056F275"/>
    <w:rsid w:val="2059D16A"/>
    <w:rsid w:val="205BE470"/>
    <w:rsid w:val="206455E9"/>
    <w:rsid w:val="206B2440"/>
    <w:rsid w:val="206F81E8"/>
    <w:rsid w:val="20722C0C"/>
    <w:rsid w:val="2078FE8C"/>
    <w:rsid w:val="207FBB8A"/>
    <w:rsid w:val="20826EBA"/>
    <w:rsid w:val="2082AAA8"/>
    <w:rsid w:val="20881001"/>
    <w:rsid w:val="208D047E"/>
    <w:rsid w:val="2090CA1C"/>
    <w:rsid w:val="209198E7"/>
    <w:rsid w:val="20922E02"/>
    <w:rsid w:val="2094D3D9"/>
    <w:rsid w:val="209A2DA3"/>
    <w:rsid w:val="209B58FC"/>
    <w:rsid w:val="209BE5D7"/>
    <w:rsid w:val="209CB812"/>
    <w:rsid w:val="20A2BFF3"/>
    <w:rsid w:val="20A69935"/>
    <w:rsid w:val="20A95188"/>
    <w:rsid w:val="20AA3086"/>
    <w:rsid w:val="20AE675E"/>
    <w:rsid w:val="20B1F6AF"/>
    <w:rsid w:val="20B4875C"/>
    <w:rsid w:val="20B83349"/>
    <w:rsid w:val="20B92177"/>
    <w:rsid w:val="20BD8863"/>
    <w:rsid w:val="20BF2DF1"/>
    <w:rsid w:val="20C3311D"/>
    <w:rsid w:val="20C34DA7"/>
    <w:rsid w:val="20C46F8E"/>
    <w:rsid w:val="20C704AC"/>
    <w:rsid w:val="20CB2A31"/>
    <w:rsid w:val="20CE5E98"/>
    <w:rsid w:val="20CE751A"/>
    <w:rsid w:val="20D63A0C"/>
    <w:rsid w:val="20D67E47"/>
    <w:rsid w:val="20D74540"/>
    <w:rsid w:val="20D9DADE"/>
    <w:rsid w:val="20DA6BFE"/>
    <w:rsid w:val="20DDA769"/>
    <w:rsid w:val="20E039EE"/>
    <w:rsid w:val="20E96A41"/>
    <w:rsid w:val="20EB1E81"/>
    <w:rsid w:val="20F46B20"/>
    <w:rsid w:val="20F72587"/>
    <w:rsid w:val="20F8F2A9"/>
    <w:rsid w:val="20FBC668"/>
    <w:rsid w:val="20FF47B0"/>
    <w:rsid w:val="2101A197"/>
    <w:rsid w:val="210A13D9"/>
    <w:rsid w:val="210A96A2"/>
    <w:rsid w:val="210B95A9"/>
    <w:rsid w:val="210C1868"/>
    <w:rsid w:val="210EC57C"/>
    <w:rsid w:val="2112746D"/>
    <w:rsid w:val="21148A3B"/>
    <w:rsid w:val="2115307D"/>
    <w:rsid w:val="2117612A"/>
    <w:rsid w:val="211A10D1"/>
    <w:rsid w:val="211A5024"/>
    <w:rsid w:val="211AF2AE"/>
    <w:rsid w:val="211B2CAB"/>
    <w:rsid w:val="2123B433"/>
    <w:rsid w:val="21290E1E"/>
    <w:rsid w:val="212A8C0D"/>
    <w:rsid w:val="212BA447"/>
    <w:rsid w:val="212C770A"/>
    <w:rsid w:val="212EEA1D"/>
    <w:rsid w:val="21305CAA"/>
    <w:rsid w:val="2132E6D9"/>
    <w:rsid w:val="213351EC"/>
    <w:rsid w:val="2136B41C"/>
    <w:rsid w:val="21383B1E"/>
    <w:rsid w:val="2139BC90"/>
    <w:rsid w:val="213B04FC"/>
    <w:rsid w:val="213CD103"/>
    <w:rsid w:val="213CF17E"/>
    <w:rsid w:val="213DD43E"/>
    <w:rsid w:val="213E892E"/>
    <w:rsid w:val="213E9BA4"/>
    <w:rsid w:val="21406BA9"/>
    <w:rsid w:val="214644DB"/>
    <w:rsid w:val="2147DFBD"/>
    <w:rsid w:val="21491C34"/>
    <w:rsid w:val="21499AF2"/>
    <w:rsid w:val="2149C247"/>
    <w:rsid w:val="214A1D68"/>
    <w:rsid w:val="214A4C81"/>
    <w:rsid w:val="214B200C"/>
    <w:rsid w:val="214EA642"/>
    <w:rsid w:val="215C6CBE"/>
    <w:rsid w:val="21616999"/>
    <w:rsid w:val="21638C26"/>
    <w:rsid w:val="21671F2F"/>
    <w:rsid w:val="21674462"/>
    <w:rsid w:val="216C615A"/>
    <w:rsid w:val="216D501B"/>
    <w:rsid w:val="2171465F"/>
    <w:rsid w:val="2172D9A1"/>
    <w:rsid w:val="2173CF74"/>
    <w:rsid w:val="217766EC"/>
    <w:rsid w:val="217ABBFC"/>
    <w:rsid w:val="217BB549"/>
    <w:rsid w:val="21842887"/>
    <w:rsid w:val="2184441C"/>
    <w:rsid w:val="2184FDEC"/>
    <w:rsid w:val="218514DE"/>
    <w:rsid w:val="2186D7F1"/>
    <w:rsid w:val="2188C368"/>
    <w:rsid w:val="218B2DCC"/>
    <w:rsid w:val="218B4164"/>
    <w:rsid w:val="218E8BE8"/>
    <w:rsid w:val="2192E110"/>
    <w:rsid w:val="21967509"/>
    <w:rsid w:val="2197ABC3"/>
    <w:rsid w:val="21986860"/>
    <w:rsid w:val="21989AEC"/>
    <w:rsid w:val="219C4D09"/>
    <w:rsid w:val="219CC526"/>
    <w:rsid w:val="219D7B8C"/>
    <w:rsid w:val="219DD182"/>
    <w:rsid w:val="21A73FA5"/>
    <w:rsid w:val="21A76E46"/>
    <w:rsid w:val="21A91280"/>
    <w:rsid w:val="21A97CA6"/>
    <w:rsid w:val="21AB8F2E"/>
    <w:rsid w:val="21AD367D"/>
    <w:rsid w:val="21B1C349"/>
    <w:rsid w:val="21B2486D"/>
    <w:rsid w:val="21B3483C"/>
    <w:rsid w:val="21B43AD2"/>
    <w:rsid w:val="21B6514B"/>
    <w:rsid w:val="21B7D046"/>
    <w:rsid w:val="21BCC391"/>
    <w:rsid w:val="21BEDB59"/>
    <w:rsid w:val="21BF5DF0"/>
    <w:rsid w:val="21C985FE"/>
    <w:rsid w:val="21C9F1EF"/>
    <w:rsid w:val="21CA0542"/>
    <w:rsid w:val="21CD0F22"/>
    <w:rsid w:val="21CFFFA8"/>
    <w:rsid w:val="21D59FC4"/>
    <w:rsid w:val="21D68DB8"/>
    <w:rsid w:val="21D7C026"/>
    <w:rsid w:val="21D9B36D"/>
    <w:rsid w:val="21DA3901"/>
    <w:rsid w:val="21DD75A4"/>
    <w:rsid w:val="21E04C46"/>
    <w:rsid w:val="21E0B668"/>
    <w:rsid w:val="21E26ACC"/>
    <w:rsid w:val="21E69031"/>
    <w:rsid w:val="21ED2726"/>
    <w:rsid w:val="21EE1088"/>
    <w:rsid w:val="21F001DD"/>
    <w:rsid w:val="21FD8AB0"/>
    <w:rsid w:val="21FDD58D"/>
    <w:rsid w:val="21FFB19C"/>
    <w:rsid w:val="21FFFE9C"/>
    <w:rsid w:val="22014DD9"/>
    <w:rsid w:val="2201B59B"/>
    <w:rsid w:val="22036EC4"/>
    <w:rsid w:val="22056A84"/>
    <w:rsid w:val="220990CA"/>
    <w:rsid w:val="220BAADC"/>
    <w:rsid w:val="220E854D"/>
    <w:rsid w:val="2210C582"/>
    <w:rsid w:val="22126EBC"/>
    <w:rsid w:val="22191A41"/>
    <w:rsid w:val="221B3927"/>
    <w:rsid w:val="221C3B16"/>
    <w:rsid w:val="221D61B7"/>
    <w:rsid w:val="221EB1E2"/>
    <w:rsid w:val="222096C1"/>
    <w:rsid w:val="222BD1DA"/>
    <w:rsid w:val="222BF08F"/>
    <w:rsid w:val="222E24DE"/>
    <w:rsid w:val="22306CFE"/>
    <w:rsid w:val="22318EC3"/>
    <w:rsid w:val="2234790E"/>
    <w:rsid w:val="22347A1A"/>
    <w:rsid w:val="22381525"/>
    <w:rsid w:val="22396099"/>
    <w:rsid w:val="2239EE53"/>
    <w:rsid w:val="223AB0DE"/>
    <w:rsid w:val="223C8986"/>
    <w:rsid w:val="223EAE5B"/>
    <w:rsid w:val="223F6CF5"/>
    <w:rsid w:val="22444701"/>
    <w:rsid w:val="2244491B"/>
    <w:rsid w:val="224A13DD"/>
    <w:rsid w:val="224B67FE"/>
    <w:rsid w:val="224C6137"/>
    <w:rsid w:val="224DBBA9"/>
    <w:rsid w:val="22502476"/>
    <w:rsid w:val="2252A6A7"/>
    <w:rsid w:val="2256F4FF"/>
    <w:rsid w:val="2259C30B"/>
    <w:rsid w:val="2259EA98"/>
    <w:rsid w:val="225B232D"/>
    <w:rsid w:val="225C995D"/>
    <w:rsid w:val="226B51A8"/>
    <w:rsid w:val="226D8B16"/>
    <w:rsid w:val="226DCF22"/>
    <w:rsid w:val="2271429D"/>
    <w:rsid w:val="22746CFE"/>
    <w:rsid w:val="2276993C"/>
    <w:rsid w:val="22777739"/>
    <w:rsid w:val="22779B24"/>
    <w:rsid w:val="227A5F66"/>
    <w:rsid w:val="227D13A4"/>
    <w:rsid w:val="227D1787"/>
    <w:rsid w:val="227ECD4E"/>
    <w:rsid w:val="22820944"/>
    <w:rsid w:val="2284C8AC"/>
    <w:rsid w:val="2286DCD6"/>
    <w:rsid w:val="22896D13"/>
    <w:rsid w:val="228B5210"/>
    <w:rsid w:val="22939E48"/>
    <w:rsid w:val="2295E343"/>
    <w:rsid w:val="229653BE"/>
    <w:rsid w:val="22999B73"/>
    <w:rsid w:val="229AFC77"/>
    <w:rsid w:val="229C338D"/>
    <w:rsid w:val="229FD667"/>
    <w:rsid w:val="22A1E43C"/>
    <w:rsid w:val="22A31182"/>
    <w:rsid w:val="22A45232"/>
    <w:rsid w:val="22A51EB1"/>
    <w:rsid w:val="22AAD21F"/>
    <w:rsid w:val="22B17ADC"/>
    <w:rsid w:val="22B28192"/>
    <w:rsid w:val="22B9A5C8"/>
    <w:rsid w:val="22C14E97"/>
    <w:rsid w:val="22C19528"/>
    <w:rsid w:val="22C1A550"/>
    <w:rsid w:val="22C4386D"/>
    <w:rsid w:val="22C7C62A"/>
    <w:rsid w:val="22C7E1C2"/>
    <w:rsid w:val="22CA743C"/>
    <w:rsid w:val="22CB68CB"/>
    <w:rsid w:val="22CB9095"/>
    <w:rsid w:val="22CBBDA3"/>
    <w:rsid w:val="22CC7533"/>
    <w:rsid w:val="22CEB73A"/>
    <w:rsid w:val="22D1313F"/>
    <w:rsid w:val="22D15575"/>
    <w:rsid w:val="22D3E56A"/>
    <w:rsid w:val="22D73769"/>
    <w:rsid w:val="22DB6BDB"/>
    <w:rsid w:val="22DE4C69"/>
    <w:rsid w:val="22DED346"/>
    <w:rsid w:val="22DFCFE4"/>
    <w:rsid w:val="22E016DD"/>
    <w:rsid w:val="22E0318F"/>
    <w:rsid w:val="22E120AB"/>
    <w:rsid w:val="22E96D62"/>
    <w:rsid w:val="22EA6786"/>
    <w:rsid w:val="22ECA5F1"/>
    <w:rsid w:val="22F1C010"/>
    <w:rsid w:val="22F2E055"/>
    <w:rsid w:val="22F3D455"/>
    <w:rsid w:val="22F66A22"/>
    <w:rsid w:val="22F8285F"/>
    <w:rsid w:val="22F9198C"/>
    <w:rsid w:val="22FC5E8B"/>
    <w:rsid w:val="22FE9432"/>
    <w:rsid w:val="22FF732C"/>
    <w:rsid w:val="22FFAD0A"/>
    <w:rsid w:val="22FFFBD7"/>
    <w:rsid w:val="23019BE5"/>
    <w:rsid w:val="2304A27B"/>
    <w:rsid w:val="23053A52"/>
    <w:rsid w:val="23095DD3"/>
    <w:rsid w:val="230A0126"/>
    <w:rsid w:val="230E9618"/>
    <w:rsid w:val="230FC803"/>
    <w:rsid w:val="2310D95A"/>
    <w:rsid w:val="231C12FE"/>
    <w:rsid w:val="231DCC69"/>
    <w:rsid w:val="232032A0"/>
    <w:rsid w:val="23242EB9"/>
    <w:rsid w:val="2327AFF2"/>
    <w:rsid w:val="2329CCB1"/>
    <w:rsid w:val="232C0195"/>
    <w:rsid w:val="232E56CD"/>
    <w:rsid w:val="232EFA4C"/>
    <w:rsid w:val="23303505"/>
    <w:rsid w:val="2331F559"/>
    <w:rsid w:val="23320B8F"/>
    <w:rsid w:val="2334FC5E"/>
    <w:rsid w:val="2335B8A2"/>
    <w:rsid w:val="2336A222"/>
    <w:rsid w:val="23399B81"/>
    <w:rsid w:val="233F5271"/>
    <w:rsid w:val="23402F8D"/>
    <w:rsid w:val="2340E995"/>
    <w:rsid w:val="234654C6"/>
    <w:rsid w:val="2346555B"/>
    <w:rsid w:val="2347F4BF"/>
    <w:rsid w:val="234B209A"/>
    <w:rsid w:val="234DE563"/>
    <w:rsid w:val="2350D2AC"/>
    <w:rsid w:val="2351528D"/>
    <w:rsid w:val="2351C836"/>
    <w:rsid w:val="23585E1C"/>
    <w:rsid w:val="23633555"/>
    <w:rsid w:val="23634CA9"/>
    <w:rsid w:val="236568A1"/>
    <w:rsid w:val="2367AE0F"/>
    <w:rsid w:val="2369BF0E"/>
    <w:rsid w:val="236BC13B"/>
    <w:rsid w:val="236BFB94"/>
    <w:rsid w:val="236C2C25"/>
    <w:rsid w:val="236E94D0"/>
    <w:rsid w:val="237048C1"/>
    <w:rsid w:val="2370DC5C"/>
    <w:rsid w:val="237385D6"/>
    <w:rsid w:val="23760962"/>
    <w:rsid w:val="23765F88"/>
    <w:rsid w:val="237A3C20"/>
    <w:rsid w:val="237A548C"/>
    <w:rsid w:val="237B2E6D"/>
    <w:rsid w:val="237B5453"/>
    <w:rsid w:val="237EB551"/>
    <w:rsid w:val="23801ECB"/>
    <w:rsid w:val="2382866D"/>
    <w:rsid w:val="23842972"/>
    <w:rsid w:val="238B54E4"/>
    <w:rsid w:val="238BC4A6"/>
    <w:rsid w:val="238BEDF3"/>
    <w:rsid w:val="238EF63C"/>
    <w:rsid w:val="23916262"/>
    <w:rsid w:val="2393965B"/>
    <w:rsid w:val="2395492D"/>
    <w:rsid w:val="23957A12"/>
    <w:rsid w:val="23958A7A"/>
    <w:rsid w:val="23978F1E"/>
    <w:rsid w:val="239ADDA0"/>
    <w:rsid w:val="239EAF1D"/>
    <w:rsid w:val="239F7D68"/>
    <w:rsid w:val="23A97C54"/>
    <w:rsid w:val="23AB6121"/>
    <w:rsid w:val="23AE223D"/>
    <w:rsid w:val="23B167A6"/>
    <w:rsid w:val="23B57673"/>
    <w:rsid w:val="23BC53B6"/>
    <w:rsid w:val="23BCB702"/>
    <w:rsid w:val="23BD7F7C"/>
    <w:rsid w:val="23BE673B"/>
    <w:rsid w:val="23C36741"/>
    <w:rsid w:val="23C375C9"/>
    <w:rsid w:val="23C4ED60"/>
    <w:rsid w:val="23C6B418"/>
    <w:rsid w:val="23CC749B"/>
    <w:rsid w:val="23D46DCD"/>
    <w:rsid w:val="23D4F420"/>
    <w:rsid w:val="23D6A99B"/>
    <w:rsid w:val="23D7B143"/>
    <w:rsid w:val="23DB1392"/>
    <w:rsid w:val="23DBA00A"/>
    <w:rsid w:val="23DCCC09"/>
    <w:rsid w:val="23DD27B2"/>
    <w:rsid w:val="23E0AD47"/>
    <w:rsid w:val="23E2CDEE"/>
    <w:rsid w:val="23E3069C"/>
    <w:rsid w:val="23E42FA7"/>
    <w:rsid w:val="23E4AF99"/>
    <w:rsid w:val="23EBA6AA"/>
    <w:rsid w:val="23ECB752"/>
    <w:rsid w:val="23F32241"/>
    <w:rsid w:val="23F60ABE"/>
    <w:rsid w:val="23F87D45"/>
    <w:rsid w:val="23F8DEC0"/>
    <w:rsid w:val="23F95647"/>
    <w:rsid w:val="23FA913C"/>
    <w:rsid w:val="23FBCBF7"/>
    <w:rsid w:val="23FE1EB9"/>
    <w:rsid w:val="24026597"/>
    <w:rsid w:val="24076FDC"/>
    <w:rsid w:val="240979DF"/>
    <w:rsid w:val="2410A752"/>
    <w:rsid w:val="2410E49D"/>
    <w:rsid w:val="24115212"/>
    <w:rsid w:val="2411C785"/>
    <w:rsid w:val="24130F06"/>
    <w:rsid w:val="241766A3"/>
    <w:rsid w:val="241BDE9D"/>
    <w:rsid w:val="241C20ED"/>
    <w:rsid w:val="242310D6"/>
    <w:rsid w:val="242C16E3"/>
    <w:rsid w:val="242EE115"/>
    <w:rsid w:val="242EF412"/>
    <w:rsid w:val="24313727"/>
    <w:rsid w:val="2435C7EC"/>
    <w:rsid w:val="2437A593"/>
    <w:rsid w:val="243ABD9B"/>
    <w:rsid w:val="243E575B"/>
    <w:rsid w:val="2447D68C"/>
    <w:rsid w:val="244A7469"/>
    <w:rsid w:val="244BD60B"/>
    <w:rsid w:val="244DE96A"/>
    <w:rsid w:val="2453AABF"/>
    <w:rsid w:val="24574079"/>
    <w:rsid w:val="24582418"/>
    <w:rsid w:val="245F834F"/>
    <w:rsid w:val="2461492E"/>
    <w:rsid w:val="2462D707"/>
    <w:rsid w:val="2465C97A"/>
    <w:rsid w:val="2466241B"/>
    <w:rsid w:val="24692694"/>
    <w:rsid w:val="246AE1F3"/>
    <w:rsid w:val="246DAC84"/>
    <w:rsid w:val="247259DF"/>
    <w:rsid w:val="247383A6"/>
    <w:rsid w:val="24788723"/>
    <w:rsid w:val="247915A9"/>
    <w:rsid w:val="24791896"/>
    <w:rsid w:val="247B01D3"/>
    <w:rsid w:val="247CA94E"/>
    <w:rsid w:val="248495E9"/>
    <w:rsid w:val="248BD5DB"/>
    <w:rsid w:val="248C24FE"/>
    <w:rsid w:val="248D89D3"/>
    <w:rsid w:val="24910C3F"/>
    <w:rsid w:val="2493142C"/>
    <w:rsid w:val="24935566"/>
    <w:rsid w:val="24952F3F"/>
    <w:rsid w:val="2495EE45"/>
    <w:rsid w:val="24964141"/>
    <w:rsid w:val="249862D3"/>
    <w:rsid w:val="24992D4D"/>
    <w:rsid w:val="249A07A2"/>
    <w:rsid w:val="249C4A0D"/>
    <w:rsid w:val="249D82FF"/>
    <w:rsid w:val="24A7DA8C"/>
    <w:rsid w:val="24B14CD2"/>
    <w:rsid w:val="24B34FB1"/>
    <w:rsid w:val="24B7410F"/>
    <w:rsid w:val="24B976CB"/>
    <w:rsid w:val="24BA76B7"/>
    <w:rsid w:val="24BF2F2E"/>
    <w:rsid w:val="24C30DCC"/>
    <w:rsid w:val="24C37495"/>
    <w:rsid w:val="24C4D249"/>
    <w:rsid w:val="24C5CD24"/>
    <w:rsid w:val="24CBE31B"/>
    <w:rsid w:val="24D03357"/>
    <w:rsid w:val="24D4EC30"/>
    <w:rsid w:val="24D89BB3"/>
    <w:rsid w:val="24D9EEA1"/>
    <w:rsid w:val="24DB86F4"/>
    <w:rsid w:val="24DF2601"/>
    <w:rsid w:val="24E0A80B"/>
    <w:rsid w:val="24E0D8C5"/>
    <w:rsid w:val="24E46E17"/>
    <w:rsid w:val="24E5F8DA"/>
    <w:rsid w:val="24E6F0FB"/>
    <w:rsid w:val="24E7A87E"/>
    <w:rsid w:val="24E9640B"/>
    <w:rsid w:val="24EE561E"/>
    <w:rsid w:val="24F049B1"/>
    <w:rsid w:val="24F08A65"/>
    <w:rsid w:val="24F2DF87"/>
    <w:rsid w:val="24F3901C"/>
    <w:rsid w:val="24F50E7D"/>
    <w:rsid w:val="24F786C5"/>
    <w:rsid w:val="24FBA6DF"/>
    <w:rsid w:val="24FBCF6B"/>
    <w:rsid w:val="24FC87E2"/>
    <w:rsid w:val="24FD19E1"/>
    <w:rsid w:val="24FF35B8"/>
    <w:rsid w:val="2500FDB7"/>
    <w:rsid w:val="2506CD76"/>
    <w:rsid w:val="2508BB03"/>
    <w:rsid w:val="250C48A8"/>
    <w:rsid w:val="250F619F"/>
    <w:rsid w:val="251B690F"/>
    <w:rsid w:val="2520ADC7"/>
    <w:rsid w:val="2521AE0A"/>
    <w:rsid w:val="25231152"/>
    <w:rsid w:val="2526D7B6"/>
    <w:rsid w:val="25274543"/>
    <w:rsid w:val="25292D2D"/>
    <w:rsid w:val="25310B4A"/>
    <w:rsid w:val="25330EE8"/>
    <w:rsid w:val="25335F7F"/>
    <w:rsid w:val="2533BBD8"/>
    <w:rsid w:val="2534AABC"/>
    <w:rsid w:val="2538D2C2"/>
    <w:rsid w:val="253F3EE6"/>
    <w:rsid w:val="253F412C"/>
    <w:rsid w:val="254AA4B7"/>
    <w:rsid w:val="255452AD"/>
    <w:rsid w:val="255A7011"/>
    <w:rsid w:val="255CA37A"/>
    <w:rsid w:val="255E94BD"/>
    <w:rsid w:val="255F641C"/>
    <w:rsid w:val="2564A367"/>
    <w:rsid w:val="25650AE7"/>
    <w:rsid w:val="2565C7C7"/>
    <w:rsid w:val="2567190C"/>
    <w:rsid w:val="2567341A"/>
    <w:rsid w:val="256B6238"/>
    <w:rsid w:val="256E4BE7"/>
    <w:rsid w:val="2573834C"/>
    <w:rsid w:val="257B341F"/>
    <w:rsid w:val="257BBEDD"/>
    <w:rsid w:val="257CE1BB"/>
    <w:rsid w:val="257D60CC"/>
    <w:rsid w:val="2582CFD0"/>
    <w:rsid w:val="25840D5C"/>
    <w:rsid w:val="25868C48"/>
    <w:rsid w:val="258CB45D"/>
    <w:rsid w:val="2593B831"/>
    <w:rsid w:val="2594BC8E"/>
    <w:rsid w:val="25954ACB"/>
    <w:rsid w:val="259BA644"/>
    <w:rsid w:val="259BD1AE"/>
    <w:rsid w:val="25ABE72B"/>
    <w:rsid w:val="25B129E5"/>
    <w:rsid w:val="25B8241F"/>
    <w:rsid w:val="25B9DFE7"/>
    <w:rsid w:val="25BB3611"/>
    <w:rsid w:val="25BEED37"/>
    <w:rsid w:val="25BF8964"/>
    <w:rsid w:val="25C06314"/>
    <w:rsid w:val="25C1E041"/>
    <w:rsid w:val="25C289F5"/>
    <w:rsid w:val="25C30584"/>
    <w:rsid w:val="25C94EFD"/>
    <w:rsid w:val="25CECA45"/>
    <w:rsid w:val="25CEE857"/>
    <w:rsid w:val="25D15BCD"/>
    <w:rsid w:val="25D46ECE"/>
    <w:rsid w:val="25D6E010"/>
    <w:rsid w:val="25D73EC8"/>
    <w:rsid w:val="25D78E79"/>
    <w:rsid w:val="25D91B48"/>
    <w:rsid w:val="25DB03EF"/>
    <w:rsid w:val="25DD31C0"/>
    <w:rsid w:val="25DEF7A9"/>
    <w:rsid w:val="25DF1FCF"/>
    <w:rsid w:val="25E47065"/>
    <w:rsid w:val="25E8C2E1"/>
    <w:rsid w:val="25EB47A7"/>
    <w:rsid w:val="25F02A34"/>
    <w:rsid w:val="25F1D576"/>
    <w:rsid w:val="25F39972"/>
    <w:rsid w:val="25FBF05D"/>
    <w:rsid w:val="2602FD0D"/>
    <w:rsid w:val="260466F0"/>
    <w:rsid w:val="260590F5"/>
    <w:rsid w:val="2605D08A"/>
    <w:rsid w:val="2606A7F6"/>
    <w:rsid w:val="260C7CD8"/>
    <w:rsid w:val="260D1AE4"/>
    <w:rsid w:val="2612823B"/>
    <w:rsid w:val="2612D4C7"/>
    <w:rsid w:val="26181532"/>
    <w:rsid w:val="2618ED96"/>
    <w:rsid w:val="261A95EA"/>
    <w:rsid w:val="261C14C4"/>
    <w:rsid w:val="262167B5"/>
    <w:rsid w:val="26218B3F"/>
    <w:rsid w:val="262DE7CB"/>
    <w:rsid w:val="262E4161"/>
    <w:rsid w:val="262E71AA"/>
    <w:rsid w:val="263225C7"/>
    <w:rsid w:val="26338DDA"/>
    <w:rsid w:val="2636D0DF"/>
    <w:rsid w:val="2639C192"/>
    <w:rsid w:val="26407D4D"/>
    <w:rsid w:val="26452EA7"/>
    <w:rsid w:val="26467120"/>
    <w:rsid w:val="2647FD9E"/>
    <w:rsid w:val="26499FC0"/>
    <w:rsid w:val="264CADDF"/>
    <w:rsid w:val="264D1368"/>
    <w:rsid w:val="264D97BE"/>
    <w:rsid w:val="264DB158"/>
    <w:rsid w:val="264EFD74"/>
    <w:rsid w:val="2652F955"/>
    <w:rsid w:val="2657EE7F"/>
    <w:rsid w:val="265B9664"/>
    <w:rsid w:val="265E3AB5"/>
    <w:rsid w:val="2661E668"/>
    <w:rsid w:val="26650D73"/>
    <w:rsid w:val="2667ECC2"/>
    <w:rsid w:val="26694761"/>
    <w:rsid w:val="266DBDAF"/>
    <w:rsid w:val="266F5643"/>
    <w:rsid w:val="266F9CBE"/>
    <w:rsid w:val="2671347D"/>
    <w:rsid w:val="2672BA85"/>
    <w:rsid w:val="26741E52"/>
    <w:rsid w:val="2675D4F1"/>
    <w:rsid w:val="267643F0"/>
    <w:rsid w:val="267B2D5A"/>
    <w:rsid w:val="267EDFAE"/>
    <w:rsid w:val="2684B136"/>
    <w:rsid w:val="268DB6D7"/>
    <w:rsid w:val="268E9BA4"/>
    <w:rsid w:val="2690305F"/>
    <w:rsid w:val="26940DF0"/>
    <w:rsid w:val="26985843"/>
    <w:rsid w:val="2698CCF1"/>
    <w:rsid w:val="26994679"/>
    <w:rsid w:val="26998E78"/>
    <w:rsid w:val="269998B6"/>
    <w:rsid w:val="269F72DB"/>
    <w:rsid w:val="269FE136"/>
    <w:rsid w:val="26A4E302"/>
    <w:rsid w:val="26A88C0C"/>
    <w:rsid w:val="26AD7AAF"/>
    <w:rsid w:val="26AE5061"/>
    <w:rsid w:val="26B2C2F8"/>
    <w:rsid w:val="26B89765"/>
    <w:rsid w:val="26BBB69C"/>
    <w:rsid w:val="26BE479B"/>
    <w:rsid w:val="26BE881E"/>
    <w:rsid w:val="26BFFD62"/>
    <w:rsid w:val="26C0AA84"/>
    <w:rsid w:val="26C3F30E"/>
    <w:rsid w:val="26C406F2"/>
    <w:rsid w:val="26CA6D7D"/>
    <w:rsid w:val="26CA9FC0"/>
    <w:rsid w:val="26D34A56"/>
    <w:rsid w:val="26D73E29"/>
    <w:rsid w:val="26D8539A"/>
    <w:rsid w:val="26DC2429"/>
    <w:rsid w:val="26DCD7F4"/>
    <w:rsid w:val="26E1715C"/>
    <w:rsid w:val="26E8BC15"/>
    <w:rsid w:val="26E9CA33"/>
    <w:rsid w:val="26ED8402"/>
    <w:rsid w:val="26EE2767"/>
    <w:rsid w:val="26F3D949"/>
    <w:rsid w:val="26F9C077"/>
    <w:rsid w:val="26FB7A1C"/>
    <w:rsid w:val="26FD7062"/>
    <w:rsid w:val="26FF4B5C"/>
    <w:rsid w:val="270395A7"/>
    <w:rsid w:val="2703E63C"/>
    <w:rsid w:val="2706AD26"/>
    <w:rsid w:val="27070131"/>
    <w:rsid w:val="27074D90"/>
    <w:rsid w:val="2708D187"/>
    <w:rsid w:val="270F32D4"/>
    <w:rsid w:val="27160C54"/>
    <w:rsid w:val="2719F4EE"/>
    <w:rsid w:val="271B1D62"/>
    <w:rsid w:val="271C348E"/>
    <w:rsid w:val="271CD365"/>
    <w:rsid w:val="2721ECC5"/>
    <w:rsid w:val="2726EC82"/>
    <w:rsid w:val="272A0305"/>
    <w:rsid w:val="272AF6A5"/>
    <w:rsid w:val="272B04EA"/>
    <w:rsid w:val="272B898A"/>
    <w:rsid w:val="272CE120"/>
    <w:rsid w:val="272E49CF"/>
    <w:rsid w:val="27310414"/>
    <w:rsid w:val="2731C2FB"/>
    <w:rsid w:val="27325B6A"/>
    <w:rsid w:val="27342C6A"/>
    <w:rsid w:val="273C51A2"/>
    <w:rsid w:val="273CEF00"/>
    <w:rsid w:val="274167C2"/>
    <w:rsid w:val="274AD0DF"/>
    <w:rsid w:val="274AFD59"/>
    <w:rsid w:val="274D525B"/>
    <w:rsid w:val="274DFEE9"/>
    <w:rsid w:val="274F33C7"/>
    <w:rsid w:val="2751F247"/>
    <w:rsid w:val="275396D8"/>
    <w:rsid w:val="2754FE5E"/>
    <w:rsid w:val="2758697F"/>
    <w:rsid w:val="275B1C3D"/>
    <w:rsid w:val="275DEEDC"/>
    <w:rsid w:val="275E9EBF"/>
    <w:rsid w:val="2762B826"/>
    <w:rsid w:val="2762C4AE"/>
    <w:rsid w:val="27665662"/>
    <w:rsid w:val="276795CC"/>
    <w:rsid w:val="276BDD4D"/>
    <w:rsid w:val="276E639E"/>
    <w:rsid w:val="276FC2E7"/>
    <w:rsid w:val="2773CB0D"/>
    <w:rsid w:val="2774F1EF"/>
    <w:rsid w:val="277880A8"/>
    <w:rsid w:val="2778BB34"/>
    <w:rsid w:val="277A8AB3"/>
    <w:rsid w:val="277C6062"/>
    <w:rsid w:val="277C8E17"/>
    <w:rsid w:val="277D1603"/>
    <w:rsid w:val="2781CCF9"/>
    <w:rsid w:val="278E2C18"/>
    <w:rsid w:val="278E6C6B"/>
    <w:rsid w:val="27988FEA"/>
    <w:rsid w:val="279AD3DA"/>
    <w:rsid w:val="27A6BB91"/>
    <w:rsid w:val="27A7617A"/>
    <w:rsid w:val="27A7972D"/>
    <w:rsid w:val="27AA44AB"/>
    <w:rsid w:val="27AE06A5"/>
    <w:rsid w:val="27B730A9"/>
    <w:rsid w:val="27C03082"/>
    <w:rsid w:val="27C051FC"/>
    <w:rsid w:val="27C10E0B"/>
    <w:rsid w:val="27C2A9E7"/>
    <w:rsid w:val="27C2E64F"/>
    <w:rsid w:val="27C4AAB0"/>
    <w:rsid w:val="27C71B11"/>
    <w:rsid w:val="27CD2A0A"/>
    <w:rsid w:val="27CF7F9D"/>
    <w:rsid w:val="27E0989C"/>
    <w:rsid w:val="27E222DC"/>
    <w:rsid w:val="27E2819D"/>
    <w:rsid w:val="27E903D6"/>
    <w:rsid w:val="27F12286"/>
    <w:rsid w:val="27F48621"/>
    <w:rsid w:val="27F5E586"/>
    <w:rsid w:val="27FA8E51"/>
    <w:rsid w:val="27FD8D5C"/>
    <w:rsid w:val="27FE394A"/>
    <w:rsid w:val="27FF0B70"/>
    <w:rsid w:val="280244C1"/>
    <w:rsid w:val="280282A9"/>
    <w:rsid w:val="2802F1F8"/>
    <w:rsid w:val="2804F737"/>
    <w:rsid w:val="2805743B"/>
    <w:rsid w:val="28084A41"/>
    <w:rsid w:val="28085FCA"/>
    <w:rsid w:val="280B2D96"/>
    <w:rsid w:val="280BCA0D"/>
    <w:rsid w:val="28118F63"/>
    <w:rsid w:val="2816AFCA"/>
    <w:rsid w:val="2818F766"/>
    <w:rsid w:val="2819178A"/>
    <w:rsid w:val="2819C9F3"/>
    <w:rsid w:val="281A7F33"/>
    <w:rsid w:val="281BEA9F"/>
    <w:rsid w:val="281E91BD"/>
    <w:rsid w:val="281F7B8C"/>
    <w:rsid w:val="28217632"/>
    <w:rsid w:val="282A5DE3"/>
    <w:rsid w:val="282C549A"/>
    <w:rsid w:val="282FE9D3"/>
    <w:rsid w:val="283167C4"/>
    <w:rsid w:val="2833E4C0"/>
    <w:rsid w:val="28349D52"/>
    <w:rsid w:val="28373BCD"/>
    <w:rsid w:val="2841E9B6"/>
    <w:rsid w:val="28427413"/>
    <w:rsid w:val="2842A9E9"/>
    <w:rsid w:val="28436149"/>
    <w:rsid w:val="284575F6"/>
    <w:rsid w:val="284ABD82"/>
    <w:rsid w:val="284B848E"/>
    <w:rsid w:val="284BA89E"/>
    <w:rsid w:val="284BB5E7"/>
    <w:rsid w:val="28521683"/>
    <w:rsid w:val="285ADE55"/>
    <w:rsid w:val="2862F796"/>
    <w:rsid w:val="2867B40B"/>
    <w:rsid w:val="2869FB06"/>
    <w:rsid w:val="286A4E3D"/>
    <w:rsid w:val="286AB3B4"/>
    <w:rsid w:val="286BC0B5"/>
    <w:rsid w:val="286D3620"/>
    <w:rsid w:val="28713E10"/>
    <w:rsid w:val="287423FB"/>
    <w:rsid w:val="28752493"/>
    <w:rsid w:val="2876D86C"/>
    <w:rsid w:val="2879409C"/>
    <w:rsid w:val="287C29E8"/>
    <w:rsid w:val="287FD3A5"/>
    <w:rsid w:val="28824732"/>
    <w:rsid w:val="2885C939"/>
    <w:rsid w:val="2887D8B9"/>
    <w:rsid w:val="288ABF33"/>
    <w:rsid w:val="288E63DC"/>
    <w:rsid w:val="28937CA6"/>
    <w:rsid w:val="28982DD6"/>
    <w:rsid w:val="2899D028"/>
    <w:rsid w:val="289B25EC"/>
    <w:rsid w:val="289C2F3B"/>
    <w:rsid w:val="28A270B3"/>
    <w:rsid w:val="28A31DF1"/>
    <w:rsid w:val="28A3BA92"/>
    <w:rsid w:val="28A5C4E6"/>
    <w:rsid w:val="28A61186"/>
    <w:rsid w:val="28AC825B"/>
    <w:rsid w:val="28ACA278"/>
    <w:rsid w:val="28AD79E3"/>
    <w:rsid w:val="28B0D0B4"/>
    <w:rsid w:val="28B23DC5"/>
    <w:rsid w:val="28B3526A"/>
    <w:rsid w:val="28B73EE1"/>
    <w:rsid w:val="28BA4EED"/>
    <w:rsid w:val="28BE3228"/>
    <w:rsid w:val="28C06172"/>
    <w:rsid w:val="28C1C60E"/>
    <w:rsid w:val="28C22359"/>
    <w:rsid w:val="28CA8222"/>
    <w:rsid w:val="28CF86CE"/>
    <w:rsid w:val="28D0ECD1"/>
    <w:rsid w:val="28D3687D"/>
    <w:rsid w:val="28D5C134"/>
    <w:rsid w:val="28D88FFF"/>
    <w:rsid w:val="28D8F76D"/>
    <w:rsid w:val="28D94F35"/>
    <w:rsid w:val="28D96692"/>
    <w:rsid w:val="28DE1629"/>
    <w:rsid w:val="28E040C2"/>
    <w:rsid w:val="28E06562"/>
    <w:rsid w:val="28E41911"/>
    <w:rsid w:val="28E67F4E"/>
    <w:rsid w:val="28E6A140"/>
    <w:rsid w:val="28E70389"/>
    <w:rsid w:val="28E70FA5"/>
    <w:rsid w:val="28E7A2D3"/>
    <w:rsid w:val="28EC5E19"/>
    <w:rsid w:val="28ECF9E3"/>
    <w:rsid w:val="28EF56B9"/>
    <w:rsid w:val="28F072DE"/>
    <w:rsid w:val="28F0B66D"/>
    <w:rsid w:val="28F112B9"/>
    <w:rsid w:val="28F45688"/>
    <w:rsid w:val="28F4EBB7"/>
    <w:rsid w:val="28F84ADF"/>
    <w:rsid w:val="28F9DBDF"/>
    <w:rsid w:val="28FB4DD2"/>
    <w:rsid w:val="28FCACE9"/>
    <w:rsid w:val="28FE950F"/>
    <w:rsid w:val="28FFC116"/>
    <w:rsid w:val="29008195"/>
    <w:rsid w:val="29017171"/>
    <w:rsid w:val="2909EE96"/>
    <w:rsid w:val="290BB515"/>
    <w:rsid w:val="290CF3A7"/>
    <w:rsid w:val="290EBBC2"/>
    <w:rsid w:val="291043A7"/>
    <w:rsid w:val="291224ED"/>
    <w:rsid w:val="2914C24F"/>
    <w:rsid w:val="2915BA0A"/>
    <w:rsid w:val="2917FEC8"/>
    <w:rsid w:val="292034D6"/>
    <w:rsid w:val="2924F26B"/>
    <w:rsid w:val="29251C17"/>
    <w:rsid w:val="2925AF79"/>
    <w:rsid w:val="292A2A6A"/>
    <w:rsid w:val="292E35EA"/>
    <w:rsid w:val="2932EE2F"/>
    <w:rsid w:val="2935F28D"/>
    <w:rsid w:val="293788EF"/>
    <w:rsid w:val="29385F53"/>
    <w:rsid w:val="293B3422"/>
    <w:rsid w:val="293C2883"/>
    <w:rsid w:val="29403E88"/>
    <w:rsid w:val="2941775E"/>
    <w:rsid w:val="2944A5A9"/>
    <w:rsid w:val="294795E5"/>
    <w:rsid w:val="29491BEF"/>
    <w:rsid w:val="294B0EBF"/>
    <w:rsid w:val="294B9475"/>
    <w:rsid w:val="294DDE1A"/>
    <w:rsid w:val="29587C30"/>
    <w:rsid w:val="29588FBF"/>
    <w:rsid w:val="2959228C"/>
    <w:rsid w:val="29606327"/>
    <w:rsid w:val="2961FFD6"/>
    <w:rsid w:val="29634FF2"/>
    <w:rsid w:val="2963A70C"/>
    <w:rsid w:val="2966D83D"/>
    <w:rsid w:val="2967E74C"/>
    <w:rsid w:val="296C1081"/>
    <w:rsid w:val="2971539E"/>
    <w:rsid w:val="297337AF"/>
    <w:rsid w:val="2974C757"/>
    <w:rsid w:val="297622E0"/>
    <w:rsid w:val="29774B31"/>
    <w:rsid w:val="297AD8EA"/>
    <w:rsid w:val="297B29DE"/>
    <w:rsid w:val="2981565A"/>
    <w:rsid w:val="2981B0FC"/>
    <w:rsid w:val="2984498E"/>
    <w:rsid w:val="29870931"/>
    <w:rsid w:val="29883567"/>
    <w:rsid w:val="298981F3"/>
    <w:rsid w:val="298A98FB"/>
    <w:rsid w:val="299923AC"/>
    <w:rsid w:val="299A31FD"/>
    <w:rsid w:val="299D2CFE"/>
    <w:rsid w:val="29A306CE"/>
    <w:rsid w:val="29AD8DE7"/>
    <w:rsid w:val="29B2089E"/>
    <w:rsid w:val="29B455B8"/>
    <w:rsid w:val="29B50114"/>
    <w:rsid w:val="29BC0657"/>
    <w:rsid w:val="29BD7401"/>
    <w:rsid w:val="29BDDD52"/>
    <w:rsid w:val="29C28C7F"/>
    <w:rsid w:val="29C71A8F"/>
    <w:rsid w:val="29CA5751"/>
    <w:rsid w:val="29CD1CEC"/>
    <w:rsid w:val="29CDDADB"/>
    <w:rsid w:val="29CEA02F"/>
    <w:rsid w:val="29D4BAB1"/>
    <w:rsid w:val="29DC516C"/>
    <w:rsid w:val="29DDBF94"/>
    <w:rsid w:val="29E10759"/>
    <w:rsid w:val="29E1E22F"/>
    <w:rsid w:val="29EF9BB8"/>
    <w:rsid w:val="29FCB3FB"/>
    <w:rsid w:val="29FDCAB5"/>
    <w:rsid w:val="2A0358DD"/>
    <w:rsid w:val="2A05C1D1"/>
    <w:rsid w:val="2A06F329"/>
    <w:rsid w:val="2A07DB59"/>
    <w:rsid w:val="2A0A06A2"/>
    <w:rsid w:val="2A0ABE3F"/>
    <w:rsid w:val="2A0AF461"/>
    <w:rsid w:val="2A0DA9AF"/>
    <w:rsid w:val="2A0FF45C"/>
    <w:rsid w:val="2A103317"/>
    <w:rsid w:val="2A11FAFD"/>
    <w:rsid w:val="2A142550"/>
    <w:rsid w:val="2A16F83F"/>
    <w:rsid w:val="2A173F84"/>
    <w:rsid w:val="2A1EF726"/>
    <w:rsid w:val="2A2822C7"/>
    <w:rsid w:val="2A2AF231"/>
    <w:rsid w:val="2A2B1131"/>
    <w:rsid w:val="2A2E4108"/>
    <w:rsid w:val="2A324E5A"/>
    <w:rsid w:val="2A32F07D"/>
    <w:rsid w:val="2A3674EF"/>
    <w:rsid w:val="2A370D63"/>
    <w:rsid w:val="2A38A871"/>
    <w:rsid w:val="2A3903EA"/>
    <w:rsid w:val="2A3ACB53"/>
    <w:rsid w:val="2A3C4514"/>
    <w:rsid w:val="2A3E45FC"/>
    <w:rsid w:val="2A3EC0F6"/>
    <w:rsid w:val="2A41B00F"/>
    <w:rsid w:val="2A421F70"/>
    <w:rsid w:val="2A4323B2"/>
    <w:rsid w:val="2A500113"/>
    <w:rsid w:val="2A51BC75"/>
    <w:rsid w:val="2A53FFFC"/>
    <w:rsid w:val="2A55128D"/>
    <w:rsid w:val="2A5EFE85"/>
    <w:rsid w:val="2A5F6465"/>
    <w:rsid w:val="2A65043D"/>
    <w:rsid w:val="2A67423C"/>
    <w:rsid w:val="2A6B420B"/>
    <w:rsid w:val="2A73D318"/>
    <w:rsid w:val="2A787089"/>
    <w:rsid w:val="2A79FC7A"/>
    <w:rsid w:val="2A7AB30B"/>
    <w:rsid w:val="2A7B419B"/>
    <w:rsid w:val="2A7BD457"/>
    <w:rsid w:val="2A7E7C9C"/>
    <w:rsid w:val="2A8246B6"/>
    <w:rsid w:val="2A83AF56"/>
    <w:rsid w:val="2A8AF2C7"/>
    <w:rsid w:val="2A8C433F"/>
    <w:rsid w:val="2A8D0F2E"/>
    <w:rsid w:val="2A8E887D"/>
    <w:rsid w:val="2A8EA18A"/>
    <w:rsid w:val="2A941A33"/>
    <w:rsid w:val="2A9671B0"/>
    <w:rsid w:val="2A971497"/>
    <w:rsid w:val="2A97A8D7"/>
    <w:rsid w:val="2A9808DE"/>
    <w:rsid w:val="2A99BC5F"/>
    <w:rsid w:val="2A9C3007"/>
    <w:rsid w:val="2A9E1A4C"/>
    <w:rsid w:val="2AA0CAE0"/>
    <w:rsid w:val="2AA19292"/>
    <w:rsid w:val="2AA1AB97"/>
    <w:rsid w:val="2AA2F682"/>
    <w:rsid w:val="2AA32661"/>
    <w:rsid w:val="2AA58916"/>
    <w:rsid w:val="2AB26A65"/>
    <w:rsid w:val="2AB30FAA"/>
    <w:rsid w:val="2AB93DC0"/>
    <w:rsid w:val="2AB959FA"/>
    <w:rsid w:val="2ABA6F84"/>
    <w:rsid w:val="2ABA84EA"/>
    <w:rsid w:val="2ABDB14F"/>
    <w:rsid w:val="2AC36A72"/>
    <w:rsid w:val="2AC46A4B"/>
    <w:rsid w:val="2AC48FB1"/>
    <w:rsid w:val="2AC7B57D"/>
    <w:rsid w:val="2AC857F9"/>
    <w:rsid w:val="2ACEF62B"/>
    <w:rsid w:val="2AD0EE5A"/>
    <w:rsid w:val="2AD53EB7"/>
    <w:rsid w:val="2ADB6E60"/>
    <w:rsid w:val="2ADDBB8F"/>
    <w:rsid w:val="2AE42E7C"/>
    <w:rsid w:val="2AE7323E"/>
    <w:rsid w:val="2AE8EDDB"/>
    <w:rsid w:val="2AEB72AE"/>
    <w:rsid w:val="2AEDAD1A"/>
    <w:rsid w:val="2AEE91AD"/>
    <w:rsid w:val="2AEF7920"/>
    <w:rsid w:val="2AEFA465"/>
    <w:rsid w:val="2AF15F6C"/>
    <w:rsid w:val="2AF55491"/>
    <w:rsid w:val="2AF5CE83"/>
    <w:rsid w:val="2AF6CD04"/>
    <w:rsid w:val="2AF7247D"/>
    <w:rsid w:val="2AF7643B"/>
    <w:rsid w:val="2AFA283C"/>
    <w:rsid w:val="2AFE810D"/>
    <w:rsid w:val="2AFFA5B5"/>
    <w:rsid w:val="2B0228E9"/>
    <w:rsid w:val="2B0395D4"/>
    <w:rsid w:val="2B07138F"/>
    <w:rsid w:val="2B084EFD"/>
    <w:rsid w:val="2B0C1699"/>
    <w:rsid w:val="2B0DB6FF"/>
    <w:rsid w:val="2B0DDF00"/>
    <w:rsid w:val="2B0E86E1"/>
    <w:rsid w:val="2B10355D"/>
    <w:rsid w:val="2B11602F"/>
    <w:rsid w:val="2B15B099"/>
    <w:rsid w:val="2B16F0C6"/>
    <w:rsid w:val="2B19412F"/>
    <w:rsid w:val="2B19C40C"/>
    <w:rsid w:val="2B1ACAC5"/>
    <w:rsid w:val="2B1BC954"/>
    <w:rsid w:val="2B1D7DFE"/>
    <w:rsid w:val="2B210083"/>
    <w:rsid w:val="2B238342"/>
    <w:rsid w:val="2B266762"/>
    <w:rsid w:val="2B27E638"/>
    <w:rsid w:val="2B2834A6"/>
    <w:rsid w:val="2B2AAAE8"/>
    <w:rsid w:val="2B2ABE19"/>
    <w:rsid w:val="2B2EDFDC"/>
    <w:rsid w:val="2B321ADE"/>
    <w:rsid w:val="2B356485"/>
    <w:rsid w:val="2B3BCA0A"/>
    <w:rsid w:val="2B3F6B02"/>
    <w:rsid w:val="2B44BD69"/>
    <w:rsid w:val="2B45AA68"/>
    <w:rsid w:val="2B47A2CC"/>
    <w:rsid w:val="2B47C774"/>
    <w:rsid w:val="2B4C4087"/>
    <w:rsid w:val="2B4EF451"/>
    <w:rsid w:val="2B51900E"/>
    <w:rsid w:val="2B51ED2E"/>
    <w:rsid w:val="2B5435AF"/>
    <w:rsid w:val="2B5C1878"/>
    <w:rsid w:val="2B5C67C9"/>
    <w:rsid w:val="2B5CD629"/>
    <w:rsid w:val="2B5FB73F"/>
    <w:rsid w:val="2B619382"/>
    <w:rsid w:val="2B64B213"/>
    <w:rsid w:val="2B650187"/>
    <w:rsid w:val="2B652BD6"/>
    <w:rsid w:val="2B6650DE"/>
    <w:rsid w:val="2B68409F"/>
    <w:rsid w:val="2B6BCDBB"/>
    <w:rsid w:val="2B6C2E69"/>
    <w:rsid w:val="2B6F9815"/>
    <w:rsid w:val="2B6FB0C6"/>
    <w:rsid w:val="2B71EA79"/>
    <w:rsid w:val="2B72EF1F"/>
    <w:rsid w:val="2B77780F"/>
    <w:rsid w:val="2B77C7D3"/>
    <w:rsid w:val="2B7BE323"/>
    <w:rsid w:val="2B863314"/>
    <w:rsid w:val="2B86DE40"/>
    <w:rsid w:val="2B8C87DE"/>
    <w:rsid w:val="2B8E0E9E"/>
    <w:rsid w:val="2B8EC88A"/>
    <w:rsid w:val="2B8F28E4"/>
    <w:rsid w:val="2B92112E"/>
    <w:rsid w:val="2B9351DE"/>
    <w:rsid w:val="2B96258E"/>
    <w:rsid w:val="2B9A9F2F"/>
    <w:rsid w:val="2B9AE0A1"/>
    <w:rsid w:val="2B9C7B66"/>
    <w:rsid w:val="2B9E107F"/>
    <w:rsid w:val="2B9E5EB7"/>
    <w:rsid w:val="2B9FEF31"/>
    <w:rsid w:val="2BA0FDBD"/>
    <w:rsid w:val="2BA4D9C0"/>
    <w:rsid w:val="2BAA2BDB"/>
    <w:rsid w:val="2BAA76B1"/>
    <w:rsid w:val="2BAB72EA"/>
    <w:rsid w:val="2BAD89B6"/>
    <w:rsid w:val="2BAEDACC"/>
    <w:rsid w:val="2BB1A560"/>
    <w:rsid w:val="2BB1FF80"/>
    <w:rsid w:val="2BB4963C"/>
    <w:rsid w:val="2BBB1448"/>
    <w:rsid w:val="2BBFE1AC"/>
    <w:rsid w:val="2BC70C93"/>
    <w:rsid w:val="2BCAA0D0"/>
    <w:rsid w:val="2BCB2AA1"/>
    <w:rsid w:val="2BD372E4"/>
    <w:rsid w:val="2BD3BC99"/>
    <w:rsid w:val="2BDE1202"/>
    <w:rsid w:val="2BDEDDE4"/>
    <w:rsid w:val="2BE015EC"/>
    <w:rsid w:val="2BE035AC"/>
    <w:rsid w:val="2BE43E96"/>
    <w:rsid w:val="2BE44BCB"/>
    <w:rsid w:val="2BE54EDA"/>
    <w:rsid w:val="2BE7814A"/>
    <w:rsid w:val="2BE8D8C7"/>
    <w:rsid w:val="2BE8FC3D"/>
    <w:rsid w:val="2BEAD5F7"/>
    <w:rsid w:val="2BEC233F"/>
    <w:rsid w:val="2BF3B112"/>
    <w:rsid w:val="2BF9EFF0"/>
    <w:rsid w:val="2BFAE906"/>
    <w:rsid w:val="2BFDD912"/>
    <w:rsid w:val="2C00DB01"/>
    <w:rsid w:val="2C060C0D"/>
    <w:rsid w:val="2C0972DD"/>
    <w:rsid w:val="2C0A1C8B"/>
    <w:rsid w:val="2C0A86CA"/>
    <w:rsid w:val="2C0B1AEC"/>
    <w:rsid w:val="2C0B9711"/>
    <w:rsid w:val="2C0C8D0C"/>
    <w:rsid w:val="2C0DD0F3"/>
    <w:rsid w:val="2C12EEB9"/>
    <w:rsid w:val="2C1574C0"/>
    <w:rsid w:val="2C1B4B31"/>
    <w:rsid w:val="2C1CA411"/>
    <w:rsid w:val="2C20CA27"/>
    <w:rsid w:val="2C2373E9"/>
    <w:rsid w:val="2C2AE3F2"/>
    <w:rsid w:val="2C2BB830"/>
    <w:rsid w:val="2C2C4D9E"/>
    <w:rsid w:val="2C2D759E"/>
    <w:rsid w:val="2C2DAD84"/>
    <w:rsid w:val="2C2DD4A9"/>
    <w:rsid w:val="2C313EBC"/>
    <w:rsid w:val="2C316447"/>
    <w:rsid w:val="2C3584F3"/>
    <w:rsid w:val="2C382088"/>
    <w:rsid w:val="2C3C23EB"/>
    <w:rsid w:val="2C3D2148"/>
    <w:rsid w:val="2C3DA5BF"/>
    <w:rsid w:val="2C42F897"/>
    <w:rsid w:val="2C4446DF"/>
    <w:rsid w:val="2C457490"/>
    <w:rsid w:val="2C470327"/>
    <w:rsid w:val="2C4941CF"/>
    <w:rsid w:val="2C4B055D"/>
    <w:rsid w:val="2C4B0BD1"/>
    <w:rsid w:val="2C4D9DD7"/>
    <w:rsid w:val="2C4EE38C"/>
    <w:rsid w:val="2C515091"/>
    <w:rsid w:val="2C54F24A"/>
    <w:rsid w:val="2C54FFD2"/>
    <w:rsid w:val="2C598EF5"/>
    <w:rsid w:val="2C66E300"/>
    <w:rsid w:val="2C677BB3"/>
    <w:rsid w:val="2C6A653C"/>
    <w:rsid w:val="2C6D87BF"/>
    <w:rsid w:val="2C6F3CEC"/>
    <w:rsid w:val="2C70DBDA"/>
    <w:rsid w:val="2C714FA8"/>
    <w:rsid w:val="2C71705A"/>
    <w:rsid w:val="2C71A1B9"/>
    <w:rsid w:val="2C75789F"/>
    <w:rsid w:val="2C7F3BDB"/>
    <w:rsid w:val="2C802B3F"/>
    <w:rsid w:val="2C802C1C"/>
    <w:rsid w:val="2C82D6DC"/>
    <w:rsid w:val="2C852942"/>
    <w:rsid w:val="2C863F4D"/>
    <w:rsid w:val="2C870556"/>
    <w:rsid w:val="2C93632A"/>
    <w:rsid w:val="2C9407AC"/>
    <w:rsid w:val="2C94607A"/>
    <w:rsid w:val="2C963571"/>
    <w:rsid w:val="2C971C57"/>
    <w:rsid w:val="2C9BB9E0"/>
    <w:rsid w:val="2C9D1AA2"/>
    <w:rsid w:val="2C9E184F"/>
    <w:rsid w:val="2C9F749F"/>
    <w:rsid w:val="2C9FF536"/>
    <w:rsid w:val="2CA0528E"/>
    <w:rsid w:val="2CA17940"/>
    <w:rsid w:val="2CA377F8"/>
    <w:rsid w:val="2CA744ED"/>
    <w:rsid w:val="2CA7EBE2"/>
    <w:rsid w:val="2CA7FD28"/>
    <w:rsid w:val="2CA95A41"/>
    <w:rsid w:val="2CA96114"/>
    <w:rsid w:val="2CABBCDE"/>
    <w:rsid w:val="2CAC844D"/>
    <w:rsid w:val="2CB09172"/>
    <w:rsid w:val="2CB0B0C0"/>
    <w:rsid w:val="2CB20565"/>
    <w:rsid w:val="2CB22BBF"/>
    <w:rsid w:val="2CB3A502"/>
    <w:rsid w:val="2CB6E866"/>
    <w:rsid w:val="2CB7869A"/>
    <w:rsid w:val="2CBD947F"/>
    <w:rsid w:val="2CC08CCC"/>
    <w:rsid w:val="2CC0C06B"/>
    <w:rsid w:val="2CC11DBF"/>
    <w:rsid w:val="2CC63A9E"/>
    <w:rsid w:val="2CCD2527"/>
    <w:rsid w:val="2CD57CED"/>
    <w:rsid w:val="2CD6778C"/>
    <w:rsid w:val="2CDD4BBE"/>
    <w:rsid w:val="2CDF92B5"/>
    <w:rsid w:val="2CE23367"/>
    <w:rsid w:val="2CE3890A"/>
    <w:rsid w:val="2CE587B4"/>
    <w:rsid w:val="2CE82652"/>
    <w:rsid w:val="2CE89699"/>
    <w:rsid w:val="2CEA1990"/>
    <w:rsid w:val="2CEB2361"/>
    <w:rsid w:val="2CEC4026"/>
    <w:rsid w:val="2CEE2684"/>
    <w:rsid w:val="2CF26E07"/>
    <w:rsid w:val="2CF64252"/>
    <w:rsid w:val="2CF7F52F"/>
    <w:rsid w:val="2CFB835E"/>
    <w:rsid w:val="2CFBBF75"/>
    <w:rsid w:val="2CFCD6B4"/>
    <w:rsid w:val="2CFDA423"/>
    <w:rsid w:val="2CFEE9E2"/>
    <w:rsid w:val="2CFFBEBC"/>
    <w:rsid w:val="2D00A26E"/>
    <w:rsid w:val="2D04D432"/>
    <w:rsid w:val="2D05095C"/>
    <w:rsid w:val="2D0B1EAA"/>
    <w:rsid w:val="2D0B3888"/>
    <w:rsid w:val="2D0BCC1B"/>
    <w:rsid w:val="2D0CC262"/>
    <w:rsid w:val="2D0E26B9"/>
    <w:rsid w:val="2D0F9FF4"/>
    <w:rsid w:val="2D1131D7"/>
    <w:rsid w:val="2D1204F5"/>
    <w:rsid w:val="2D1216EA"/>
    <w:rsid w:val="2D164AEA"/>
    <w:rsid w:val="2D173FCA"/>
    <w:rsid w:val="2D19A873"/>
    <w:rsid w:val="2D1D81FB"/>
    <w:rsid w:val="2D1E0D1C"/>
    <w:rsid w:val="2D280A16"/>
    <w:rsid w:val="2D285741"/>
    <w:rsid w:val="2D2A6134"/>
    <w:rsid w:val="2D2C476C"/>
    <w:rsid w:val="2D2D4BA6"/>
    <w:rsid w:val="2D351F4E"/>
    <w:rsid w:val="2D3A17D1"/>
    <w:rsid w:val="2D3C5F47"/>
    <w:rsid w:val="2D3D36CD"/>
    <w:rsid w:val="2D40F0FE"/>
    <w:rsid w:val="2D430C48"/>
    <w:rsid w:val="2D45B4CA"/>
    <w:rsid w:val="2D46A852"/>
    <w:rsid w:val="2D4AC4B1"/>
    <w:rsid w:val="2D4B4CAD"/>
    <w:rsid w:val="2D4B7E4E"/>
    <w:rsid w:val="2D4D36BF"/>
    <w:rsid w:val="2D505E9A"/>
    <w:rsid w:val="2D5AAAE5"/>
    <w:rsid w:val="2D5ECA80"/>
    <w:rsid w:val="2D62443D"/>
    <w:rsid w:val="2D6281C1"/>
    <w:rsid w:val="2D62E765"/>
    <w:rsid w:val="2D6457E9"/>
    <w:rsid w:val="2D70322A"/>
    <w:rsid w:val="2D71CA64"/>
    <w:rsid w:val="2D75FA43"/>
    <w:rsid w:val="2D764722"/>
    <w:rsid w:val="2D7A2451"/>
    <w:rsid w:val="2D7D0050"/>
    <w:rsid w:val="2D7E3AF8"/>
    <w:rsid w:val="2D822455"/>
    <w:rsid w:val="2D8719AA"/>
    <w:rsid w:val="2D8A7B2B"/>
    <w:rsid w:val="2D8B6AD8"/>
    <w:rsid w:val="2D8D3156"/>
    <w:rsid w:val="2D8E02B8"/>
    <w:rsid w:val="2D95D0C7"/>
    <w:rsid w:val="2D95D95E"/>
    <w:rsid w:val="2D976D57"/>
    <w:rsid w:val="2DA52F9A"/>
    <w:rsid w:val="2DA7DB27"/>
    <w:rsid w:val="2DA8561C"/>
    <w:rsid w:val="2DA91E1E"/>
    <w:rsid w:val="2DAA8393"/>
    <w:rsid w:val="2DABADCA"/>
    <w:rsid w:val="2DAD2AC9"/>
    <w:rsid w:val="2DAEC081"/>
    <w:rsid w:val="2DAF8E4C"/>
    <w:rsid w:val="2DBB73C2"/>
    <w:rsid w:val="2DBCC632"/>
    <w:rsid w:val="2DBCCC56"/>
    <w:rsid w:val="2DC1F148"/>
    <w:rsid w:val="2DC85D80"/>
    <w:rsid w:val="2DCA2019"/>
    <w:rsid w:val="2DCD1556"/>
    <w:rsid w:val="2DCD733F"/>
    <w:rsid w:val="2DD04432"/>
    <w:rsid w:val="2DD1196A"/>
    <w:rsid w:val="2DD44AA9"/>
    <w:rsid w:val="2DD675E8"/>
    <w:rsid w:val="2DD6F885"/>
    <w:rsid w:val="2DD8E7E9"/>
    <w:rsid w:val="2DDE4AD4"/>
    <w:rsid w:val="2DDF20E6"/>
    <w:rsid w:val="2DE2BAAA"/>
    <w:rsid w:val="2DE3C4A3"/>
    <w:rsid w:val="2DE3E980"/>
    <w:rsid w:val="2DE495C4"/>
    <w:rsid w:val="2DE6755F"/>
    <w:rsid w:val="2DE77543"/>
    <w:rsid w:val="2DEA27AE"/>
    <w:rsid w:val="2DEA44AB"/>
    <w:rsid w:val="2DEC2563"/>
    <w:rsid w:val="2DECAD90"/>
    <w:rsid w:val="2DF1D985"/>
    <w:rsid w:val="2DF321AE"/>
    <w:rsid w:val="2DF3F8AA"/>
    <w:rsid w:val="2DF47472"/>
    <w:rsid w:val="2DF9D03B"/>
    <w:rsid w:val="2E00ED70"/>
    <w:rsid w:val="2E04D321"/>
    <w:rsid w:val="2E04EFA0"/>
    <w:rsid w:val="2E07515D"/>
    <w:rsid w:val="2E1380EA"/>
    <w:rsid w:val="2E15D928"/>
    <w:rsid w:val="2E15DFB5"/>
    <w:rsid w:val="2E1BEFDE"/>
    <w:rsid w:val="2E1C048E"/>
    <w:rsid w:val="2E1D3C3F"/>
    <w:rsid w:val="2E203AF5"/>
    <w:rsid w:val="2E204928"/>
    <w:rsid w:val="2E22CDAA"/>
    <w:rsid w:val="2E24F3D0"/>
    <w:rsid w:val="2E25B878"/>
    <w:rsid w:val="2E268492"/>
    <w:rsid w:val="2E2F4A88"/>
    <w:rsid w:val="2E318A37"/>
    <w:rsid w:val="2E38082C"/>
    <w:rsid w:val="2E390FCA"/>
    <w:rsid w:val="2E3CFF00"/>
    <w:rsid w:val="2E45F623"/>
    <w:rsid w:val="2E4674CC"/>
    <w:rsid w:val="2E478C77"/>
    <w:rsid w:val="2E482022"/>
    <w:rsid w:val="2E4C71EF"/>
    <w:rsid w:val="2E4DE398"/>
    <w:rsid w:val="2E54F2A8"/>
    <w:rsid w:val="2E586E6E"/>
    <w:rsid w:val="2E5A9E80"/>
    <w:rsid w:val="2E5FDE5D"/>
    <w:rsid w:val="2E61A40C"/>
    <w:rsid w:val="2E63DC52"/>
    <w:rsid w:val="2E6A825F"/>
    <w:rsid w:val="2E6A9901"/>
    <w:rsid w:val="2E6C55DA"/>
    <w:rsid w:val="2E6DF235"/>
    <w:rsid w:val="2E6FB49F"/>
    <w:rsid w:val="2E711636"/>
    <w:rsid w:val="2E747060"/>
    <w:rsid w:val="2E74D453"/>
    <w:rsid w:val="2E758A5D"/>
    <w:rsid w:val="2E7A6D9D"/>
    <w:rsid w:val="2E7B6B54"/>
    <w:rsid w:val="2E7F63F1"/>
    <w:rsid w:val="2E7F7FFB"/>
    <w:rsid w:val="2E7F9E33"/>
    <w:rsid w:val="2E7FADAF"/>
    <w:rsid w:val="2E7FCA30"/>
    <w:rsid w:val="2E8258BF"/>
    <w:rsid w:val="2E860C79"/>
    <w:rsid w:val="2E8C5140"/>
    <w:rsid w:val="2E8D9CD9"/>
    <w:rsid w:val="2E90980A"/>
    <w:rsid w:val="2E948C64"/>
    <w:rsid w:val="2E9520A5"/>
    <w:rsid w:val="2E972C25"/>
    <w:rsid w:val="2E9D629A"/>
    <w:rsid w:val="2EA4C261"/>
    <w:rsid w:val="2EAA09B7"/>
    <w:rsid w:val="2EABF7B7"/>
    <w:rsid w:val="2EAC57FB"/>
    <w:rsid w:val="2EB0A126"/>
    <w:rsid w:val="2EB2AE53"/>
    <w:rsid w:val="2EB30CE5"/>
    <w:rsid w:val="2EB34017"/>
    <w:rsid w:val="2EB63DDE"/>
    <w:rsid w:val="2EB89C1D"/>
    <w:rsid w:val="2EBB0CBE"/>
    <w:rsid w:val="2EBB1DC2"/>
    <w:rsid w:val="2EC31B7A"/>
    <w:rsid w:val="2EC420CE"/>
    <w:rsid w:val="2EC795DA"/>
    <w:rsid w:val="2ED065D5"/>
    <w:rsid w:val="2ED2359F"/>
    <w:rsid w:val="2ED5CB59"/>
    <w:rsid w:val="2ED75903"/>
    <w:rsid w:val="2ED84B2F"/>
    <w:rsid w:val="2EDC6977"/>
    <w:rsid w:val="2EDE5F76"/>
    <w:rsid w:val="2EE53F07"/>
    <w:rsid w:val="2EE64AE1"/>
    <w:rsid w:val="2EE82915"/>
    <w:rsid w:val="2EE87A53"/>
    <w:rsid w:val="2EE8C452"/>
    <w:rsid w:val="2EEAB1AC"/>
    <w:rsid w:val="2EEB22BC"/>
    <w:rsid w:val="2EEC3644"/>
    <w:rsid w:val="2EEC70DD"/>
    <w:rsid w:val="2EED318C"/>
    <w:rsid w:val="2EEF1529"/>
    <w:rsid w:val="2EEF15F2"/>
    <w:rsid w:val="2EF0602B"/>
    <w:rsid w:val="2EF17A18"/>
    <w:rsid w:val="2EF34D24"/>
    <w:rsid w:val="2EF3D59D"/>
    <w:rsid w:val="2EF4CE6B"/>
    <w:rsid w:val="2EF54AB6"/>
    <w:rsid w:val="2EF64F77"/>
    <w:rsid w:val="2EF762C3"/>
    <w:rsid w:val="2EF7A2D7"/>
    <w:rsid w:val="2EF94533"/>
    <w:rsid w:val="2EFB9B26"/>
    <w:rsid w:val="2EFE3E37"/>
    <w:rsid w:val="2F00C818"/>
    <w:rsid w:val="2F024A48"/>
    <w:rsid w:val="2F0CE83F"/>
    <w:rsid w:val="2F0F2742"/>
    <w:rsid w:val="2F10792D"/>
    <w:rsid w:val="2F17F13B"/>
    <w:rsid w:val="2F1B9B5F"/>
    <w:rsid w:val="2F1CE450"/>
    <w:rsid w:val="2F20A56F"/>
    <w:rsid w:val="2F26D9E2"/>
    <w:rsid w:val="2F27B4A2"/>
    <w:rsid w:val="2F27CB1A"/>
    <w:rsid w:val="2F2802BC"/>
    <w:rsid w:val="2F288AF6"/>
    <w:rsid w:val="2F28F903"/>
    <w:rsid w:val="2F2A56BD"/>
    <w:rsid w:val="2F2CC55B"/>
    <w:rsid w:val="2F2E5951"/>
    <w:rsid w:val="2F2FD00F"/>
    <w:rsid w:val="2F338C78"/>
    <w:rsid w:val="2F34FBAA"/>
    <w:rsid w:val="2F3D743A"/>
    <w:rsid w:val="2F3F0BD1"/>
    <w:rsid w:val="2F3F7DFD"/>
    <w:rsid w:val="2F464FC1"/>
    <w:rsid w:val="2F4E648D"/>
    <w:rsid w:val="2F4E66FB"/>
    <w:rsid w:val="2F4F082F"/>
    <w:rsid w:val="2F52FE92"/>
    <w:rsid w:val="2F571467"/>
    <w:rsid w:val="2F577655"/>
    <w:rsid w:val="2F5896EA"/>
    <w:rsid w:val="2F597F02"/>
    <w:rsid w:val="2F59F4CD"/>
    <w:rsid w:val="2F5AA4BF"/>
    <w:rsid w:val="2F5B380F"/>
    <w:rsid w:val="2F5FB429"/>
    <w:rsid w:val="2F6179DB"/>
    <w:rsid w:val="2F6347BE"/>
    <w:rsid w:val="2F65630C"/>
    <w:rsid w:val="2F68AC33"/>
    <w:rsid w:val="2F69C3B0"/>
    <w:rsid w:val="2F69FFF9"/>
    <w:rsid w:val="2F6EE048"/>
    <w:rsid w:val="2F707002"/>
    <w:rsid w:val="2F7B4D44"/>
    <w:rsid w:val="2F7BFCD0"/>
    <w:rsid w:val="2F7C570C"/>
    <w:rsid w:val="2F7ED8F1"/>
    <w:rsid w:val="2F7FAF33"/>
    <w:rsid w:val="2F80D1F6"/>
    <w:rsid w:val="2F81E30E"/>
    <w:rsid w:val="2F828C1C"/>
    <w:rsid w:val="2F87C3FF"/>
    <w:rsid w:val="2F89F581"/>
    <w:rsid w:val="2F8A8933"/>
    <w:rsid w:val="2F8AC09F"/>
    <w:rsid w:val="2F909626"/>
    <w:rsid w:val="2F937FAD"/>
    <w:rsid w:val="2F958BFF"/>
    <w:rsid w:val="2F9ABFD8"/>
    <w:rsid w:val="2F9B5B16"/>
    <w:rsid w:val="2F9BB5B3"/>
    <w:rsid w:val="2F9D9DC3"/>
    <w:rsid w:val="2F9E0A00"/>
    <w:rsid w:val="2F9F118C"/>
    <w:rsid w:val="2FA278C8"/>
    <w:rsid w:val="2FA287C1"/>
    <w:rsid w:val="2FA3EE9F"/>
    <w:rsid w:val="2FA63B04"/>
    <w:rsid w:val="2FA673E7"/>
    <w:rsid w:val="2FAD64C6"/>
    <w:rsid w:val="2FAE361C"/>
    <w:rsid w:val="2FB1BCF3"/>
    <w:rsid w:val="2FB264EE"/>
    <w:rsid w:val="2FB558EF"/>
    <w:rsid w:val="2FB5BCA7"/>
    <w:rsid w:val="2FB6ED2B"/>
    <w:rsid w:val="2FBA3168"/>
    <w:rsid w:val="2FBFA888"/>
    <w:rsid w:val="2FC2BFD9"/>
    <w:rsid w:val="2FC428C8"/>
    <w:rsid w:val="2FC59D35"/>
    <w:rsid w:val="2FC8EBDD"/>
    <w:rsid w:val="2FCCFF7D"/>
    <w:rsid w:val="2FCD52B5"/>
    <w:rsid w:val="2FCDCE93"/>
    <w:rsid w:val="2FCE5D58"/>
    <w:rsid w:val="2FD1A000"/>
    <w:rsid w:val="2FD458EF"/>
    <w:rsid w:val="2FD4821A"/>
    <w:rsid w:val="2FD71A36"/>
    <w:rsid w:val="2FD7E845"/>
    <w:rsid w:val="2FDBE94A"/>
    <w:rsid w:val="2FDD1417"/>
    <w:rsid w:val="2FDF0D17"/>
    <w:rsid w:val="2FDFEE5D"/>
    <w:rsid w:val="2FE3DA73"/>
    <w:rsid w:val="2FE3F075"/>
    <w:rsid w:val="2FE497D7"/>
    <w:rsid w:val="2FE74E09"/>
    <w:rsid w:val="2FE999B2"/>
    <w:rsid w:val="2FEB0E0D"/>
    <w:rsid w:val="2FED00BA"/>
    <w:rsid w:val="2FEF18C0"/>
    <w:rsid w:val="2FF094BC"/>
    <w:rsid w:val="2FF0BACC"/>
    <w:rsid w:val="2FF0C42B"/>
    <w:rsid w:val="2FFA5231"/>
    <w:rsid w:val="2FFB4B7B"/>
    <w:rsid w:val="2FFC2327"/>
    <w:rsid w:val="2FFCDCB4"/>
    <w:rsid w:val="2FFF406E"/>
    <w:rsid w:val="3001BD59"/>
    <w:rsid w:val="300641EE"/>
    <w:rsid w:val="3008822B"/>
    <w:rsid w:val="3009AB15"/>
    <w:rsid w:val="300B100C"/>
    <w:rsid w:val="30115ABE"/>
    <w:rsid w:val="3011802B"/>
    <w:rsid w:val="30177AD8"/>
    <w:rsid w:val="3018B847"/>
    <w:rsid w:val="3020E2CA"/>
    <w:rsid w:val="3021510D"/>
    <w:rsid w:val="3024DE4C"/>
    <w:rsid w:val="3026DAA0"/>
    <w:rsid w:val="30294CCA"/>
    <w:rsid w:val="302A310D"/>
    <w:rsid w:val="302AED87"/>
    <w:rsid w:val="302C16B2"/>
    <w:rsid w:val="302F291D"/>
    <w:rsid w:val="30303A77"/>
    <w:rsid w:val="30310C3F"/>
    <w:rsid w:val="3031B15A"/>
    <w:rsid w:val="3031DDCD"/>
    <w:rsid w:val="303295FF"/>
    <w:rsid w:val="3032E4AC"/>
    <w:rsid w:val="30361CDE"/>
    <w:rsid w:val="30365A46"/>
    <w:rsid w:val="3036BD4B"/>
    <w:rsid w:val="303776E6"/>
    <w:rsid w:val="303A221B"/>
    <w:rsid w:val="303AA0E2"/>
    <w:rsid w:val="303B5115"/>
    <w:rsid w:val="303EFF25"/>
    <w:rsid w:val="3040B95D"/>
    <w:rsid w:val="3042BAFB"/>
    <w:rsid w:val="30488DE8"/>
    <w:rsid w:val="304B9EA3"/>
    <w:rsid w:val="304C3D5E"/>
    <w:rsid w:val="304EE8AB"/>
    <w:rsid w:val="3050B7F3"/>
    <w:rsid w:val="30517EEC"/>
    <w:rsid w:val="30529BB7"/>
    <w:rsid w:val="3052E04D"/>
    <w:rsid w:val="3057FDA8"/>
    <w:rsid w:val="3058D070"/>
    <w:rsid w:val="3059821B"/>
    <w:rsid w:val="305CCB5D"/>
    <w:rsid w:val="30604493"/>
    <w:rsid w:val="30679B95"/>
    <w:rsid w:val="306803FF"/>
    <w:rsid w:val="306A1688"/>
    <w:rsid w:val="306AE319"/>
    <w:rsid w:val="30725A7A"/>
    <w:rsid w:val="30760FFA"/>
    <w:rsid w:val="30768462"/>
    <w:rsid w:val="30774AD5"/>
    <w:rsid w:val="30794A53"/>
    <w:rsid w:val="307C40E4"/>
    <w:rsid w:val="307C976B"/>
    <w:rsid w:val="307F0F81"/>
    <w:rsid w:val="30825DAC"/>
    <w:rsid w:val="30851301"/>
    <w:rsid w:val="3091D6AB"/>
    <w:rsid w:val="30950779"/>
    <w:rsid w:val="30956360"/>
    <w:rsid w:val="309A63CA"/>
    <w:rsid w:val="309B5856"/>
    <w:rsid w:val="309F3D40"/>
    <w:rsid w:val="30A6F7C7"/>
    <w:rsid w:val="30A83EFE"/>
    <w:rsid w:val="30A87BC5"/>
    <w:rsid w:val="30AB6422"/>
    <w:rsid w:val="30AEB10A"/>
    <w:rsid w:val="30B06A04"/>
    <w:rsid w:val="30B10155"/>
    <w:rsid w:val="30B4935E"/>
    <w:rsid w:val="30B50C47"/>
    <w:rsid w:val="30B64695"/>
    <w:rsid w:val="30B99FA9"/>
    <w:rsid w:val="30BBE09F"/>
    <w:rsid w:val="30BC9CF6"/>
    <w:rsid w:val="30BD804D"/>
    <w:rsid w:val="30BE8526"/>
    <w:rsid w:val="30BEEEF8"/>
    <w:rsid w:val="30BFF11F"/>
    <w:rsid w:val="30C488F2"/>
    <w:rsid w:val="30C6C003"/>
    <w:rsid w:val="30D318FF"/>
    <w:rsid w:val="30D42198"/>
    <w:rsid w:val="30D5C5C7"/>
    <w:rsid w:val="30D68E86"/>
    <w:rsid w:val="30D72A31"/>
    <w:rsid w:val="30D77D8C"/>
    <w:rsid w:val="30DAFAEC"/>
    <w:rsid w:val="30DF1CD4"/>
    <w:rsid w:val="30E263E9"/>
    <w:rsid w:val="30E41787"/>
    <w:rsid w:val="30E4C4D9"/>
    <w:rsid w:val="30E68E27"/>
    <w:rsid w:val="30E9959A"/>
    <w:rsid w:val="30EAA751"/>
    <w:rsid w:val="30ECE7C1"/>
    <w:rsid w:val="30EDBFE6"/>
    <w:rsid w:val="30EFAA2B"/>
    <w:rsid w:val="30F208D6"/>
    <w:rsid w:val="30F426EC"/>
    <w:rsid w:val="30F573E8"/>
    <w:rsid w:val="31050455"/>
    <w:rsid w:val="31053C9C"/>
    <w:rsid w:val="3106B148"/>
    <w:rsid w:val="31076E01"/>
    <w:rsid w:val="310777D2"/>
    <w:rsid w:val="310AC7D3"/>
    <w:rsid w:val="310B37DE"/>
    <w:rsid w:val="310DA1B4"/>
    <w:rsid w:val="310DAF6A"/>
    <w:rsid w:val="3114DA4D"/>
    <w:rsid w:val="311689AF"/>
    <w:rsid w:val="311BAE59"/>
    <w:rsid w:val="31207603"/>
    <w:rsid w:val="3120F2F0"/>
    <w:rsid w:val="3122E499"/>
    <w:rsid w:val="31245489"/>
    <w:rsid w:val="3129625F"/>
    <w:rsid w:val="31299C6D"/>
    <w:rsid w:val="312D9E5F"/>
    <w:rsid w:val="312E1099"/>
    <w:rsid w:val="312FDD6F"/>
    <w:rsid w:val="31303C9E"/>
    <w:rsid w:val="31308028"/>
    <w:rsid w:val="3133D438"/>
    <w:rsid w:val="31354137"/>
    <w:rsid w:val="313DDB01"/>
    <w:rsid w:val="313F00E7"/>
    <w:rsid w:val="31437274"/>
    <w:rsid w:val="314613D2"/>
    <w:rsid w:val="314741F9"/>
    <w:rsid w:val="3147BB48"/>
    <w:rsid w:val="314B83D5"/>
    <w:rsid w:val="314BBB1D"/>
    <w:rsid w:val="314D8038"/>
    <w:rsid w:val="314DDA8F"/>
    <w:rsid w:val="3150101D"/>
    <w:rsid w:val="3150A8E2"/>
    <w:rsid w:val="31520C7E"/>
    <w:rsid w:val="3154F0CA"/>
    <w:rsid w:val="3155088D"/>
    <w:rsid w:val="3159C94C"/>
    <w:rsid w:val="315B422C"/>
    <w:rsid w:val="315BD064"/>
    <w:rsid w:val="315CB718"/>
    <w:rsid w:val="3161BE65"/>
    <w:rsid w:val="31646450"/>
    <w:rsid w:val="3169262E"/>
    <w:rsid w:val="316C8EDC"/>
    <w:rsid w:val="316CBF22"/>
    <w:rsid w:val="316E67F9"/>
    <w:rsid w:val="3172945D"/>
    <w:rsid w:val="31739517"/>
    <w:rsid w:val="31740FDE"/>
    <w:rsid w:val="31779B24"/>
    <w:rsid w:val="317A71F7"/>
    <w:rsid w:val="317B007B"/>
    <w:rsid w:val="317D4123"/>
    <w:rsid w:val="317F0540"/>
    <w:rsid w:val="3180E26B"/>
    <w:rsid w:val="3181C2DF"/>
    <w:rsid w:val="3182BDA9"/>
    <w:rsid w:val="31881C71"/>
    <w:rsid w:val="3188FD24"/>
    <w:rsid w:val="318BDFB3"/>
    <w:rsid w:val="318CFAA5"/>
    <w:rsid w:val="318F716E"/>
    <w:rsid w:val="318FF4DE"/>
    <w:rsid w:val="31906782"/>
    <w:rsid w:val="319086DD"/>
    <w:rsid w:val="3190FF0E"/>
    <w:rsid w:val="319927B5"/>
    <w:rsid w:val="3199AD89"/>
    <w:rsid w:val="319C3316"/>
    <w:rsid w:val="319EB748"/>
    <w:rsid w:val="319FBC69"/>
    <w:rsid w:val="31A046AF"/>
    <w:rsid w:val="31A06EF8"/>
    <w:rsid w:val="31A1B5E3"/>
    <w:rsid w:val="31A46C8B"/>
    <w:rsid w:val="31A69C42"/>
    <w:rsid w:val="31A777B4"/>
    <w:rsid w:val="31A92047"/>
    <w:rsid w:val="31AB3252"/>
    <w:rsid w:val="31AE3767"/>
    <w:rsid w:val="31B332C9"/>
    <w:rsid w:val="31B7062B"/>
    <w:rsid w:val="31B90AD7"/>
    <w:rsid w:val="31BA48A5"/>
    <w:rsid w:val="31BADAE4"/>
    <w:rsid w:val="31BC16E1"/>
    <w:rsid w:val="31BEDB81"/>
    <w:rsid w:val="31C05F2F"/>
    <w:rsid w:val="31C106AB"/>
    <w:rsid w:val="31C16F1B"/>
    <w:rsid w:val="31C26754"/>
    <w:rsid w:val="31C371CF"/>
    <w:rsid w:val="31C803A0"/>
    <w:rsid w:val="31CA00D6"/>
    <w:rsid w:val="31CB4774"/>
    <w:rsid w:val="31CC9618"/>
    <w:rsid w:val="31CDCE13"/>
    <w:rsid w:val="31CDE95D"/>
    <w:rsid w:val="31D1B3AF"/>
    <w:rsid w:val="31D229ED"/>
    <w:rsid w:val="31D8062C"/>
    <w:rsid w:val="31D95F47"/>
    <w:rsid w:val="31D9C06A"/>
    <w:rsid w:val="31DECECA"/>
    <w:rsid w:val="31DF7962"/>
    <w:rsid w:val="31E065AB"/>
    <w:rsid w:val="31E0DB2A"/>
    <w:rsid w:val="31E54CF6"/>
    <w:rsid w:val="31E6C8FC"/>
    <w:rsid w:val="31EAE5AB"/>
    <w:rsid w:val="31EBBE6D"/>
    <w:rsid w:val="31EC5F9D"/>
    <w:rsid w:val="31EC6263"/>
    <w:rsid w:val="31EDB0B9"/>
    <w:rsid w:val="31EF7611"/>
    <w:rsid w:val="31EF8144"/>
    <w:rsid w:val="31F1424F"/>
    <w:rsid w:val="31F1BD94"/>
    <w:rsid w:val="31F2A9C2"/>
    <w:rsid w:val="31F4100C"/>
    <w:rsid w:val="31F41380"/>
    <w:rsid w:val="31F4A502"/>
    <w:rsid w:val="31F663D9"/>
    <w:rsid w:val="31F85101"/>
    <w:rsid w:val="31FA9E32"/>
    <w:rsid w:val="31FDAFA8"/>
    <w:rsid w:val="31FDD280"/>
    <w:rsid w:val="32028417"/>
    <w:rsid w:val="3204E3DF"/>
    <w:rsid w:val="32051965"/>
    <w:rsid w:val="320703A7"/>
    <w:rsid w:val="32079B5C"/>
    <w:rsid w:val="320A779D"/>
    <w:rsid w:val="320D8554"/>
    <w:rsid w:val="320DDB49"/>
    <w:rsid w:val="320DF701"/>
    <w:rsid w:val="32124023"/>
    <w:rsid w:val="3212D7F0"/>
    <w:rsid w:val="32131C94"/>
    <w:rsid w:val="32136984"/>
    <w:rsid w:val="3215E5A3"/>
    <w:rsid w:val="3216909A"/>
    <w:rsid w:val="32192CB5"/>
    <w:rsid w:val="321CF5D9"/>
    <w:rsid w:val="321FBF59"/>
    <w:rsid w:val="3221099F"/>
    <w:rsid w:val="32225AA6"/>
    <w:rsid w:val="32247AE6"/>
    <w:rsid w:val="32294128"/>
    <w:rsid w:val="3236BAB4"/>
    <w:rsid w:val="323EDDC3"/>
    <w:rsid w:val="32403D92"/>
    <w:rsid w:val="3240E679"/>
    <w:rsid w:val="32442F28"/>
    <w:rsid w:val="3247C274"/>
    <w:rsid w:val="324B635B"/>
    <w:rsid w:val="324E8979"/>
    <w:rsid w:val="32514E68"/>
    <w:rsid w:val="32531B9E"/>
    <w:rsid w:val="3255B538"/>
    <w:rsid w:val="325FBBBB"/>
    <w:rsid w:val="3261A77B"/>
    <w:rsid w:val="326379EB"/>
    <w:rsid w:val="3265E7F0"/>
    <w:rsid w:val="32669782"/>
    <w:rsid w:val="3268F2CB"/>
    <w:rsid w:val="32692DF1"/>
    <w:rsid w:val="3269EFA1"/>
    <w:rsid w:val="326D1884"/>
    <w:rsid w:val="327032FC"/>
    <w:rsid w:val="32711D3C"/>
    <w:rsid w:val="32783A7E"/>
    <w:rsid w:val="3278FE3B"/>
    <w:rsid w:val="327A2405"/>
    <w:rsid w:val="327DDB18"/>
    <w:rsid w:val="3282F2F3"/>
    <w:rsid w:val="32890844"/>
    <w:rsid w:val="3289E3A3"/>
    <w:rsid w:val="328A0364"/>
    <w:rsid w:val="3292E841"/>
    <w:rsid w:val="3293428B"/>
    <w:rsid w:val="32968B28"/>
    <w:rsid w:val="3296C1B5"/>
    <w:rsid w:val="329C1A80"/>
    <w:rsid w:val="329C7E62"/>
    <w:rsid w:val="329DDEE4"/>
    <w:rsid w:val="329DE5CF"/>
    <w:rsid w:val="32A86DA7"/>
    <w:rsid w:val="32AB7BFE"/>
    <w:rsid w:val="32ADA66D"/>
    <w:rsid w:val="32AF5A36"/>
    <w:rsid w:val="32B18639"/>
    <w:rsid w:val="32B33C66"/>
    <w:rsid w:val="32B43854"/>
    <w:rsid w:val="32B91FD7"/>
    <w:rsid w:val="32BABDC1"/>
    <w:rsid w:val="32BB0D16"/>
    <w:rsid w:val="32BEE06C"/>
    <w:rsid w:val="32C83A4B"/>
    <w:rsid w:val="32CB5699"/>
    <w:rsid w:val="32CB66B7"/>
    <w:rsid w:val="32CE1EDB"/>
    <w:rsid w:val="32D0F8F4"/>
    <w:rsid w:val="32D3C7F2"/>
    <w:rsid w:val="32D95E18"/>
    <w:rsid w:val="32DC7FE4"/>
    <w:rsid w:val="32DCE1DD"/>
    <w:rsid w:val="32DDEC0F"/>
    <w:rsid w:val="32DF5C58"/>
    <w:rsid w:val="32E1165B"/>
    <w:rsid w:val="32E21ED8"/>
    <w:rsid w:val="32EAAF97"/>
    <w:rsid w:val="32EAB3AA"/>
    <w:rsid w:val="32EC2CBA"/>
    <w:rsid w:val="32EE0BE6"/>
    <w:rsid w:val="32EFC7F2"/>
    <w:rsid w:val="32F0094B"/>
    <w:rsid w:val="32F0AFF6"/>
    <w:rsid w:val="32F236F9"/>
    <w:rsid w:val="32F3AB7D"/>
    <w:rsid w:val="32F432B8"/>
    <w:rsid w:val="32F4947F"/>
    <w:rsid w:val="32FA6E7D"/>
    <w:rsid w:val="32FC26A4"/>
    <w:rsid w:val="330267B1"/>
    <w:rsid w:val="330291A7"/>
    <w:rsid w:val="33034DA5"/>
    <w:rsid w:val="33066690"/>
    <w:rsid w:val="33090598"/>
    <w:rsid w:val="33092C37"/>
    <w:rsid w:val="33099B39"/>
    <w:rsid w:val="330F7127"/>
    <w:rsid w:val="33157F63"/>
    <w:rsid w:val="3317F420"/>
    <w:rsid w:val="33189A5F"/>
    <w:rsid w:val="33196C7A"/>
    <w:rsid w:val="331B8170"/>
    <w:rsid w:val="331E22E0"/>
    <w:rsid w:val="331E981F"/>
    <w:rsid w:val="33212463"/>
    <w:rsid w:val="3322C2F9"/>
    <w:rsid w:val="3324530F"/>
    <w:rsid w:val="332523E1"/>
    <w:rsid w:val="332657A3"/>
    <w:rsid w:val="332F7E72"/>
    <w:rsid w:val="3332D693"/>
    <w:rsid w:val="3346985B"/>
    <w:rsid w:val="3346CC27"/>
    <w:rsid w:val="33473093"/>
    <w:rsid w:val="3347AC61"/>
    <w:rsid w:val="33488D2A"/>
    <w:rsid w:val="334B2B64"/>
    <w:rsid w:val="334F6D61"/>
    <w:rsid w:val="33510C9C"/>
    <w:rsid w:val="3354E6D4"/>
    <w:rsid w:val="33554CAA"/>
    <w:rsid w:val="335AF07D"/>
    <w:rsid w:val="335D3F7C"/>
    <w:rsid w:val="335DD1DC"/>
    <w:rsid w:val="335EEFFC"/>
    <w:rsid w:val="335F2D65"/>
    <w:rsid w:val="33609EFB"/>
    <w:rsid w:val="3361D635"/>
    <w:rsid w:val="33628006"/>
    <w:rsid w:val="3364B58C"/>
    <w:rsid w:val="33668626"/>
    <w:rsid w:val="3367C1C5"/>
    <w:rsid w:val="33687153"/>
    <w:rsid w:val="3368EEBA"/>
    <w:rsid w:val="336A9D48"/>
    <w:rsid w:val="336C84A3"/>
    <w:rsid w:val="336EDA51"/>
    <w:rsid w:val="337019A7"/>
    <w:rsid w:val="3370910A"/>
    <w:rsid w:val="33710B7D"/>
    <w:rsid w:val="3374894F"/>
    <w:rsid w:val="337B9A7C"/>
    <w:rsid w:val="337BD547"/>
    <w:rsid w:val="337CC4B3"/>
    <w:rsid w:val="337DC242"/>
    <w:rsid w:val="3380ED30"/>
    <w:rsid w:val="33849FFA"/>
    <w:rsid w:val="3389DDC0"/>
    <w:rsid w:val="338B4BB5"/>
    <w:rsid w:val="338CBDAA"/>
    <w:rsid w:val="338F2446"/>
    <w:rsid w:val="338FB56A"/>
    <w:rsid w:val="33920248"/>
    <w:rsid w:val="33926567"/>
    <w:rsid w:val="3398BC25"/>
    <w:rsid w:val="3399BA86"/>
    <w:rsid w:val="339A5BA9"/>
    <w:rsid w:val="339B6818"/>
    <w:rsid w:val="339BF9BF"/>
    <w:rsid w:val="33A0E9C6"/>
    <w:rsid w:val="33A1B853"/>
    <w:rsid w:val="33A2A458"/>
    <w:rsid w:val="33A48CD5"/>
    <w:rsid w:val="33A4B7C0"/>
    <w:rsid w:val="33A56A1D"/>
    <w:rsid w:val="33A7214A"/>
    <w:rsid w:val="33ABD23A"/>
    <w:rsid w:val="33ABD2C2"/>
    <w:rsid w:val="33ADC3BA"/>
    <w:rsid w:val="33AE40CC"/>
    <w:rsid w:val="33B07FB1"/>
    <w:rsid w:val="33B1EF53"/>
    <w:rsid w:val="33B203B0"/>
    <w:rsid w:val="33B3E1A6"/>
    <w:rsid w:val="33BA83EA"/>
    <w:rsid w:val="33BC64FF"/>
    <w:rsid w:val="33BCB2EC"/>
    <w:rsid w:val="33BCF8A1"/>
    <w:rsid w:val="33BDAD6F"/>
    <w:rsid w:val="33C4425A"/>
    <w:rsid w:val="33C998F7"/>
    <w:rsid w:val="33CA7D6F"/>
    <w:rsid w:val="33CECDB4"/>
    <w:rsid w:val="33D150CA"/>
    <w:rsid w:val="33D3318A"/>
    <w:rsid w:val="33D37E8B"/>
    <w:rsid w:val="33D6D54D"/>
    <w:rsid w:val="33D750BB"/>
    <w:rsid w:val="33DDD5BA"/>
    <w:rsid w:val="33DFADA8"/>
    <w:rsid w:val="33E05ACB"/>
    <w:rsid w:val="33E392FE"/>
    <w:rsid w:val="33E47055"/>
    <w:rsid w:val="33EEDE0C"/>
    <w:rsid w:val="33F1108E"/>
    <w:rsid w:val="33F27DE0"/>
    <w:rsid w:val="33F28495"/>
    <w:rsid w:val="33F4736F"/>
    <w:rsid w:val="33F4A473"/>
    <w:rsid w:val="33F4C1E2"/>
    <w:rsid w:val="33F4F9E8"/>
    <w:rsid w:val="33F4FA65"/>
    <w:rsid w:val="33F5D5BB"/>
    <w:rsid w:val="33F793AF"/>
    <w:rsid w:val="33FA1217"/>
    <w:rsid w:val="33FAF6D5"/>
    <w:rsid w:val="33FB4987"/>
    <w:rsid w:val="33FE4998"/>
    <w:rsid w:val="33FF0D97"/>
    <w:rsid w:val="33FFE275"/>
    <w:rsid w:val="340438E4"/>
    <w:rsid w:val="34056FBF"/>
    <w:rsid w:val="34066A28"/>
    <w:rsid w:val="340C9252"/>
    <w:rsid w:val="3410FA0E"/>
    <w:rsid w:val="34159045"/>
    <w:rsid w:val="34159D74"/>
    <w:rsid w:val="341741FA"/>
    <w:rsid w:val="341C9097"/>
    <w:rsid w:val="341C99D9"/>
    <w:rsid w:val="341D47B1"/>
    <w:rsid w:val="34280A1B"/>
    <w:rsid w:val="3429D07E"/>
    <w:rsid w:val="342B95AA"/>
    <w:rsid w:val="342D02D0"/>
    <w:rsid w:val="342F8287"/>
    <w:rsid w:val="34308F21"/>
    <w:rsid w:val="343105D1"/>
    <w:rsid w:val="34333E96"/>
    <w:rsid w:val="3435DF13"/>
    <w:rsid w:val="3437981D"/>
    <w:rsid w:val="3437E8B7"/>
    <w:rsid w:val="3438E7CA"/>
    <w:rsid w:val="3439A0AD"/>
    <w:rsid w:val="343ADE93"/>
    <w:rsid w:val="343BE439"/>
    <w:rsid w:val="343D3F59"/>
    <w:rsid w:val="3448B9AE"/>
    <w:rsid w:val="344AD496"/>
    <w:rsid w:val="34549EDD"/>
    <w:rsid w:val="3454BC0E"/>
    <w:rsid w:val="345A76C2"/>
    <w:rsid w:val="345AE3B4"/>
    <w:rsid w:val="34616CF1"/>
    <w:rsid w:val="34621665"/>
    <w:rsid w:val="34625A0D"/>
    <w:rsid w:val="3462863A"/>
    <w:rsid w:val="3465179B"/>
    <w:rsid w:val="346821F2"/>
    <w:rsid w:val="346956C5"/>
    <w:rsid w:val="3471DA0E"/>
    <w:rsid w:val="3478E81C"/>
    <w:rsid w:val="347C27AB"/>
    <w:rsid w:val="347D2749"/>
    <w:rsid w:val="347D4F01"/>
    <w:rsid w:val="347D6228"/>
    <w:rsid w:val="34824C1C"/>
    <w:rsid w:val="348626ED"/>
    <w:rsid w:val="348AA13B"/>
    <w:rsid w:val="348C0AC7"/>
    <w:rsid w:val="348F3059"/>
    <w:rsid w:val="3497E5B4"/>
    <w:rsid w:val="349C9D46"/>
    <w:rsid w:val="34A06B0D"/>
    <w:rsid w:val="34A72486"/>
    <w:rsid w:val="34A8F433"/>
    <w:rsid w:val="34A98FDB"/>
    <w:rsid w:val="34A99E96"/>
    <w:rsid w:val="34B414FB"/>
    <w:rsid w:val="34B807F9"/>
    <w:rsid w:val="34B8B2BD"/>
    <w:rsid w:val="34BA7911"/>
    <w:rsid w:val="34BA90E6"/>
    <w:rsid w:val="34BABA5E"/>
    <w:rsid w:val="34BEA72D"/>
    <w:rsid w:val="34C26C02"/>
    <w:rsid w:val="34C5DE3C"/>
    <w:rsid w:val="34C87D8D"/>
    <w:rsid w:val="34CC21A2"/>
    <w:rsid w:val="34CC43B1"/>
    <w:rsid w:val="34CE5B00"/>
    <w:rsid w:val="34D00704"/>
    <w:rsid w:val="34D504C0"/>
    <w:rsid w:val="34DA3DA8"/>
    <w:rsid w:val="34DC6109"/>
    <w:rsid w:val="34DD647A"/>
    <w:rsid w:val="34E043EE"/>
    <w:rsid w:val="34E0E49C"/>
    <w:rsid w:val="34E32296"/>
    <w:rsid w:val="34E6AF75"/>
    <w:rsid w:val="34E90FBB"/>
    <w:rsid w:val="34EAEBFB"/>
    <w:rsid w:val="34EB38DE"/>
    <w:rsid w:val="34ED147A"/>
    <w:rsid w:val="34ED7E6D"/>
    <w:rsid w:val="34F14A4D"/>
    <w:rsid w:val="34F1917F"/>
    <w:rsid w:val="34F1EB7A"/>
    <w:rsid w:val="34F53D6A"/>
    <w:rsid w:val="34F648AD"/>
    <w:rsid w:val="34FD08A7"/>
    <w:rsid w:val="34FD0A7E"/>
    <w:rsid w:val="34FD794A"/>
    <w:rsid w:val="34FDBC17"/>
    <w:rsid w:val="35000EC0"/>
    <w:rsid w:val="35007F4A"/>
    <w:rsid w:val="35021558"/>
    <w:rsid w:val="35034819"/>
    <w:rsid w:val="35040072"/>
    <w:rsid w:val="35042241"/>
    <w:rsid w:val="350978BC"/>
    <w:rsid w:val="3509C21D"/>
    <w:rsid w:val="350B2680"/>
    <w:rsid w:val="350B4C15"/>
    <w:rsid w:val="350FBAFA"/>
    <w:rsid w:val="3510098E"/>
    <w:rsid w:val="351137A0"/>
    <w:rsid w:val="35129A8D"/>
    <w:rsid w:val="35164C07"/>
    <w:rsid w:val="35193626"/>
    <w:rsid w:val="351C1E12"/>
    <w:rsid w:val="351C2B51"/>
    <w:rsid w:val="351F2656"/>
    <w:rsid w:val="35212D43"/>
    <w:rsid w:val="35234392"/>
    <w:rsid w:val="3526C8E5"/>
    <w:rsid w:val="3527F8EA"/>
    <w:rsid w:val="352A4A84"/>
    <w:rsid w:val="352D2221"/>
    <w:rsid w:val="3530A269"/>
    <w:rsid w:val="353234DE"/>
    <w:rsid w:val="3532FC84"/>
    <w:rsid w:val="35386E0A"/>
    <w:rsid w:val="3539491D"/>
    <w:rsid w:val="353A1045"/>
    <w:rsid w:val="353CB8A7"/>
    <w:rsid w:val="353DF9A1"/>
    <w:rsid w:val="353E03E3"/>
    <w:rsid w:val="3541F420"/>
    <w:rsid w:val="3542A047"/>
    <w:rsid w:val="3544530C"/>
    <w:rsid w:val="354642DF"/>
    <w:rsid w:val="3548DF8C"/>
    <w:rsid w:val="354BE387"/>
    <w:rsid w:val="354DC0D8"/>
    <w:rsid w:val="354F63B5"/>
    <w:rsid w:val="354FECB1"/>
    <w:rsid w:val="3550CA62"/>
    <w:rsid w:val="3550F0CF"/>
    <w:rsid w:val="355712C1"/>
    <w:rsid w:val="3559FFEE"/>
    <w:rsid w:val="355DC2DC"/>
    <w:rsid w:val="355E0035"/>
    <w:rsid w:val="355F5137"/>
    <w:rsid w:val="355F7796"/>
    <w:rsid w:val="356000B8"/>
    <w:rsid w:val="3562AF03"/>
    <w:rsid w:val="35643054"/>
    <w:rsid w:val="3564F5FB"/>
    <w:rsid w:val="356D6DB0"/>
    <w:rsid w:val="356DC955"/>
    <w:rsid w:val="35714394"/>
    <w:rsid w:val="35733134"/>
    <w:rsid w:val="3574E0A9"/>
    <w:rsid w:val="357A6AD9"/>
    <w:rsid w:val="357BA174"/>
    <w:rsid w:val="357D241A"/>
    <w:rsid w:val="358747C9"/>
    <w:rsid w:val="358B2B2B"/>
    <w:rsid w:val="358DD620"/>
    <w:rsid w:val="359033C1"/>
    <w:rsid w:val="3590B04E"/>
    <w:rsid w:val="35969806"/>
    <w:rsid w:val="35980C9B"/>
    <w:rsid w:val="359A023F"/>
    <w:rsid w:val="359C3D4A"/>
    <w:rsid w:val="359C4A56"/>
    <w:rsid w:val="35AA742C"/>
    <w:rsid w:val="35ADED0A"/>
    <w:rsid w:val="35AF695F"/>
    <w:rsid w:val="35B50912"/>
    <w:rsid w:val="35B689D4"/>
    <w:rsid w:val="35B7B61C"/>
    <w:rsid w:val="35C0DA2D"/>
    <w:rsid w:val="35C25A63"/>
    <w:rsid w:val="35C514E9"/>
    <w:rsid w:val="35C7DFE2"/>
    <w:rsid w:val="35CD14DF"/>
    <w:rsid w:val="35D1631A"/>
    <w:rsid w:val="35D33EEA"/>
    <w:rsid w:val="35D52C77"/>
    <w:rsid w:val="35D7AF5B"/>
    <w:rsid w:val="35D97AB3"/>
    <w:rsid w:val="35D9A4B3"/>
    <w:rsid w:val="35DEE84B"/>
    <w:rsid w:val="35E4920B"/>
    <w:rsid w:val="35E55BBC"/>
    <w:rsid w:val="35E879D5"/>
    <w:rsid w:val="35E8EE68"/>
    <w:rsid w:val="35EA4FCA"/>
    <w:rsid w:val="35EC92A0"/>
    <w:rsid w:val="35F3D171"/>
    <w:rsid w:val="35F40362"/>
    <w:rsid w:val="35F75BA9"/>
    <w:rsid w:val="35FDBDD1"/>
    <w:rsid w:val="35FDDAA9"/>
    <w:rsid w:val="35FE94BD"/>
    <w:rsid w:val="360203B3"/>
    <w:rsid w:val="3607C8EA"/>
    <w:rsid w:val="3608BD2E"/>
    <w:rsid w:val="36094D84"/>
    <w:rsid w:val="36110A6D"/>
    <w:rsid w:val="361737AB"/>
    <w:rsid w:val="3617D408"/>
    <w:rsid w:val="3618D8D1"/>
    <w:rsid w:val="361E5CF6"/>
    <w:rsid w:val="361F4622"/>
    <w:rsid w:val="3624CC7E"/>
    <w:rsid w:val="3628C3F7"/>
    <w:rsid w:val="36293C97"/>
    <w:rsid w:val="36302F2A"/>
    <w:rsid w:val="3633833F"/>
    <w:rsid w:val="36358762"/>
    <w:rsid w:val="36366781"/>
    <w:rsid w:val="3636D2BD"/>
    <w:rsid w:val="3638BAB1"/>
    <w:rsid w:val="363E044B"/>
    <w:rsid w:val="364925A3"/>
    <w:rsid w:val="364999E1"/>
    <w:rsid w:val="364F8013"/>
    <w:rsid w:val="365298DC"/>
    <w:rsid w:val="3657B83B"/>
    <w:rsid w:val="3658743C"/>
    <w:rsid w:val="365C6E47"/>
    <w:rsid w:val="366576D4"/>
    <w:rsid w:val="36663305"/>
    <w:rsid w:val="366A25F8"/>
    <w:rsid w:val="366DDB7A"/>
    <w:rsid w:val="366FB5F2"/>
    <w:rsid w:val="3673419D"/>
    <w:rsid w:val="36751F3C"/>
    <w:rsid w:val="367526D2"/>
    <w:rsid w:val="36769E67"/>
    <w:rsid w:val="367934DB"/>
    <w:rsid w:val="3679F3A6"/>
    <w:rsid w:val="3682058C"/>
    <w:rsid w:val="36836816"/>
    <w:rsid w:val="36850677"/>
    <w:rsid w:val="3686A3EC"/>
    <w:rsid w:val="3688F566"/>
    <w:rsid w:val="368A213C"/>
    <w:rsid w:val="368FD8A6"/>
    <w:rsid w:val="3692B52F"/>
    <w:rsid w:val="3694B846"/>
    <w:rsid w:val="3696411A"/>
    <w:rsid w:val="3696E4C5"/>
    <w:rsid w:val="36976DA2"/>
    <w:rsid w:val="3698D698"/>
    <w:rsid w:val="369AEF28"/>
    <w:rsid w:val="369B5EA1"/>
    <w:rsid w:val="369D5A11"/>
    <w:rsid w:val="369E7996"/>
    <w:rsid w:val="369FE21C"/>
    <w:rsid w:val="36A1F594"/>
    <w:rsid w:val="36A23E0A"/>
    <w:rsid w:val="36A2DB2E"/>
    <w:rsid w:val="36A58C8C"/>
    <w:rsid w:val="36A6268F"/>
    <w:rsid w:val="36A81752"/>
    <w:rsid w:val="36AB421F"/>
    <w:rsid w:val="36AE0968"/>
    <w:rsid w:val="36B03F8A"/>
    <w:rsid w:val="36B4D9F8"/>
    <w:rsid w:val="36BC95E4"/>
    <w:rsid w:val="36C07546"/>
    <w:rsid w:val="36C25530"/>
    <w:rsid w:val="36C28861"/>
    <w:rsid w:val="36C3905B"/>
    <w:rsid w:val="36C51AAC"/>
    <w:rsid w:val="36C53FB6"/>
    <w:rsid w:val="36C65FD5"/>
    <w:rsid w:val="36CFAACB"/>
    <w:rsid w:val="36D3A577"/>
    <w:rsid w:val="36D4E3CE"/>
    <w:rsid w:val="36D5F07F"/>
    <w:rsid w:val="36D7AD54"/>
    <w:rsid w:val="36D906B9"/>
    <w:rsid w:val="36D96EBD"/>
    <w:rsid w:val="36DC0332"/>
    <w:rsid w:val="36DC400F"/>
    <w:rsid w:val="36DF71EE"/>
    <w:rsid w:val="36DFBC93"/>
    <w:rsid w:val="36E2E0B0"/>
    <w:rsid w:val="36E6E3E9"/>
    <w:rsid w:val="36ED6C1C"/>
    <w:rsid w:val="36ED9C20"/>
    <w:rsid w:val="36EDE9B8"/>
    <w:rsid w:val="36EE0DDC"/>
    <w:rsid w:val="36F77E49"/>
    <w:rsid w:val="36FB16D5"/>
    <w:rsid w:val="3709ACC8"/>
    <w:rsid w:val="370B8DBA"/>
    <w:rsid w:val="370C08F5"/>
    <w:rsid w:val="37197BCC"/>
    <w:rsid w:val="371B149B"/>
    <w:rsid w:val="371B35A3"/>
    <w:rsid w:val="371D2AA2"/>
    <w:rsid w:val="371E7854"/>
    <w:rsid w:val="3723790B"/>
    <w:rsid w:val="3726F45F"/>
    <w:rsid w:val="3729E6DF"/>
    <w:rsid w:val="372C7ECC"/>
    <w:rsid w:val="372CE68F"/>
    <w:rsid w:val="3732E983"/>
    <w:rsid w:val="373424C5"/>
    <w:rsid w:val="3735F578"/>
    <w:rsid w:val="3737ABE7"/>
    <w:rsid w:val="373B6DB7"/>
    <w:rsid w:val="373C177E"/>
    <w:rsid w:val="373CE1B4"/>
    <w:rsid w:val="373F2244"/>
    <w:rsid w:val="3740B6E7"/>
    <w:rsid w:val="37411416"/>
    <w:rsid w:val="37447220"/>
    <w:rsid w:val="374672E6"/>
    <w:rsid w:val="3748FC77"/>
    <w:rsid w:val="374A99F2"/>
    <w:rsid w:val="374CB18F"/>
    <w:rsid w:val="374F4118"/>
    <w:rsid w:val="375293AC"/>
    <w:rsid w:val="375A5E33"/>
    <w:rsid w:val="375F8C85"/>
    <w:rsid w:val="3763044E"/>
    <w:rsid w:val="376634A9"/>
    <w:rsid w:val="3767C0A5"/>
    <w:rsid w:val="376BEF52"/>
    <w:rsid w:val="37715B81"/>
    <w:rsid w:val="37777D3F"/>
    <w:rsid w:val="377C1CCE"/>
    <w:rsid w:val="377E2040"/>
    <w:rsid w:val="377FCCD4"/>
    <w:rsid w:val="378161CB"/>
    <w:rsid w:val="37831175"/>
    <w:rsid w:val="3783E50E"/>
    <w:rsid w:val="37890084"/>
    <w:rsid w:val="3789FEAF"/>
    <w:rsid w:val="378AD07A"/>
    <w:rsid w:val="378C24D3"/>
    <w:rsid w:val="378C82B1"/>
    <w:rsid w:val="378D087F"/>
    <w:rsid w:val="378F3228"/>
    <w:rsid w:val="37936424"/>
    <w:rsid w:val="37939B4C"/>
    <w:rsid w:val="37971F54"/>
    <w:rsid w:val="379A6A9C"/>
    <w:rsid w:val="379AFFCD"/>
    <w:rsid w:val="379CE417"/>
    <w:rsid w:val="379F7E22"/>
    <w:rsid w:val="37A18F5D"/>
    <w:rsid w:val="37A2DBE4"/>
    <w:rsid w:val="37AB55A3"/>
    <w:rsid w:val="37AE8E46"/>
    <w:rsid w:val="37AF741D"/>
    <w:rsid w:val="37B696C6"/>
    <w:rsid w:val="37BB581B"/>
    <w:rsid w:val="37BB78D4"/>
    <w:rsid w:val="37BF4420"/>
    <w:rsid w:val="37C40D78"/>
    <w:rsid w:val="37C6535E"/>
    <w:rsid w:val="37C7D4B5"/>
    <w:rsid w:val="37C927CB"/>
    <w:rsid w:val="37CDEDD6"/>
    <w:rsid w:val="37CFF55B"/>
    <w:rsid w:val="37D1CB6F"/>
    <w:rsid w:val="37D46795"/>
    <w:rsid w:val="37D56AD4"/>
    <w:rsid w:val="37D6198E"/>
    <w:rsid w:val="37D8374B"/>
    <w:rsid w:val="37DB22BF"/>
    <w:rsid w:val="37DC5010"/>
    <w:rsid w:val="37E08FB3"/>
    <w:rsid w:val="37E4C6A9"/>
    <w:rsid w:val="37E64465"/>
    <w:rsid w:val="37E7964D"/>
    <w:rsid w:val="37E7C74A"/>
    <w:rsid w:val="37EC3A07"/>
    <w:rsid w:val="37EE3245"/>
    <w:rsid w:val="37F0CC23"/>
    <w:rsid w:val="37F81A91"/>
    <w:rsid w:val="37F82FAE"/>
    <w:rsid w:val="380216E5"/>
    <w:rsid w:val="3802630D"/>
    <w:rsid w:val="3804162C"/>
    <w:rsid w:val="3805B851"/>
    <w:rsid w:val="3807E684"/>
    <w:rsid w:val="38084EAE"/>
    <w:rsid w:val="3812853D"/>
    <w:rsid w:val="3813C130"/>
    <w:rsid w:val="3814F82B"/>
    <w:rsid w:val="3815053C"/>
    <w:rsid w:val="381CFEBE"/>
    <w:rsid w:val="382167F7"/>
    <w:rsid w:val="3828E36C"/>
    <w:rsid w:val="382AF660"/>
    <w:rsid w:val="382BE3FB"/>
    <w:rsid w:val="383011DD"/>
    <w:rsid w:val="38321508"/>
    <w:rsid w:val="3834A6F9"/>
    <w:rsid w:val="3834F99A"/>
    <w:rsid w:val="3834FBCC"/>
    <w:rsid w:val="38351797"/>
    <w:rsid w:val="3837B948"/>
    <w:rsid w:val="38390484"/>
    <w:rsid w:val="38393085"/>
    <w:rsid w:val="383BF87C"/>
    <w:rsid w:val="383CDFE8"/>
    <w:rsid w:val="383CE1A2"/>
    <w:rsid w:val="383DA9C0"/>
    <w:rsid w:val="3840683C"/>
    <w:rsid w:val="3843E61B"/>
    <w:rsid w:val="3845960C"/>
    <w:rsid w:val="3848A678"/>
    <w:rsid w:val="384B9C64"/>
    <w:rsid w:val="384CD348"/>
    <w:rsid w:val="384E7BBE"/>
    <w:rsid w:val="3850E5D9"/>
    <w:rsid w:val="3850E771"/>
    <w:rsid w:val="38539FCD"/>
    <w:rsid w:val="385687A6"/>
    <w:rsid w:val="38572D38"/>
    <w:rsid w:val="38586F2C"/>
    <w:rsid w:val="3862A066"/>
    <w:rsid w:val="3863097D"/>
    <w:rsid w:val="38684113"/>
    <w:rsid w:val="386966FB"/>
    <w:rsid w:val="3869E4F4"/>
    <w:rsid w:val="386B3E10"/>
    <w:rsid w:val="386F2B3C"/>
    <w:rsid w:val="38726A67"/>
    <w:rsid w:val="38738D22"/>
    <w:rsid w:val="3874ACA5"/>
    <w:rsid w:val="387753A9"/>
    <w:rsid w:val="3878D5A9"/>
    <w:rsid w:val="38810A5E"/>
    <w:rsid w:val="38828235"/>
    <w:rsid w:val="3882C41D"/>
    <w:rsid w:val="38846289"/>
    <w:rsid w:val="3885BEEF"/>
    <w:rsid w:val="3886A414"/>
    <w:rsid w:val="388D7E44"/>
    <w:rsid w:val="3891A246"/>
    <w:rsid w:val="3891B40C"/>
    <w:rsid w:val="3894A18E"/>
    <w:rsid w:val="3896B7FD"/>
    <w:rsid w:val="38999635"/>
    <w:rsid w:val="389BC8C2"/>
    <w:rsid w:val="389D509F"/>
    <w:rsid w:val="389F0E2E"/>
    <w:rsid w:val="38A1457B"/>
    <w:rsid w:val="38A31A0A"/>
    <w:rsid w:val="38A38D62"/>
    <w:rsid w:val="38A3F695"/>
    <w:rsid w:val="38A4A275"/>
    <w:rsid w:val="38A78690"/>
    <w:rsid w:val="38A967FD"/>
    <w:rsid w:val="38AC3BBF"/>
    <w:rsid w:val="38B3AA48"/>
    <w:rsid w:val="38B7D3C7"/>
    <w:rsid w:val="38B91D42"/>
    <w:rsid w:val="38BD421D"/>
    <w:rsid w:val="38C1C9B1"/>
    <w:rsid w:val="38C350D8"/>
    <w:rsid w:val="38C5E5F9"/>
    <w:rsid w:val="38C65053"/>
    <w:rsid w:val="38C892B1"/>
    <w:rsid w:val="38C9AA11"/>
    <w:rsid w:val="38CAB41E"/>
    <w:rsid w:val="38CCBEF6"/>
    <w:rsid w:val="38CD4AC6"/>
    <w:rsid w:val="38CFFD5E"/>
    <w:rsid w:val="38D14E36"/>
    <w:rsid w:val="38D30488"/>
    <w:rsid w:val="38D30EEA"/>
    <w:rsid w:val="38D3CD5D"/>
    <w:rsid w:val="38D48F65"/>
    <w:rsid w:val="38D98F20"/>
    <w:rsid w:val="38DBE4A3"/>
    <w:rsid w:val="38DE13BF"/>
    <w:rsid w:val="38DF5D00"/>
    <w:rsid w:val="38E0FD5D"/>
    <w:rsid w:val="38E17201"/>
    <w:rsid w:val="38E374A4"/>
    <w:rsid w:val="38EB6CEE"/>
    <w:rsid w:val="38EC9EAC"/>
    <w:rsid w:val="38ED2DF2"/>
    <w:rsid w:val="38EE50B4"/>
    <w:rsid w:val="38F3264E"/>
    <w:rsid w:val="38F4874C"/>
    <w:rsid w:val="38F4EE2E"/>
    <w:rsid w:val="38F944EF"/>
    <w:rsid w:val="38FB5044"/>
    <w:rsid w:val="39027E82"/>
    <w:rsid w:val="390C4496"/>
    <w:rsid w:val="39145E82"/>
    <w:rsid w:val="391717F2"/>
    <w:rsid w:val="391A1642"/>
    <w:rsid w:val="392823D7"/>
    <w:rsid w:val="392E37C3"/>
    <w:rsid w:val="392E88F4"/>
    <w:rsid w:val="392F4C30"/>
    <w:rsid w:val="393B33EB"/>
    <w:rsid w:val="39432A58"/>
    <w:rsid w:val="39486BEE"/>
    <w:rsid w:val="39487A49"/>
    <w:rsid w:val="394D1AC2"/>
    <w:rsid w:val="394E3D32"/>
    <w:rsid w:val="394EAA2D"/>
    <w:rsid w:val="395225F5"/>
    <w:rsid w:val="3954470C"/>
    <w:rsid w:val="3958A00D"/>
    <w:rsid w:val="396212DB"/>
    <w:rsid w:val="39643B18"/>
    <w:rsid w:val="396711E3"/>
    <w:rsid w:val="396B129F"/>
    <w:rsid w:val="396B2401"/>
    <w:rsid w:val="396D86DB"/>
    <w:rsid w:val="396FC928"/>
    <w:rsid w:val="39714124"/>
    <w:rsid w:val="39740AED"/>
    <w:rsid w:val="39782A66"/>
    <w:rsid w:val="397A6A61"/>
    <w:rsid w:val="397B3FE5"/>
    <w:rsid w:val="39832073"/>
    <w:rsid w:val="39875895"/>
    <w:rsid w:val="398E645F"/>
    <w:rsid w:val="398F0480"/>
    <w:rsid w:val="39911F1C"/>
    <w:rsid w:val="39930715"/>
    <w:rsid w:val="39975C31"/>
    <w:rsid w:val="39983EDF"/>
    <w:rsid w:val="3999F481"/>
    <w:rsid w:val="399A0A1F"/>
    <w:rsid w:val="399BBE96"/>
    <w:rsid w:val="399C1787"/>
    <w:rsid w:val="399D6354"/>
    <w:rsid w:val="399D87AA"/>
    <w:rsid w:val="39A12693"/>
    <w:rsid w:val="39A2347C"/>
    <w:rsid w:val="39A2783A"/>
    <w:rsid w:val="39A33C68"/>
    <w:rsid w:val="39A3788B"/>
    <w:rsid w:val="39A40057"/>
    <w:rsid w:val="39A7FA92"/>
    <w:rsid w:val="39A965D2"/>
    <w:rsid w:val="39ABF208"/>
    <w:rsid w:val="39AF3008"/>
    <w:rsid w:val="39B031D4"/>
    <w:rsid w:val="39B241E2"/>
    <w:rsid w:val="39B2AD3A"/>
    <w:rsid w:val="39B459FC"/>
    <w:rsid w:val="39B87344"/>
    <w:rsid w:val="39B9B0BA"/>
    <w:rsid w:val="39BE38EE"/>
    <w:rsid w:val="39BEECF5"/>
    <w:rsid w:val="39BF5C95"/>
    <w:rsid w:val="39BFB131"/>
    <w:rsid w:val="39C30FCF"/>
    <w:rsid w:val="39C7FC52"/>
    <w:rsid w:val="39C889D9"/>
    <w:rsid w:val="39CF5EEF"/>
    <w:rsid w:val="39D99656"/>
    <w:rsid w:val="39DC1AA4"/>
    <w:rsid w:val="39DD3781"/>
    <w:rsid w:val="39DE2860"/>
    <w:rsid w:val="39DF057C"/>
    <w:rsid w:val="39E057B6"/>
    <w:rsid w:val="39E0B891"/>
    <w:rsid w:val="39E1DDFF"/>
    <w:rsid w:val="39EFA5A4"/>
    <w:rsid w:val="39F64B2B"/>
    <w:rsid w:val="39F75DC5"/>
    <w:rsid w:val="39F863B4"/>
    <w:rsid w:val="39FD6CFC"/>
    <w:rsid w:val="39FD9B0B"/>
    <w:rsid w:val="3A004F81"/>
    <w:rsid w:val="3A01EE96"/>
    <w:rsid w:val="3A0353FF"/>
    <w:rsid w:val="3A043F1B"/>
    <w:rsid w:val="3A04819F"/>
    <w:rsid w:val="3A06CB80"/>
    <w:rsid w:val="3A07AE1B"/>
    <w:rsid w:val="3A0997BB"/>
    <w:rsid w:val="3A0C1D49"/>
    <w:rsid w:val="3A0DA8A0"/>
    <w:rsid w:val="3A1AAE7B"/>
    <w:rsid w:val="3A1BB0FD"/>
    <w:rsid w:val="3A21E821"/>
    <w:rsid w:val="3A227475"/>
    <w:rsid w:val="3A2437D2"/>
    <w:rsid w:val="3A29444C"/>
    <w:rsid w:val="3A297364"/>
    <w:rsid w:val="3A29A98A"/>
    <w:rsid w:val="3A29EEB2"/>
    <w:rsid w:val="3A2B8C29"/>
    <w:rsid w:val="3A2F30D2"/>
    <w:rsid w:val="3A321D07"/>
    <w:rsid w:val="3A365D71"/>
    <w:rsid w:val="3A38F882"/>
    <w:rsid w:val="3A3C4B73"/>
    <w:rsid w:val="3A40C2BD"/>
    <w:rsid w:val="3A418086"/>
    <w:rsid w:val="3A42EF30"/>
    <w:rsid w:val="3A48109C"/>
    <w:rsid w:val="3A49112D"/>
    <w:rsid w:val="3A4D7AFF"/>
    <w:rsid w:val="3A51512F"/>
    <w:rsid w:val="3A572D04"/>
    <w:rsid w:val="3A57D707"/>
    <w:rsid w:val="3A5853D8"/>
    <w:rsid w:val="3A61220A"/>
    <w:rsid w:val="3A620DA1"/>
    <w:rsid w:val="3A649E07"/>
    <w:rsid w:val="3A72238E"/>
    <w:rsid w:val="3A74EE6F"/>
    <w:rsid w:val="3A7E9FFA"/>
    <w:rsid w:val="3A7FB768"/>
    <w:rsid w:val="3A8325C2"/>
    <w:rsid w:val="3A84162D"/>
    <w:rsid w:val="3A8A4D74"/>
    <w:rsid w:val="3A9A2A4E"/>
    <w:rsid w:val="3A9A647D"/>
    <w:rsid w:val="3A9DF28E"/>
    <w:rsid w:val="3A9F8471"/>
    <w:rsid w:val="3AA09B40"/>
    <w:rsid w:val="3AA169E2"/>
    <w:rsid w:val="3AA63294"/>
    <w:rsid w:val="3AA7999D"/>
    <w:rsid w:val="3AA7AC40"/>
    <w:rsid w:val="3AA7C6EE"/>
    <w:rsid w:val="3AACA5D7"/>
    <w:rsid w:val="3AACC3A3"/>
    <w:rsid w:val="3AAD70F3"/>
    <w:rsid w:val="3AB20D8C"/>
    <w:rsid w:val="3AB22011"/>
    <w:rsid w:val="3AB5B71D"/>
    <w:rsid w:val="3AB5F377"/>
    <w:rsid w:val="3ABBB562"/>
    <w:rsid w:val="3ABE3072"/>
    <w:rsid w:val="3AC103B2"/>
    <w:rsid w:val="3AC1D167"/>
    <w:rsid w:val="3AC1DCC2"/>
    <w:rsid w:val="3AC292AE"/>
    <w:rsid w:val="3AC5C20E"/>
    <w:rsid w:val="3AC7AA17"/>
    <w:rsid w:val="3ACD65CB"/>
    <w:rsid w:val="3AD266A7"/>
    <w:rsid w:val="3AD322DF"/>
    <w:rsid w:val="3AD5E3D6"/>
    <w:rsid w:val="3ADD4F7A"/>
    <w:rsid w:val="3AE01E15"/>
    <w:rsid w:val="3AE09335"/>
    <w:rsid w:val="3AE0D1C0"/>
    <w:rsid w:val="3AE260EE"/>
    <w:rsid w:val="3AED8A6D"/>
    <w:rsid w:val="3AF556B2"/>
    <w:rsid w:val="3AF6E4E2"/>
    <w:rsid w:val="3B017499"/>
    <w:rsid w:val="3B0197EE"/>
    <w:rsid w:val="3B0BF4E6"/>
    <w:rsid w:val="3B121BA8"/>
    <w:rsid w:val="3B128B65"/>
    <w:rsid w:val="3B1A67C1"/>
    <w:rsid w:val="3B1CD80C"/>
    <w:rsid w:val="3B1D0946"/>
    <w:rsid w:val="3B1D7D38"/>
    <w:rsid w:val="3B1DE680"/>
    <w:rsid w:val="3B24E33B"/>
    <w:rsid w:val="3B26ACF9"/>
    <w:rsid w:val="3B281F40"/>
    <w:rsid w:val="3B2F9BC6"/>
    <w:rsid w:val="3B312C12"/>
    <w:rsid w:val="3B328611"/>
    <w:rsid w:val="3B32AC86"/>
    <w:rsid w:val="3B3431A4"/>
    <w:rsid w:val="3B3973F2"/>
    <w:rsid w:val="3B39C29D"/>
    <w:rsid w:val="3B3AAD11"/>
    <w:rsid w:val="3B3D66A0"/>
    <w:rsid w:val="3B3E0FD6"/>
    <w:rsid w:val="3B3E6980"/>
    <w:rsid w:val="3B441FEE"/>
    <w:rsid w:val="3B44E517"/>
    <w:rsid w:val="3B4C46F4"/>
    <w:rsid w:val="3B4C88A5"/>
    <w:rsid w:val="3B50600F"/>
    <w:rsid w:val="3B5236A6"/>
    <w:rsid w:val="3B52AE5E"/>
    <w:rsid w:val="3B5D0F2B"/>
    <w:rsid w:val="3B5F00F8"/>
    <w:rsid w:val="3B5FB750"/>
    <w:rsid w:val="3B602F05"/>
    <w:rsid w:val="3B665573"/>
    <w:rsid w:val="3B699DA0"/>
    <w:rsid w:val="3B6AC8CF"/>
    <w:rsid w:val="3B6C1FE1"/>
    <w:rsid w:val="3B714BDC"/>
    <w:rsid w:val="3B7271D1"/>
    <w:rsid w:val="3B72F2DE"/>
    <w:rsid w:val="3B7354D0"/>
    <w:rsid w:val="3B73626E"/>
    <w:rsid w:val="3B75214F"/>
    <w:rsid w:val="3B76D82E"/>
    <w:rsid w:val="3B77B67F"/>
    <w:rsid w:val="3B795154"/>
    <w:rsid w:val="3B849166"/>
    <w:rsid w:val="3B855497"/>
    <w:rsid w:val="3B87074B"/>
    <w:rsid w:val="3B89DF8A"/>
    <w:rsid w:val="3B8B21EC"/>
    <w:rsid w:val="3B8C1170"/>
    <w:rsid w:val="3B8E0977"/>
    <w:rsid w:val="3B8F9A1A"/>
    <w:rsid w:val="3B90A9AA"/>
    <w:rsid w:val="3B92AD75"/>
    <w:rsid w:val="3B99EA69"/>
    <w:rsid w:val="3B9A9DB0"/>
    <w:rsid w:val="3B9CA90B"/>
    <w:rsid w:val="3B9CF10C"/>
    <w:rsid w:val="3BA85161"/>
    <w:rsid w:val="3BACF73D"/>
    <w:rsid w:val="3BADDCC8"/>
    <w:rsid w:val="3BB477A6"/>
    <w:rsid w:val="3BB49219"/>
    <w:rsid w:val="3BB60FCB"/>
    <w:rsid w:val="3BB6F800"/>
    <w:rsid w:val="3BB728BB"/>
    <w:rsid w:val="3BB7405D"/>
    <w:rsid w:val="3BB86AED"/>
    <w:rsid w:val="3BBA0D88"/>
    <w:rsid w:val="3BBD33D3"/>
    <w:rsid w:val="3BC21502"/>
    <w:rsid w:val="3BC4ADE2"/>
    <w:rsid w:val="3BCA5136"/>
    <w:rsid w:val="3BCC8694"/>
    <w:rsid w:val="3BD02CBC"/>
    <w:rsid w:val="3BD23AD0"/>
    <w:rsid w:val="3BDD71E6"/>
    <w:rsid w:val="3BDFE358"/>
    <w:rsid w:val="3BECCC00"/>
    <w:rsid w:val="3BF86A38"/>
    <w:rsid w:val="3BFD1814"/>
    <w:rsid w:val="3BFE5A59"/>
    <w:rsid w:val="3BFECE3E"/>
    <w:rsid w:val="3C042BAF"/>
    <w:rsid w:val="3C0584EE"/>
    <w:rsid w:val="3C06FE1E"/>
    <w:rsid w:val="3C0728F5"/>
    <w:rsid w:val="3C086E0E"/>
    <w:rsid w:val="3C0BA8ED"/>
    <w:rsid w:val="3C0CC727"/>
    <w:rsid w:val="3C1175D8"/>
    <w:rsid w:val="3C142ADA"/>
    <w:rsid w:val="3C143308"/>
    <w:rsid w:val="3C143B38"/>
    <w:rsid w:val="3C168160"/>
    <w:rsid w:val="3C1AEA77"/>
    <w:rsid w:val="3C1B37A5"/>
    <w:rsid w:val="3C249960"/>
    <w:rsid w:val="3C256A95"/>
    <w:rsid w:val="3C2A3AA8"/>
    <w:rsid w:val="3C2D92D2"/>
    <w:rsid w:val="3C2FE5E5"/>
    <w:rsid w:val="3C309A2D"/>
    <w:rsid w:val="3C387C7F"/>
    <w:rsid w:val="3C3AAE06"/>
    <w:rsid w:val="3C3ACEA8"/>
    <w:rsid w:val="3C3BE775"/>
    <w:rsid w:val="3C41C180"/>
    <w:rsid w:val="3C428D88"/>
    <w:rsid w:val="3C436B7E"/>
    <w:rsid w:val="3C447042"/>
    <w:rsid w:val="3C45EA7C"/>
    <w:rsid w:val="3C46DE95"/>
    <w:rsid w:val="3C4AC425"/>
    <w:rsid w:val="3C567B69"/>
    <w:rsid w:val="3C614D23"/>
    <w:rsid w:val="3C6307BC"/>
    <w:rsid w:val="3C64F356"/>
    <w:rsid w:val="3C669FAA"/>
    <w:rsid w:val="3C69173E"/>
    <w:rsid w:val="3C6BE074"/>
    <w:rsid w:val="3C6E8EEB"/>
    <w:rsid w:val="3C6E9BA8"/>
    <w:rsid w:val="3C6EB26D"/>
    <w:rsid w:val="3C6EF6B1"/>
    <w:rsid w:val="3C75164A"/>
    <w:rsid w:val="3C76614B"/>
    <w:rsid w:val="3C845C7A"/>
    <w:rsid w:val="3C853C23"/>
    <w:rsid w:val="3C8557C4"/>
    <w:rsid w:val="3C85647C"/>
    <w:rsid w:val="3C88ECA4"/>
    <w:rsid w:val="3CA5392D"/>
    <w:rsid w:val="3CA5F19A"/>
    <w:rsid w:val="3CAB82C8"/>
    <w:rsid w:val="3CABAA06"/>
    <w:rsid w:val="3CAC5910"/>
    <w:rsid w:val="3CAC838A"/>
    <w:rsid w:val="3CB22BCA"/>
    <w:rsid w:val="3CB3BABB"/>
    <w:rsid w:val="3CB8A86D"/>
    <w:rsid w:val="3CB9CA68"/>
    <w:rsid w:val="3CBACE0B"/>
    <w:rsid w:val="3CBD7785"/>
    <w:rsid w:val="3CBE5DB7"/>
    <w:rsid w:val="3CC31732"/>
    <w:rsid w:val="3CC46F4E"/>
    <w:rsid w:val="3CC86DCF"/>
    <w:rsid w:val="3CCBEC1B"/>
    <w:rsid w:val="3CCC22EE"/>
    <w:rsid w:val="3CCC76D4"/>
    <w:rsid w:val="3CCCA051"/>
    <w:rsid w:val="3CCDBC9F"/>
    <w:rsid w:val="3CCF4733"/>
    <w:rsid w:val="3CD1C733"/>
    <w:rsid w:val="3CD24142"/>
    <w:rsid w:val="3CD7091E"/>
    <w:rsid w:val="3CDB144B"/>
    <w:rsid w:val="3CDBEC69"/>
    <w:rsid w:val="3CE0443E"/>
    <w:rsid w:val="3CE07E87"/>
    <w:rsid w:val="3CE10694"/>
    <w:rsid w:val="3CE61C48"/>
    <w:rsid w:val="3CE9D039"/>
    <w:rsid w:val="3CEDF2AA"/>
    <w:rsid w:val="3CEFC848"/>
    <w:rsid w:val="3CF16DCA"/>
    <w:rsid w:val="3CF627B8"/>
    <w:rsid w:val="3CF785D6"/>
    <w:rsid w:val="3D0035AA"/>
    <w:rsid w:val="3D06082D"/>
    <w:rsid w:val="3D0FF04E"/>
    <w:rsid w:val="3D12D7B3"/>
    <w:rsid w:val="3D1AAF59"/>
    <w:rsid w:val="3D1AD21C"/>
    <w:rsid w:val="3D1BA04D"/>
    <w:rsid w:val="3D1EC56F"/>
    <w:rsid w:val="3D219DC8"/>
    <w:rsid w:val="3D2AFE2D"/>
    <w:rsid w:val="3D2B4EC5"/>
    <w:rsid w:val="3D2CCA62"/>
    <w:rsid w:val="3D2CD4D9"/>
    <w:rsid w:val="3D2E05D1"/>
    <w:rsid w:val="3D2E819E"/>
    <w:rsid w:val="3D3171B2"/>
    <w:rsid w:val="3D35395C"/>
    <w:rsid w:val="3D35794F"/>
    <w:rsid w:val="3D39108D"/>
    <w:rsid w:val="3D3CCF58"/>
    <w:rsid w:val="3D3E2257"/>
    <w:rsid w:val="3D3F2DAB"/>
    <w:rsid w:val="3D411423"/>
    <w:rsid w:val="3D4749B0"/>
    <w:rsid w:val="3D4A820D"/>
    <w:rsid w:val="3D4AD231"/>
    <w:rsid w:val="3D4CBE36"/>
    <w:rsid w:val="3D5148D9"/>
    <w:rsid w:val="3D53111B"/>
    <w:rsid w:val="3D5629F7"/>
    <w:rsid w:val="3D56FA77"/>
    <w:rsid w:val="3D574FFE"/>
    <w:rsid w:val="3D5C82B4"/>
    <w:rsid w:val="3D60739E"/>
    <w:rsid w:val="3D6538B6"/>
    <w:rsid w:val="3D656146"/>
    <w:rsid w:val="3D67315D"/>
    <w:rsid w:val="3D67A6A3"/>
    <w:rsid w:val="3D693D96"/>
    <w:rsid w:val="3D6A1CA1"/>
    <w:rsid w:val="3D6ED461"/>
    <w:rsid w:val="3D6FA6FB"/>
    <w:rsid w:val="3D6FE1C5"/>
    <w:rsid w:val="3D7014FA"/>
    <w:rsid w:val="3D7155B9"/>
    <w:rsid w:val="3D71BE7F"/>
    <w:rsid w:val="3D751B1D"/>
    <w:rsid w:val="3D7826F9"/>
    <w:rsid w:val="3D783FD4"/>
    <w:rsid w:val="3D7DD859"/>
    <w:rsid w:val="3D7F45A2"/>
    <w:rsid w:val="3D81E69D"/>
    <w:rsid w:val="3D823103"/>
    <w:rsid w:val="3D836F59"/>
    <w:rsid w:val="3D842692"/>
    <w:rsid w:val="3D88E45E"/>
    <w:rsid w:val="3D892E1C"/>
    <w:rsid w:val="3D8CE053"/>
    <w:rsid w:val="3D901B3D"/>
    <w:rsid w:val="3D90EE3B"/>
    <w:rsid w:val="3D91D65F"/>
    <w:rsid w:val="3D93D8FF"/>
    <w:rsid w:val="3D944472"/>
    <w:rsid w:val="3D9D7E99"/>
    <w:rsid w:val="3D9EF941"/>
    <w:rsid w:val="3D9F6CF9"/>
    <w:rsid w:val="3DA064EF"/>
    <w:rsid w:val="3DA2D864"/>
    <w:rsid w:val="3DA9CC26"/>
    <w:rsid w:val="3DAD2602"/>
    <w:rsid w:val="3DAFC6A3"/>
    <w:rsid w:val="3DB19AD0"/>
    <w:rsid w:val="3DB27761"/>
    <w:rsid w:val="3DB58D45"/>
    <w:rsid w:val="3DB79F25"/>
    <w:rsid w:val="3DB86FD7"/>
    <w:rsid w:val="3DB9A34D"/>
    <w:rsid w:val="3DBCF25C"/>
    <w:rsid w:val="3DC050FA"/>
    <w:rsid w:val="3DC1A03C"/>
    <w:rsid w:val="3DC9BDD6"/>
    <w:rsid w:val="3DCA4AFF"/>
    <w:rsid w:val="3DCBCFDC"/>
    <w:rsid w:val="3DCC2FA5"/>
    <w:rsid w:val="3DCF9BFD"/>
    <w:rsid w:val="3DD0A978"/>
    <w:rsid w:val="3DD0F3AD"/>
    <w:rsid w:val="3DD122D6"/>
    <w:rsid w:val="3DD30CB5"/>
    <w:rsid w:val="3DD4F2DF"/>
    <w:rsid w:val="3DD902D3"/>
    <w:rsid w:val="3DDB85E3"/>
    <w:rsid w:val="3DDDE5F8"/>
    <w:rsid w:val="3DE5D7EF"/>
    <w:rsid w:val="3DE77B59"/>
    <w:rsid w:val="3DEAE833"/>
    <w:rsid w:val="3DF136EF"/>
    <w:rsid w:val="3DF30101"/>
    <w:rsid w:val="3DF5FC57"/>
    <w:rsid w:val="3DF619DA"/>
    <w:rsid w:val="3DFA0F4F"/>
    <w:rsid w:val="3DFE0079"/>
    <w:rsid w:val="3E018D9B"/>
    <w:rsid w:val="3E069000"/>
    <w:rsid w:val="3E07CC58"/>
    <w:rsid w:val="3E097180"/>
    <w:rsid w:val="3E0A102B"/>
    <w:rsid w:val="3E138413"/>
    <w:rsid w:val="3E139247"/>
    <w:rsid w:val="3E13B546"/>
    <w:rsid w:val="3E13EA3E"/>
    <w:rsid w:val="3E198787"/>
    <w:rsid w:val="3E1B8229"/>
    <w:rsid w:val="3E1D3AAD"/>
    <w:rsid w:val="3E1DCBE5"/>
    <w:rsid w:val="3E1E5018"/>
    <w:rsid w:val="3E1F1D6B"/>
    <w:rsid w:val="3E23AF2A"/>
    <w:rsid w:val="3E2553D4"/>
    <w:rsid w:val="3E266595"/>
    <w:rsid w:val="3E285242"/>
    <w:rsid w:val="3E2CD043"/>
    <w:rsid w:val="3E3041B9"/>
    <w:rsid w:val="3E31AB6F"/>
    <w:rsid w:val="3E32372A"/>
    <w:rsid w:val="3E335D3B"/>
    <w:rsid w:val="3E34FEDD"/>
    <w:rsid w:val="3E3A538D"/>
    <w:rsid w:val="3E3BEA06"/>
    <w:rsid w:val="3E422AB3"/>
    <w:rsid w:val="3E440328"/>
    <w:rsid w:val="3E45DB7F"/>
    <w:rsid w:val="3E4A7C61"/>
    <w:rsid w:val="3E4C293F"/>
    <w:rsid w:val="3E5156A6"/>
    <w:rsid w:val="3E51B5E3"/>
    <w:rsid w:val="3E54AB40"/>
    <w:rsid w:val="3E54D501"/>
    <w:rsid w:val="3E5775C1"/>
    <w:rsid w:val="3E5DC6E1"/>
    <w:rsid w:val="3E6079A4"/>
    <w:rsid w:val="3E674D75"/>
    <w:rsid w:val="3E6E1E47"/>
    <w:rsid w:val="3E707655"/>
    <w:rsid w:val="3E707EFB"/>
    <w:rsid w:val="3E76700B"/>
    <w:rsid w:val="3E7A5A2D"/>
    <w:rsid w:val="3E7F2E58"/>
    <w:rsid w:val="3E8220A1"/>
    <w:rsid w:val="3E86200C"/>
    <w:rsid w:val="3E86E3BC"/>
    <w:rsid w:val="3E88C8E6"/>
    <w:rsid w:val="3E8987D4"/>
    <w:rsid w:val="3E90567D"/>
    <w:rsid w:val="3E92F845"/>
    <w:rsid w:val="3E967C99"/>
    <w:rsid w:val="3E9759EE"/>
    <w:rsid w:val="3E98562F"/>
    <w:rsid w:val="3E9A7A3C"/>
    <w:rsid w:val="3EA4755B"/>
    <w:rsid w:val="3EA9C549"/>
    <w:rsid w:val="3EABEEFC"/>
    <w:rsid w:val="3EB4DDBD"/>
    <w:rsid w:val="3EB8F419"/>
    <w:rsid w:val="3EBB2D0F"/>
    <w:rsid w:val="3EBBD5FE"/>
    <w:rsid w:val="3EBC855D"/>
    <w:rsid w:val="3EBC8A90"/>
    <w:rsid w:val="3EBCA236"/>
    <w:rsid w:val="3EBDD8FC"/>
    <w:rsid w:val="3EC183E2"/>
    <w:rsid w:val="3EC27E0A"/>
    <w:rsid w:val="3EC5B10F"/>
    <w:rsid w:val="3EC8ECCF"/>
    <w:rsid w:val="3ECD4FD3"/>
    <w:rsid w:val="3ED22BD8"/>
    <w:rsid w:val="3ED3818E"/>
    <w:rsid w:val="3ED6D70E"/>
    <w:rsid w:val="3ED8DDB5"/>
    <w:rsid w:val="3EDBA0E5"/>
    <w:rsid w:val="3EDC2D82"/>
    <w:rsid w:val="3EDFFD5E"/>
    <w:rsid w:val="3EE06EF6"/>
    <w:rsid w:val="3EE617E4"/>
    <w:rsid w:val="3EE96C4A"/>
    <w:rsid w:val="3EEA055F"/>
    <w:rsid w:val="3EEB8467"/>
    <w:rsid w:val="3EED12ED"/>
    <w:rsid w:val="3EF2A4C4"/>
    <w:rsid w:val="3EF65816"/>
    <w:rsid w:val="3EF85619"/>
    <w:rsid w:val="3EFB05E9"/>
    <w:rsid w:val="3EFC863C"/>
    <w:rsid w:val="3F009095"/>
    <w:rsid w:val="3F039648"/>
    <w:rsid w:val="3F03A960"/>
    <w:rsid w:val="3F0C1835"/>
    <w:rsid w:val="3F0D1FF1"/>
    <w:rsid w:val="3F106ED4"/>
    <w:rsid w:val="3F11DF4A"/>
    <w:rsid w:val="3F14C96F"/>
    <w:rsid w:val="3F17F410"/>
    <w:rsid w:val="3F1828AC"/>
    <w:rsid w:val="3F1B1603"/>
    <w:rsid w:val="3F1D3DEE"/>
    <w:rsid w:val="3F1F6EC2"/>
    <w:rsid w:val="3F240528"/>
    <w:rsid w:val="3F259889"/>
    <w:rsid w:val="3F26404F"/>
    <w:rsid w:val="3F27B2BE"/>
    <w:rsid w:val="3F28E34F"/>
    <w:rsid w:val="3F28FC51"/>
    <w:rsid w:val="3F2FC5D4"/>
    <w:rsid w:val="3F34376F"/>
    <w:rsid w:val="3F356A2D"/>
    <w:rsid w:val="3F36186E"/>
    <w:rsid w:val="3F3B081A"/>
    <w:rsid w:val="3F3B18B3"/>
    <w:rsid w:val="3F3BCC18"/>
    <w:rsid w:val="3F3CD2F4"/>
    <w:rsid w:val="3F3D881A"/>
    <w:rsid w:val="3F3DA97C"/>
    <w:rsid w:val="3F4016F4"/>
    <w:rsid w:val="3F405C04"/>
    <w:rsid w:val="3F446A0F"/>
    <w:rsid w:val="3F4494A9"/>
    <w:rsid w:val="3F44F8D5"/>
    <w:rsid w:val="3F4543FA"/>
    <w:rsid w:val="3F4C1FB4"/>
    <w:rsid w:val="3F4C2F29"/>
    <w:rsid w:val="3F4D3879"/>
    <w:rsid w:val="3F4EA542"/>
    <w:rsid w:val="3F5244AD"/>
    <w:rsid w:val="3F53985D"/>
    <w:rsid w:val="3F53AE72"/>
    <w:rsid w:val="3F59C045"/>
    <w:rsid w:val="3F658E37"/>
    <w:rsid w:val="3F6A678B"/>
    <w:rsid w:val="3F6B7074"/>
    <w:rsid w:val="3F6C068E"/>
    <w:rsid w:val="3F6FAA7E"/>
    <w:rsid w:val="3F748A0B"/>
    <w:rsid w:val="3F751F4E"/>
    <w:rsid w:val="3F78B68D"/>
    <w:rsid w:val="3F7A397E"/>
    <w:rsid w:val="3F7A5651"/>
    <w:rsid w:val="3F7AC574"/>
    <w:rsid w:val="3F7B5D93"/>
    <w:rsid w:val="3F7EFCD5"/>
    <w:rsid w:val="3F80A5F7"/>
    <w:rsid w:val="3F868B72"/>
    <w:rsid w:val="3F891C16"/>
    <w:rsid w:val="3F8A8219"/>
    <w:rsid w:val="3F8BE7E3"/>
    <w:rsid w:val="3F8E81E9"/>
    <w:rsid w:val="3F8F203C"/>
    <w:rsid w:val="3F90554E"/>
    <w:rsid w:val="3F927D74"/>
    <w:rsid w:val="3F934142"/>
    <w:rsid w:val="3F9B3DBF"/>
    <w:rsid w:val="3F9ECB28"/>
    <w:rsid w:val="3FA63B94"/>
    <w:rsid w:val="3FA9AB60"/>
    <w:rsid w:val="3FACD041"/>
    <w:rsid w:val="3FAD78A9"/>
    <w:rsid w:val="3FB44DDD"/>
    <w:rsid w:val="3FB722CB"/>
    <w:rsid w:val="3FB9096F"/>
    <w:rsid w:val="3FBEB2B9"/>
    <w:rsid w:val="3FC06778"/>
    <w:rsid w:val="3FC49CE5"/>
    <w:rsid w:val="3FCBB46F"/>
    <w:rsid w:val="3FCDE8D3"/>
    <w:rsid w:val="3FD75538"/>
    <w:rsid w:val="3FD8F212"/>
    <w:rsid w:val="3FE05227"/>
    <w:rsid w:val="3FE26FC0"/>
    <w:rsid w:val="3FE738EB"/>
    <w:rsid w:val="3FE89F12"/>
    <w:rsid w:val="3FE90C5A"/>
    <w:rsid w:val="3FEA93A3"/>
    <w:rsid w:val="3FEBDFCF"/>
    <w:rsid w:val="3FEDF60A"/>
    <w:rsid w:val="3FEE79EF"/>
    <w:rsid w:val="3FEF7626"/>
    <w:rsid w:val="3FF06B0E"/>
    <w:rsid w:val="3FF6BD0A"/>
    <w:rsid w:val="3FFA6B67"/>
    <w:rsid w:val="4002712A"/>
    <w:rsid w:val="40059CBD"/>
    <w:rsid w:val="4007D10D"/>
    <w:rsid w:val="40083B98"/>
    <w:rsid w:val="400E54C2"/>
    <w:rsid w:val="4013F7EE"/>
    <w:rsid w:val="401603DF"/>
    <w:rsid w:val="4016CAE7"/>
    <w:rsid w:val="4019F888"/>
    <w:rsid w:val="401FA767"/>
    <w:rsid w:val="40223C5E"/>
    <w:rsid w:val="4023228E"/>
    <w:rsid w:val="4024AEC0"/>
    <w:rsid w:val="4028D535"/>
    <w:rsid w:val="402BADB1"/>
    <w:rsid w:val="402D36A1"/>
    <w:rsid w:val="402F23B4"/>
    <w:rsid w:val="40309563"/>
    <w:rsid w:val="4033E078"/>
    <w:rsid w:val="40359667"/>
    <w:rsid w:val="4036FAD6"/>
    <w:rsid w:val="40384E1D"/>
    <w:rsid w:val="403929D0"/>
    <w:rsid w:val="403DB8D0"/>
    <w:rsid w:val="4040A46E"/>
    <w:rsid w:val="4042E2ED"/>
    <w:rsid w:val="4045044E"/>
    <w:rsid w:val="4046D921"/>
    <w:rsid w:val="404D0E9E"/>
    <w:rsid w:val="404D8B5B"/>
    <w:rsid w:val="404E73F3"/>
    <w:rsid w:val="404F1632"/>
    <w:rsid w:val="40560CA6"/>
    <w:rsid w:val="40598DA3"/>
    <w:rsid w:val="40638A9C"/>
    <w:rsid w:val="4063D489"/>
    <w:rsid w:val="406AE769"/>
    <w:rsid w:val="406C158C"/>
    <w:rsid w:val="406D7636"/>
    <w:rsid w:val="406DECD7"/>
    <w:rsid w:val="406EF6FE"/>
    <w:rsid w:val="407001AA"/>
    <w:rsid w:val="40700BDB"/>
    <w:rsid w:val="4070BB9B"/>
    <w:rsid w:val="4071EF2D"/>
    <w:rsid w:val="40736DF2"/>
    <w:rsid w:val="4074FB02"/>
    <w:rsid w:val="407AA556"/>
    <w:rsid w:val="407CAA79"/>
    <w:rsid w:val="40816BA5"/>
    <w:rsid w:val="40853B74"/>
    <w:rsid w:val="40874CE9"/>
    <w:rsid w:val="40877B9A"/>
    <w:rsid w:val="4088463A"/>
    <w:rsid w:val="40896335"/>
    <w:rsid w:val="408A768E"/>
    <w:rsid w:val="408DDF0C"/>
    <w:rsid w:val="4090E824"/>
    <w:rsid w:val="40924E4D"/>
    <w:rsid w:val="4092BDDB"/>
    <w:rsid w:val="409788D3"/>
    <w:rsid w:val="4097CB76"/>
    <w:rsid w:val="409BEDC8"/>
    <w:rsid w:val="409CF436"/>
    <w:rsid w:val="40A868D0"/>
    <w:rsid w:val="40A885D2"/>
    <w:rsid w:val="40A9B64F"/>
    <w:rsid w:val="40AF7386"/>
    <w:rsid w:val="40B5192F"/>
    <w:rsid w:val="40B87449"/>
    <w:rsid w:val="40BA8B23"/>
    <w:rsid w:val="40BF5916"/>
    <w:rsid w:val="40C1217E"/>
    <w:rsid w:val="40C35149"/>
    <w:rsid w:val="40C3831F"/>
    <w:rsid w:val="40C3B3B7"/>
    <w:rsid w:val="40C8E7C1"/>
    <w:rsid w:val="40CB8592"/>
    <w:rsid w:val="40CB9314"/>
    <w:rsid w:val="40CCEAD1"/>
    <w:rsid w:val="40CD035E"/>
    <w:rsid w:val="40CD3988"/>
    <w:rsid w:val="40D20D9F"/>
    <w:rsid w:val="40D340CA"/>
    <w:rsid w:val="40D49916"/>
    <w:rsid w:val="40D6B6EC"/>
    <w:rsid w:val="40D72003"/>
    <w:rsid w:val="40DE3282"/>
    <w:rsid w:val="40DF2887"/>
    <w:rsid w:val="40DFCAEB"/>
    <w:rsid w:val="40E423D9"/>
    <w:rsid w:val="40E47316"/>
    <w:rsid w:val="40E5CE40"/>
    <w:rsid w:val="40E806EF"/>
    <w:rsid w:val="40E9B735"/>
    <w:rsid w:val="40F2C426"/>
    <w:rsid w:val="40F31C97"/>
    <w:rsid w:val="40F623D1"/>
    <w:rsid w:val="40F93C33"/>
    <w:rsid w:val="40FB4D43"/>
    <w:rsid w:val="40FB97AF"/>
    <w:rsid w:val="40FFAE18"/>
    <w:rsid w:val="41007DA9"/>
    <w:rsid w:val="4104A76E"/>
    <w:rsid w:val="4104F191"/>
    <w:rsid w:val="41067CD1"/>
    <w:rsid w:val="4107E101"/>
    <w:rsid w:val="410ADBE0"/>
    <w:rsid w:val="411083DC"/>
    <w:rsid w:val="4113EE3D"/>
    <w:rsid w:val="411499B5"/>
    <w:rsid w:val="4114C980"/>
    <w:rsid w:val="41176EE2"/>
    <w:rsid w:val="411C261C"/>
    <w:rsid w:val="411E9B6E"/>
    <w:rsid w:val="411FBE3A"/>
    <w:rsid w:val="41264EE2"/>
    <w:rsid w:val="412985DA"/>
    <w:rsid w:val="412A5A4A"/>
    <w:rsid w:val="412C29E4"/>
    <w:rsid w:val="412CF0F9"/>
    <w:rsid w:val="412E4728"/>
    <w:rsid w:val="41314DB0"/>
    <w:rsid w:val="41357023"/>
    <w:rsid w:val="4137C709"/>
    <w:rsid w:val="413B5671"/>
    <w:rsid w:val="413BB4C0"/>
    <w:rsid w:val="413BDB91"/>
    <w:rsid w:val="413E49F0"/>
    <w:rsid w:val="4142FD6F"/>
    <w:rsid w:val="41447977"/>
    <w:rsid w:val="4144E071"/>
    <w:rsid w:val="414B16F5"/>
    <w:rsid w:val="414DC8ED"/>
    <w:rsid w:val="4150AC87"/>
    <w:rsid w:val="4154EF53"/>
    <w:rsid w:val="41589209"/>
    <w:rsid w:val="415E606B"/>
    <w:rsid w:val="415F3FBC"/>
    <w:rsid w:val="4160F036"/>
    <w:rsid w:val="4162043E"/>
    <w:rsid w:val="4164447F"/>
    <w:rsid w:val="4164891D"/>
    <w:rsid w:val="41652BDC"/>
    <w:rsid w:val="416737A0"/>
    <w:rsid w:val="4169C39F"/>
    <w:rsid w:val="416F686B"/>
    <w:rsid w:val="41719C6D"/>
    <w:rsid w:val="41732599"/>
    <w:rsid w:val="4175631C"/>
    <w:rsid w:val="417655ED"/>
    <w:rsid w:val="4178A6C6"/>
    <w:rsid w:val="417C3201"/>
    <w:rsid w:val="417D6734"/>
    <w:rsid w:val="418BC588"/>
    <w:rsid w:val="418E623B"/>
    <w:rsid w:val="419017D0"/>
    <w:rsid w:val="419333F0"/>
    <w:rsid w:val="4196979A"/>
    <w:rsid w:val="419B71FF"/>
    <w:rsid w:val="419DE763"/>
    <w:rsid w:val="419EECA1"/>
    <w:rsid w:val="41A0778D"/>
    <w:rsid w:val="41A8B414"/>
    <w:rsid w:val="41AD67EE"/>
    <w:rsid w:val="41AEC5E6"/>
    <w:rsid w:val="41B0CE57"/>
    <w:rsid w:val="41B59F0E"/>
    <w:rsid w:val="41B8093E"/>
    <w:rsid w:val="41B882C5"/>
    <w:rsid w:val="41BA4392"/>
    <w:rsid w:val="41C4001B"/>
    <w:rsid w:val="41C62FD5"/>
    <w:rsid w:val="41C77D7B"/>
    <w:rsid w:val="41CA5F56"/>
    <w:rsid w:val="41D53343"/>
    <w:rsid w:val="41D5B64F"/>
    <w:rsid w:val="41D63CC9"/>
    <w:rsid w:val="41D668D8"/>
    <w:rsid w:val="41D68786"/>
    <w:rsid w:val="41D8DC8A"/>
    <w:rsid w:val="41D9110F"/>
    <w:rsid w:val="41DE0565"/>
    <w:rsid w:val="41DF18EC"/>
    <w:rsid w:val="41DF7495"/>
    <w:rsid w:val="41E0AA8F"/>
    <w:rsid w:val="41E51A6F"/>
    <w:rsid w:val="41E6B32D"/>
    <w:rsid w:val="41EB0770"/>
    <w:rsid w:val="41EB82BE"/>
    <w:rsid w:val="41EC60DD"/>
    <w:rsid w:val="41EE7ACE"/>
    <w:rsid w:val="41F55C41"/>
    <w:rsid w:val="41F56899"/>
    <w:rsid w:val="41F5F8C6"/>
    <w:rsid w:val="41FACF9E"/>
    <w:rsid w:val="42007402"/>
    <w:rsid w:val="4201DF4C"/>
    <w:rsid w:val="4202DCC8"/>
    <w:rsid w:val="42056B80"/>
    <w:rsid w:val="420779E9"/>
    <w:rsid w:val="42088A9E"/>
    <w:rsid w:val="420B4EA5"/>
    <w:rsid w:val="420C00B9"/>
    <w:rsid w:val="420C0E0F"/>
    <w:rsid w:val="420CB496"/>
    <w:rsid w:val="420F4D35"/>
    <w:rsid w:val="4212A825"/>
    <w:rsid w:val="4213845A"/>
    <w:rsid w:val="42181B43"/>
    <w:rsid w:val="421E0EF6"/>
    <w:rsid w:val="42256580"/>
    <w:rsid w:val="4225EDF6"/>
    <w:rsid w:val="422C31F1"/>
    <w:rsid w:val="422E5916"/>
    <w:rsid w:val="422ED745"/>
    <w:rsid w:val="422F5186"/>
    <w:rsid w:val="4232EE10"/>
    <w:rsid w:val="4236AED4"/>
    <w:rsid w:val="42380059"/>
    <w:rsid w:val="423B7285"/>
    <w:rsid w:val="423F5BDB"/>
    <w:rsid w:val="4241279B"/>
    <w:rsid w:val="42477D10"/>
    <w:rsid w:val="4248C07F"/>
    <w:rsid w:val="424B0049"/>
    <w:rsid w:val="424E795E"/>
    <w:rsid w:val="424FBC97"/>
    <w:rsid w:val="425238BC"/>
    <w:rsid w:val="4253FFA4"/>
    <w:rsid w:val="425FA741"/>
    <w:rsid w:val="426051E6"/>
    <w:rsid w:val="4262382F"/>
    <w:rsid w:val="426392ED"/>
    <w:rsid w:val="426E59A6"/>
    <w:rsid w:val="42702A4C"/>
    <w:rsid w:val="4271F23D"/>
    <w:rsid w:val="4272B89D"/>
    <w:rsid w:val="4275570C"/>
    <w:rsid w:val="4277383A"/>
    <w:rsid w:val="42773F18"/>
    <w:rsid w:val="427870E9"/>
    <w:rsid w:val="4279234F"/>
    <w:rsid w:val="427C3780"/>
    <w:rsid w:val="428186F5"/>
    <w:rsid w:val="4288D6DF"/>
    <w:rsid w:val="428A7EF3"/>
    <w:rsid w:val="428C6CB9"/>
    <w:rsid w:val="428F49C3"/>
    <w:rsid w:val="4290AF30"/>
    <w:rsid w:val="42934C2B"/>
    <w:rsid w:val="429442EE"/>
    <w:rsid w:val="4295D9D4"/>
    <w:rsid w:val="4299FA92"/>
    <w:rsid w:val="429A3FA8"/>
    <w:rsid w:val="429C1AD2"/>
    <w:rsid w:val="429C4E0A"/>
    <w:rsid w:val="429D0A06"/>
    <w:rsid w:val="429D2452"/>
    <w:rsid w:val="429E3DB2"/>
    <w:rsid w:val="429EC89B"/>
    <w:rsid w:val="42A0A967"/>
    <w:rsid w:val="42A29233"/>
    <w:rsid w:val="42A76004"/>
    <w:rsid w:val="42A9138A"/>
    <w:rsid w:val="42AA019A"/>
    <w:rsid w:val="42AC271C"/>
    <w:rsid w:val="42AF05F3"/>
    <w:rsid w:val="42B25C05"/>
    <w:rsid w:val="42B46674"/>
    <w:rsid w:val="42B5A909"/>
    <w:rsid w:val="42B657A2"/>
    <w:rsid w:val="42C13F91"/>
    <w:rsid w:val="42C289DA"/>
    <w:rsid w:val="42C2E0DF"/>
    <w:rsid w:val="42C4F9A1"/>
    <w:rsid w:val="42C8917E"/>
    <w:rsid w:val="42C8A537"/>
    <w:rsid w:val="42C9972D"/>
    <w:rsid w:val="42CB979E"/>
    <w:rsid w:val="42CE9127"/>
    <w:rsid w:val="42D0185D"/>
    <w:rsid w:val="42D55DCE"/>
    <w:rsid w:val="42D6D5F7"/>
    <w:rsid w:val="42DB487C"/>
    <w:rsid w:val="42DC0F01"/>
    <w:rsid w:val="42DE0ABA"/>
    <w:rsid w:val="42E1167A"/>
    <w:rsid w:val="42E2AA69"/>
    <w:rsid w:val="42E4E930"/>
    <w:rsid w:val="42EC1331"/>
    <w:rsid w:val="42EFD621"/>
    <w:rsid w:val="42F0EBDF"/>
    <w:rsid w:val="42F22F93"/>
    <w:rsid w:val="42F529F8"/>
    <w:rsid w:val="42F5BF7D"/>
    <w:rsid w:val="42F7108F"/>
    <w:rsid w:val="42FA77E0"/>
    <w:rsid w:val="42FCE9E9"/>
    <w:rsid w:val="42FF0ABD"/>
    <w:rsid w:val="42FFCF4E"/>
    <w:rsid w:val="4300CB70"/>
    <w:rsid w:val="430259AF"/>
    <w:rsid w:val="4303B355"/>
    <w:rsid w:val="4309643E"/>
    <w:rsid w:val="430CA06A"/>
    <w:rsid w:val="430D557A"/>
    <w:rsid w:val="430EF5FA"/>
    <w:rsid w:val="43177460"/>
    <w:rsid w:val="43177C86"/>
    <w:rsid w:val="43185E75"/>
    <w:rsid w:val="43187A1A"/>
    <w:rsid w:val="43188092"/>
    <w:rsid w:val="43189A2A"/>
    <w:rsid w:val="431ED004"/>
    <w:rsid w:val="4320DE9B"/>
    <w:rsid w:val="432301DD"/>
    <w:rsid w:val="432BEFCF"/>
    <w:rsid w:val="432C8525"/>
    <w:rsid w:val="432EAEE0"/>
    <w:rsid w:val="4335023E"/>
    <w:rsid w:val="43399C00"/>
    <w:rsid w:val="433AE84C"/>
    <w:rsid w:val="433B9A9B"/>
    <w:rsid w:val="433F7D5A"/>
    <w:rsid w:val="43453AF1"/>
    <w:rsid w:val="434AE0BF"/>
    <w:rsid w:val="43530E81"/>
    <w:rsid w:val="4354CD0B"/>
    <w:rsid w:val="43580FDA"/>
    <w:rsid w:val="435CFBBF"/>
    <w:rsid w:val="4363B124"/>
    <w:rsid w:val="43662EE7"/>
    <w:rsid w:val="436798B5"/>
    <w:rsid w:val="436AAC2F"/>
    <w:rsid w:val="436AFB01"/>
    <w:rsid w:val="436B1B0F"/>
    <w:rsid w:val="436BF259"/>
    <w:rsid w:val="436FDECF"/>
    <w:rsid w:val="4373C237"/>
    <w:rsid w:val="43772C81"/>
    <w:rsid w:val="4377E733"/>
    <w:rsid w:val="437BB4E0"/>
    <w:rsid w:val="437C9217"/>
    <w:rsid w:val="43840AC2"/>
    <w:rsid w:val="43846B8F"/>
    <w:rsid w:val="4385067A"/>
    <w:rsid w:val="438590C4"/>
    <w:rsid w:val="43861675"/>
    <w:rsid w:val="4387A002"/>
    <w:rsid w:val="438A0BB1"/>
    <w:rsid w:val="438A9A61"/>
    <w:rsid w:val="43907EA3"/>
    <w:rsid w:val="43911DC3"/>
    <w:rsid w:val="4394D5BD"/>
    <w:rsid w:val="4396186C"/>
    <w:rsid w:val="43979E07"/>
    <w:rsid w:val="439894EC"/>
    <w:rsid w:val="43A253BD"/>
    <w:rsid w:val="43A3C97F"/>
    <w:rsid w:val="43A8BFEB"/>
    <w:rsid w:val="43AB5834"/>
    <w:rsid w:val="43AFBD44"/>
    <w:rsid w:val="43B2226C"/>
    <w:rsid w:val="43B2DACC"/>
    <w:rsid w:val="43B36898"/>
    <w:rsid w:val="43B4EDBD"/>
    <w:rsid w:val="43B6435D"/>
    <w:rsid w:val="43BCF62C"/>
    <w:rsid w:val="43C45A41"/>
    <w:rsid w:val="43C55A29"/>
    <w:rsid w:val="43C65DC2"/>
    <w:rsid w:val="43CA1638"/>
    <w:rsid w:val="43CF75E3"/>
    <w:rsid w:val="43D0C320"/>
    <w:rsid w:val="43D4C8F6"/>
    <w:rsid w:val="43D563C9"/>
    <w:rsid w:val="43D9B025"/>
    <w:rsid w:val="43DCD3E3"/>
    <w:rsid w:val="43DD5EC3"/>
    <w:rsid w:val="43E27129"/>
    <w:rsid w:val="43E3D72A"/>
    <w:rsid w:val="43E4F903"/>
    <w:rsid w:val="43E4FF6F"/>
    <w:rsid w:val="43E6F80A"/>
    <w:rsid w:val="43ED68F0"/>
    <w:rsid w:val="43EFA6C2"/>
    <w:rsid w:val="43F4B2B8"/>
    <w:rsid w:val="43F539BF"/>
    <w:rsid w:val="43F68F98"/>
    <w:rsid w:val="43F769C4"/>
    <w:rsid w:val="43F89A79"/>
    <w:rsid w:val="43FED7BC"/>
    <w:rsid w:val="44010966"/>
    <w:rsid w:val="4402226A"/>
    <w:rsid w:val="44030673"/>
    <w:rsid w:val="440458B2"/>
    <w:rsid w:val="4411B379"/>
    <w:rsid w:val="44150646"/>
    <w:rsid w:val="44154188"/>
    <w:rsid w:val="44156007"/>
    <w:rsid w:val="4418A61D"/>
    <w:rsid w:val="441967CD"/>
    <w:rsid w:val="441F8540"/>
    <w:rsid w:val="44218BC1"/>
    <w:rsid w:val="4421B40E"/>
    <w:rsid w:val="44221E1E"/>
    <w:rsid w:val="4423C6B2"/>
    <w:rsid w:val="4427E47E"/>
    <w:rsid w:val="442B9685"/>
    <w:rsid w:val="442E01D5"/>
    <w:rsid w:val="44302628"/>
    <w:rsid w:val="44303DC1"/>
    <w:rsid w:val="4437121B"/>
    <w:rsid w:val="44376ADA"/>
    <w:rsid w:val="443A5348"/>
    <w:rsid w:val="443AA50C"/>
    <w:rsid w:val="443CCA69"/>
    <w:rsid w:val="443E1417"/>
    <w:rsid w:val="444152D8"/>
    <w:rsid w:val="44452243"/>
    <w:rsid w:val="44455BB4"/>
    <w:rsid w:val="4445DC01"/>
    <w:rsid w:val="444A1974"/>
    <w:rsid w:val="444ACB99"/>
    <w:rsid w:val="444B3F99"/>
    <w:rsid w:val="444DD4E9"/>
    <w:rsid w:val="444F14CB"/>
    <w:rsid w:val="444FD772"/>
    <w:rsid w:val="445124B5"/>
    <w:rsid w:val="445E17B8"/>
    <w:rsid w:val="445E9D74"/>
    <w:rsid w:val="446149B0"/>
    <w:rsid w:val="446301E5"/>
    <w:rsid w:val="44647414"/>
    <w:rsid w:val="4465F34E"/>
    <w:rsid w:val="44671A63"/>
    <w:rsid w:val="4468C316"/>
    <w:rsid w:val="446C6A9F"/>
    <w:rsid w:val="44713263"/>
    <w:rsid w:val="4471A0FB"/>
    <w:rsid w:val="447216CE"/>
    <w:rsid w:val="4473B304"/>
    <w:rsid w:val="4476016E"/>
    <w:rsid w:val="447744AF"/>
    <w:rsid w:val="44784279"/>
    <w:rsid w:val="447E37BE"/>
    <w:rsid w:val="44841782"/>
    <w:rsid w:val="44858577"/>
    <w:rsid w:val="44875D0B"/>
    <w:rsid w:val="448D0A84"/>
    <w:rsid w:val="448E8B22"/>
    <w:rsid w:val="44913441"/>
    <w:rsid w:val="4491E90F"/>
    <w:rsid w:val="44937D49"/>
    <w:rsid w:val="4494EDE5"/>
    <w:rsid w:val="4495A194"/>
    <w:rsid w:val="449A9031"/>
    <w:rsid w:val="449D93A0"/>
    <w:rsid w:val="449F5186"/>
    <w:rsid w:val="449FEBD5"/>
    <w:rsid w:val="44A0B5D7"/>
    <w:rsid w:val="44A1AFC6"/>
    <w:rsid w:val="44A1E870"/>
    <w:rsid w:val="44A4023A"/>
    <w:rsid w:val="44A52B7E"/>
    <w:rsid w:val="44A5CEDA"/>
    <w:rsid w:val="44A82C3B"/>
    <w:rsid w:val="44AD7056"/>
    <w:rsid w:val="44B4C972"/>
    <w:rsid w:val="44BA2492"/>
    <w:rsid w:val="44BA4E4E"/>
    <w:rsid w:val="44BA82AC"/>
    <w:rsid w:val="44BACAAE"/>
    <w:rsid w:val="44BB2877"/>
    <w:rsid w:val="44BDC282"/>
    <w:rsid w:val="44BDE7B1"/>
    <w:rsid w:val="44BF872B"/>
    <w:rsid w:val="44C18128"/>
    <w:rsid w:val="44CA4177"/>
    <w:rsid w:val="44CB254A"/>
    <w:rsid w:val="44CD412F"/>
    <w:rsid w:val="44D18C04"/>
    <w:rsid w:val="44D22659"/>
    <w:rsid w:val="44D273EC"/>
    <w:rsid w:val="44D2856D"/>
    <w:rsid w:val="44D38FEA"/>
    <w:rsid w:val="44DA3773"/>
    <w:rsid w:val="44E1214A"/>
    <w:rsid w:val="44E180F5"/>
    <w:rsid w:val="44E3894E"/>
    <w:rsid w:val="44E64F60"/>
    <w:rsid w:val="44E6B4C3"/>
    <w:rsid w:val="44E91DD0"/>
    <w:rsid w:val="44ED21C2"/>
    <w:rsid w:val="44EDBE05"/>
    <w:rsid w:val="44EE4D9D"/>
    <w:rsid w:val="44EF59AB"/>
    <w:rsid w:val="44F2ADCD"/>
    <w:rsid w:val="44F42FEE"/>
    <w:rsid w:val="44F9D259"/>
    <w:rsid w:val="44FC8BAB"/>
    <w:rsid w:val="44FD796A"/>
    <w:rsid w:val="45049A43"/>
    <w:rsid w:val="450574A9"/>
    <w:rsid w:val="450617F1"/>
    <w:rsid w:val="45069001"/>
    <w:rsid w:val="4506DD76"/>
    <w:rsid w:val="45073FAA"/>
    <w:rsid w:val="4509FB25"/>
    <w:rsid w:val="450A0D8B"/>
    <w:rsid w:val="450AE2FE"/>
    <w:rsid w:val="450CA590"/>
    <w:rsid w:val="4515B977"/>
    <w:rsid w:val="45160B73"/>
    <w:rsid w:val="4518094D"/>
    <w:rsid w:val="451B8AA8"/>
    <w:rsid w:val="451C9DA0"/>
    <w:rsid w:val="451DB5B2"/>
    <w:rsid w:val="4522E5A8"/>
    <w:rsid w:val="45250ADE"/>
    <w:rsid w:val="4525BDBB"/>
    <w:rsid w:val="4525DD87"/>
    <w:rsid w:val="4529B265"/>
    <w:rsid w:val="452C8B39"/>
    <w:rsid w:val="452DB13B"/>
    <w:rsid w:val="452F2648"/>
    <w:rsid w:val="45346947"/>
    <w:rsid w:val="453621F5"/>
    <w:rsid w:val="453CE33F"/>
    <w:rsid w:val="453D467E"/>
    <w:rsid w:val="45417FF6"/>
    <w:rsid w:val="45429BE8"/>
    <w:rsid w:val="4546D95D"/>
    <w:rsid w:val="454838C7"/>
    <w:rsid w:val="45495CEA"/>
    <w:rsid w:val="454FC2ED"/>
    <w:rsid w:val="4550D097"/>
    <w:rsid w:val="4553A29C"/>
    <w:rsid w:val="45561285"/>
    <w:rsid w:val="455C39BE"/>
    <w:rsid w:val="455CE60E"/>
    <w:rsid w:val="455ED2A3"/>
    <w:rsid w:val="45615F78"/>
    <w:rsid w:val="45623269"/>
    <w:rsid w:val="45644AB5"/>
    <w:rsid w:val="4564C185"/>
    <w:rsid w:val="456B5F96"/>
    <w:rsid w:val="456DB8D7"/>
    <w:rsid w:val="456F3F8E"/>
    <w:rsid w:val="456FEF43"/>
    <w:rsid w:val="456FFC39"/>
    <w:rsid w:val="4570E5CE"/>
    <w:rsid w:val="45719109"/>
    <w:rsid w:val="457A26E2"/>
    <w:rsid w:val="457B579B"/>
    <w:rsid w:val="457E6FED"/>
    <w:rsid w:val="458116A6"/>
    <w:rsid w:val="45836408"/>
    <w:rsid w:val="45844588"/>
    <w:rsid w:val="4585EC2A"/>
    <w:rsid w:val="458634AF"/>
    <w:rsid w:val="45864AC1"/>
    <w:rsid w:val="45877E85"/>
    <w:rsid w:val="458A9DE1"/>
    <w:rsid w:val="458B40DD"/>
    <w:rsid w:val="458E8086"/>
    <w:rsid w:val="45948E65"/>
    <w:rsid w:val="45970F10"/>
    <w:rsid w:val="4597BB4B"/>
    <w:rsid w:val="459C3838"/>
    <w:rsid w:val="45A09C57"/>
    <w:rsid w:val="45A15C96"/>
    <w:rsid w:val="45A221D6"/>
    <w:rsid w:val="45A3B084"/>
    <w:rsid w:val="45A61DE5"/>
    <w:rsid w:val="45A7199E"/>
    <w:rsid w:val="45A79F57"/>
    <w:rsid w:val="45ABF06E"/>
    <w:rsid w:val="45AE332F"/>
    <w:rsid w:val="45AEA393"/>
    <w:rsid w:val="45B08B2C"/>
    <w:rsid w:val="45B32C3F"/>
    <w:rsid w:val="45B3E7CB"/>
    <w:rsid w:val="45B52AFA"/>
    <w:rsid w:val="45B5EFE0"/>
    <w:rsid w:val="45BD966F"/>
    <w:rsid w:val="45BD9AD8"/>
    <w:rsid w:val="45BF47FF"/>
    <w:rsid w:val="45C17ED6"/>
    <w:rsid w:val="45CB3168"/>
    <w:rsid w:val="45CF05AC"/>
    <w:rsid w:val="45CFB885"/>
    <w:rsid w:val="45D02C6D"/>
    <w:rsid w:val="45D03F72"/>
    <w:rsid w:val="45D08992"/>
    <w:rsid w:val="45D61DF8"/>
    <w:rsid w:val="45D69918"/>
    <w:rsid w:val="45D8809D"/>
    <w:rsid w:val="45E162BB"/>
    <w:rsid w:val="45E72A7F"/>
    <w:rsid w:val="45E7761A"/>
    <w:rsid w:val="45E9067F"/>
    <w:rsid w:val="45E9505B"/>
    <w:rsid w:val="45EAB0AF"/>
    <w:rsid w:val="45ED49B7"/>
    <w:rsid w:val="45EF299A"/>
    <w:rsid w:val="45F04635"/>
    <w:rsid w:val="45F626CB"/>
    <w:rsid w:val="45F72C09"/>
    <w:rsid w:val="45FABF41"/>
    <w:rsid w:val="4607AA87"/>
    <w:rsid w:val="4608B6CD"/>
    <w:rsid w:val="460B9B19"/>
    <w:rsid w:val="460DD84B"/>
    <w:rsid w:val="4610C1BB"/>
    <w:rsid w:val="46135BFB"/>
    <w:rsid w:val="4619FFDD"/>
    <w:rsid w:val="461A52DC"/>
    <w:rsid w:val="461D6362"/>
    <w:rsid w:val="461DDFBC"/>
    <w:rsid w:val="462108AB"/>
    <w:rsid w:val="46260497"/>
    <w:rsid w:val="463065B9"/>
    <w:rsid w:val="4632BBE0"/>
    <w:rsid w:val="4632D3D1"/>
    <w:rsid w:val="463636D6"/>
    <w:rsid w:val="46365C2D"/>
    <w:rsid w:val="4638093E"/>
    <w:rsid w:val="46387753"/>
    <w:rsid w:val="463A3988"/>
    <w:rsid w:val="463CBA70"/>
    <w:rsid w:val="463E6AD4"/>
    <w:rsid w:val="463FF234"/>
    <w:rsid w:val="4642D862"/>
    <w:rsid w:val="464696BC"/>
    <w:rsid w:val="4648EB97"/>
    <w:rsid w:val="464A97C8"/>
    <w:rsid w:val="464C46B2"/>
    <w:rsid w:val="464C5BA0"/>
    <w:rsid w:val="46501532"/>
    <w:rsid w:val="46536EF1"/>
    <w:rsid w:val="46548F6D"/>
    <w:rsid w:val="465A79D2"/>
    <w:rsid w:val="465AC798"/>
    <w:rsid w:val="46630880"/>
    <w:rsid w:val="46684E0C"/>
    <w:rsid w:val="46695DED"/>
    <w:rsid w:val="466C806D"/>
    <w:rsid w:val="466F6481"/>
    <w:rsid w:val="46710562"/>
    <w:rsid w:val="46757D49"/>
    <w:rsid w:val="4679F9B6"/>
    <w:rsid w:val="467B2F49"/>
    <w:rsid w:val="467D4357"/>
    <w:rsid w:val="467D5156"/>
    <w:rsid w:val="467D6A52"/>
    <w:rsid w:val="467FA16C"/>
    <w:rsid w:val="46802B4F"/>
    <w:rsid w:val="46825FF8"/>
    <w:rsid w:val="468360EC"/>
    <w:rsid w:val="4684CF2A"/>
    <w:rsid w:val="468EC515"/>
    <w:rsid w:val="468F624C"/>
    <w:rsid w:val="468FB09C"/>
    <w:rsid w:val="4690CBBF"/>
    <w:rsid w:val="4696EF68"/>
    <w:rsid w:val="46997BD5"/>
    <w:rsid w:val="469BC538"/>
    <w:rsid w:val="469C7563"/>
    <w:rsid w:val="469D1E23"/>
    <w:rsid w:val="469DA42B"/>
    <w:rsid w:val="469EDF96"/>
    <w:rsid w:val="46A24104"/>
    <w:rsid w:val="46A2EC77"/>
    <w:rsid w:val="46A6E479"/>
    <w:rsid w:val="46AAEB24"/>
    <w:rsid w:val="46ABBB74"/>
    <w:rsid w:val="46ABCDD9"/>
    <w:rsid w:val="46ACC5F7"/>
    <w:rsid w:val="46AD6F85"/>
    <w:rsid w:val="46B046E7"/>
    <w:rsid w:val="46B0CC95"/>
    <w:rsid w:val="46B1A248"/>
    <w:rsid w:val="46BC3E7D"/>
    <w:rsid w:val="46BD6A7B"/>
    <w:rsid w:val="46BF6EC9"/>
    <w:rsid w:val="46C37DA0"/>
    <w:rsid w:val="46C43412"/>
    <w:rsid w:val="46C90600"/>
    <w:rsid w:val="46CB3942"/>
    <w:rsid w:val="46CBDE38"/>
    <w:rsid w:val="46D21301"/>
    <w:rsid w:val="46D3F42D"/>
    <w:rsid w:val="46D65C50"/>
    <w:rsid w:val="46D888E8"/>
    <w:rsid w:val="46D92584"/>
    <w:rsid w:val="46D9F522"/>
    <w:rsid w:val="46DC49A0"/>
    <w:rsid w:val="46DC58B4"/>
    <w:rsid w:val="46DEF90F"/>
    <w:rsid w:val="46E152EA"/>
    <w:rsid w:val="46E39554"/>
    <w:rsid w:val="46E4DFFA"/>
    <w:rsid w:val="46E4F2A6"/>
    <w:rsid w:val="46E6447A"/>
    <w:rsid w:val="46E6DA56"/>
    <w:rsid w:val="46EA973F"/>
    <w:rsid w:val="46EB934E"/>
    <w:rsid w:val="46EF4671"/>
    <w:rsid w:val="46F467DB"/>
    <w:rsid w:val="46F48CD4"/>
    <w:rsid w:val="46F4A728"/>
    <w:rsid w:val="46F9B6E8"/>
    <w:rsid w:val="46FA9241"/>
    <w:rsid w:val="46FC29D3"/>
    <w:rsid w:val="46FC37D6"/>
    <w:rsid w:val="46FE8A5E"/>
    <w:rsid w:val="470091E6"/>
    <w:rsid w:val="47014007"/>
    <w:rsid w:val="470A9683"/>
    <w:rsid w:val="470DCB68"/>
    <w:rsid w:val="470FED4A"/>
    <w:rsid w:val="471711E8"/>
    <w:rsid w:val="4717F3A9"/>
    <w:rsid w:val="47191EA9"/>
    <w:rsid w:val="472147A7"/>
    <w:rsid w:val="4721D104"/>
    <w:rsid w:val="4724E19D"/>
    <w:rsid w:val="4727EE11"/>
    <w:rsid w:val="47283E86"/>
    <w:rsid w:val="472AD30C"/>
    <w:rsid w:val="472AE2DE"/>
    <w:rsid w:val="472CA816"/>
    <w:rsid w:val="472DA5D2"/>
    <w:rsid w:val="472F3C22"/>
    <w:rsid w:val="472FB20B"/>
    <w:rsid w:val="4732E6DA"/>
    <w:rsid w:val="473537E2"/>
    <w:rsid w:val="47371E21"/>
    <w:rsid w:val="4737503D"/>
    <w:rsid w:val="4737BB62"/>
    <w:rsid w:val="473A6380"/>
    <w:rsid w:val="473B8232"/>
    <w:rsid w:val="473BA019"/>
    <w:rsid w:val="47426FB0"/>
    <w:rsid w:val="4745ECDA"/>
    <w:rsid w:val="4745FAB5"/>
    <w:rsid w:val="474D2645"/>
    <w:rsid w:val="47507127"/>
    <w:rsid w:val="475279D6"/>
    <w:rsid w:val="4752EF3D"/>
    <w:rsid w:val="4753A94D"/>
    <w:rsid w:val="475955F3"/>
    <w:rsid w:val="475A5D52"/>
    <w:rsid w:val="475B2FDC"/>
    <w:rsid w:val="475D2996"/>
    <w:rsid w:val="475DAC9E"/>
    <w:rsid w:val="4760AA95"/>
    <w:rsid w:val="476225E1"/>
    <w:rsid w:val="47627925"/>
    <w:rsid w:val="4764ECF3"/>
    <w:rsid w:val="4766BA17"/>
    <w:rsid w:val="47693402"/>
    <w:rsid w:val="476AE88B"/>
    <w:rsid w:val="476B5FB3"/>
    <w:rsid w:val="476FC848"/>
    <w:rsid w:val="47702B97"/>
    <w:rsid w:val="4772731D"/>
    <w:rsid w:val="477274A3"/>
    <w:rsid w:val="4773BCD6"/>
    <w:rsid w:val="4777B668"/>
    <w:rsid w:val="477920A9"/>
    <w:rsid w:val="47852E21"/>
    <w:rsid w:val="4786DC2C"/>
    <w:rsid w:val="4787BFD9"/>
    <w:rsid w:val="478892E0"/>
    <w:rsid w:val="478AD015"/>
    <w:rsid w:val="478C3323"/>
    <w:rsid w:val="478D91F4"/>
    <w:rsid w:val="478F2901"/>
    <w:rsid w:val="478FD711"/>
    <w:rsid w:val="47907960"/>
    <w:rsid w:val="47908AA9"/>
    <w:rsid w:val="4790D8C4"/>
    <w:rsid w:val="4793AC92"/>
    <w:rsid w:val="47961B1F"/>
    <w:rsid w:val="47974205"/>
    <w:rsid w:val="479B666D"/>
    <w:rsid w:val="479F7002"/>
    <w:rsid w:val="47A1CC1F"/>
    <w:rsid w:val="47A6583E"/>
    <w:rsid w:val="47A6BE7A"/>
    <w:rsid w:val="47A83AD9"/>
    <w:rsid w:val="47A86053"/>
    <w:rsid w:val="47A8D97D"/>
    <w:rsid w:val="47AB9388"/>
    <w:rsid w:val="47AD9D24"/>
    <w:rsid w:val="47ADA230"/>
    <w:rsid w:val="47ADD418"/>
    <w:rsid w:val="47B035E6"/>
    <w:rsid w:val="47B287E5"/>
    <w:rsid w:val="47B4672B"/>
    <w:rsid w:val="47B7EA40"/>
    <w:rsid w:val="47BA3660"/>
    <w:rsid w:val="47BB36AA"/>
    <w:rsid w:val="47BCCB0F"/>
    <w:rsid w:val="47C6127C"/>
    <w:rsid w:val="47C77EB1"/>
    <w:rsid w:val="47CC5A87"/>
    <w:rsid w:val="47CEBE6B"/>
    <w:rsid w:val="47CF9E8B"/>
    <w:rsid w:val="47D4EFBC"/>
    <w:rsid w:val="47D55747"/>
    <w:rsid w:val="47D7A4E4"/>
    <w:rsid w:val="47D8E566"/>
    <w:rsid w:val="47DACA25"/>
    <w:rsid w:val="47DE5EA2"/>
    <w:rsid w:val="47DE6691"/>
    <w:rsid w:val="47E13FB4"/>
    <w:rsid w:val="47E32D79"/>
    <w:rsid w:val="47E3AFF9"/>
    <w:rsid w:val="47EAAD23"/>
    <w:rsid w:val="47EE7C78"/>
    <w:rsid w:val="47EEE1A7"/>
    <w:rsid w:val="47F85B17"/>
    <w:rsid w:val="47FF9784"/>
    <w:rsid w:val="4800BE5A"/>
    <w:rsid w:val="4803EFD8"/>
    <w:rsid w:val="4804EAFD"/>
    <w:rsid w:val="4806A62B"/>
    <w:rsid w:val="480B2137"/>
    <w:rsid w:val="480C4822"/>
    <w:rsid w:val="480C95EB"/>
    <w:rsid w:val="480D248A"/>
    <w:rsid w:val="480D9022"/>
    <w:rsid w:val="480E5510"/>
    <w:rsid w:val="481097D6"/>
    <w:rsid w:val="4810E267"/>
    <w:rsid w:val="48131769"/>
    <w:rsid w:val="481D6064"/>
    <w:rsid w:val="481E4D52"/>
    <w:rsid w:val="48211737"/>
    <w:rsid w:val="48262035"/>
    <w:rsid w:val="482D234E"/>
    <w:rsid w:val="48352915"/>
    <w:rsid w:val="4837C42C"/>
    <w:rsid w:val="484218A4"/>
    <w:rsid w:val="484350E4"/>
    <w:rsid w:val="48438667"/>
    <w:rsid w:val="4843B070"/>
    <w:rsid w:val="4848E428"/>
    <w:rsid w:val="484AF48C"/>
    <w:rsid w:val="484CB8A7"/>
    <w:rsid w:val="484DDAF0"/>
    <w:rsid w:val="485253B6"/>
    <w:rsid w:val="4853CB88"/>
    <w:rsid w:val="4854E7CF"/>
    <w:rsid w:val="485708BE"/>
    <w:rsid w:val="485A2D27"/>
    <w:rsid w:val="485BDA87"/>
    <w:rsid w:val="485EF373"/>
    <w:rsid w:val="485FB5EC"/>
    <w:rsid w:val="48610CDC"/>
    <w:rsid w:val="48654B0D"/>
    <w:rsid w:val="4868F774"/>
    <w:rsid w:val="486A44A1"/>
    <w:rsid w:val="486B3DAF"/>
    <w:rsid w:val="486C053D"/>
    <w:rsid w:val="4871893D"/>
    <w:rsid w:val="487361F4"/>
    <w:rsid w:val="48777DDD"/>
    <w:rsid w:val="487B3AFD"/>
    <w:rsid w:val="487BCC21"/>
    <w:rsid w:val="487E0CF8"/>
    <w:rsid w:val="48818174"/>
    <w:rsid w:val="4882CA3C"/>
    <w:rsid w:val="48848370"/>
    <w:rsid w:val="48851ED2"/>
    <w:rsid w:val="48878C68"/>
    <w:rsid w:val="48881B36"/>
    <w:rsid w:val="488A06CA"/>
    <w:rsid w:val="488A9D99"/>
    <w:rsid w:val="4890F7C0"/>
    <w:rsid w:val="4894E9D4"/>
    <w:rsid w:val="489A2986"/>
    <w:rsid w:val="489D0E98"/>
    <w:rsid w:val="489EB5A9"/>
    <w:rsid w:val="48A29C03"/>
    <w:rsid w:val="48A53982"/>
    <w:rsid w:val="48A805C1"/>
    <w:rsid w:val="48A8476C"/>
    <w:rsid w:val="48AAF59F"/>
    <w:rsid w:val="48B24C93"/>
    <w:rsid w:val="48B2BF07"/>
    <w:rsid w:val="48B82187"/>
    <w:rsid w:val="48BCC495"/>
    <w:rsid w:val="48BD1808"/>
    <w:rsid w:val="48BD9B81"/>
    <w:rsid w:val="48BEC6AC"/>
    <w:rsid w:val="48C520FF"/>
    <w:rsid w:val="48C5EFE1"/>
    <w:rsid w:val="48CA15D0"/>
    <w:rsid w:val="48CD0E20"/>
    <w:rsid w:val="48CD53E0"/>
    <w:rsid w:val="48CF24BC"/>
    <w:rsid w:val="48D06DE5"/>
    <w:rsid w:val="48D0B14A"/>
    <w:rsid w:val="48D176CF"/>
    <w:rsid w:val="48D48F6F"/>
    <w:rsid w:val="48D626CD"/>
    <w:rsid w:val="48D6CCC0"/>
    <w:rsid w:val="48D900C0"/>
    <w:rsid w:val="48DAD636"/>
    <w:rsid w:val="48DECEA6"/>
    <w:rsid w:val="48E286E9"/>
    <w:rsid w:val="48E88E45"/>
    <w:rsid w:val="48ED4F3A"/>
    <w:rsid w:val="48EE5E18"/>
    <w:rsid w:val="48F0FF3E"/>
    <w:rsid w:val="48F2991D"/>
    <w:rsid w:val="48F45E17"/>
    <w:rsid w:val="48F66668"/>
    <w:rsid w:val="48F690F6"/>
    <w:rsid w:val="48F8137A"/>
    <w:rsid w:val="48F81863"/>
    <w:rsid w:val="48FE1145"/>
    <w:rsid w:val="49001ECA"/>
    <w:rsid w:val="4903C21D"/>
    <w:rsid w:val="49041444"/>
    <w:rsid w:val="49048BFF"/>
    <w:rsid w:val="4904C42C"/>
    <w:rsid w:val="4904F843"/>
    <w:rsid w:val="491085E4"/>
    <w:rsid w:val="49114553"/>
    <w:rsid w:val="491388B4"/>
    <w:rsid w:val="49177C5E"/>
    <w:rsid w:val="491A1A63"/>
    <w:rsid w:val="491EAD76"/>
    <w:rsid w:val="4920A8BC"/>
    <w:rsid w:val="4922552C"/>
    <w:rsid w:val="4928C97E"/>
    <w:rsid w:val="492BAF41"/>
    <w:rsid w:val="492ECCCB"/>
    <w:rsid w:val="49316801"/>
    <w:rsid w:val="493318FE"/>
    <w:rsid w:val="493347AA"/>
    <w:rsid w:val="4936B76B"/>
    <w:rsid w:val="49389A8C"/>
    <w:rsid w:val="493F9D2E"/>
    <w:rsid w:val="49414AA2"/>
    <w:rsid w:val="4941CC67"/>
    <w:rsid w:val="494265B9"/>
    <w:rsid w:val="4944F108"/>
    <w:rsid w:val="4945C626"/>
    <w:rsid w:val="4948E5F4"/>
    <w:rsid w:val="494C4BB3"/>
    <w:rsid w:val="494D46FE"/>
    <w:rsid w:val="494F00D2"/>
    <w:rsid w:val="494F3EC7"/>
    <w:rsid w:val="49510BFA"/>
    <w:rsid w:val="4956063C"/>
    <w:rsid w:val="49564193"/>
    <w:rsid w:val="4958010F"/>
    <w:rsid w:val="495AB0CD"/>
    <w:rsid w:val="495BBDE8"/>
    <w:rsid w:val="495DDC58"/>
    <w:rsid w:val="495EADE0"/>
    <w:rsid w:val="495FFD74"/>
    <w:rsid w:val="496059E1"/>
    <w:rsid w:val="49628AD2"/>
    <w:rsid w:val="49632A4C"/>
    <w:rsid w:val="49662907"/>
    <w:rsid w:val="496E4649"/>
    <w:rsid w:val="496EB1A9"/>
    <w:rsid w:val="4973D5EF"/>
    <w:rsid w:val="497B5E59"/>
    <w:rsid w:val="497D8EE0"/>
    <w:rsid w:val="4980C8D3"/>
    <w:rsid w:val="49861D66"/>
    <w:rsid w:val="49887E41"/>
    <w:rsid w:val="498AB982"/>
    <w:rsid w:val="498B2301"/>
    <w:rsid w:val="498B73E8"/>
    <w:rsid w:val="498C6F11"/>
    <w:rsid w:val="499522E8"/>
    <w:rsid w:val="499C9CCF"/>
    <w:rsid w:val="49A54FAB"/>
    <w:rsid w:val="49A8178B"/>
    <w:rsid w:val="49AA3EDF"/>
    <w:rsid w:val="49AB794B"/>
    <w:rsid w:val="49AD411E"/>
    <w:rsid w:val="49AE1968"/>
    <w:rsid w:val="49C023CC"/>
    <w:rsid w:val="49C6B65D"/>
    <w:rsid w:val="49C6BED4"/>
    <w:rsid w:val="49CA4E89"/>
    <w:rsid w:val="49CF9F29"/>
    <w:rsid w:val="49D614F7"/>
    <w:rsid w:val="49D7ED1F"/>
    <w:rsid w:val="49E36D85"/>
    <w:rsid w:val="49E6CF18"/>
    <w:rsid w:val="49E87457"/>
    <w:rsid w:val="49ED25EB"/>
    <w:rsid w:val="49F51BB1"/>
    <w:rsid w:val="49F92C5A"/>
    <w:rsid w:val="4A003280"/>
    <w:rsid w:val="4A04446E"/>
    <w:rsid w:val="4A0689C3"/>
    <w:rsid w:val="4A08DE1C"/>
    <w:rsid w:val="4A09708E"/>
    <w:rsid w:val="4A09988A"/>
    <w:rsid w:val="4A09EBDF"/>
    <w:rsid w:val="4A0CBBAE"/>
    <w:rsid w:val="4A10404A"/>
    <w:rsid w:val="4A136D8C"/>
    <w:rsid w:val="4A142C82"/>
    <w:rsid w:val="4A149109"/>
    <w:rsid w:val="4A14D5AF"/>
    <w:rsid w:val="4A15FD12"/>
    <w:rsid w:val="4A186FB5"/>
    <w:rsid w:val="4A1EC423"/>
    <w:rsid w:val="4A20366D"/>
    <w:rsid w:val="4A26C153"/>
    <w:rsid w:val="4A2779B9"/>
    <w:rsid w:val="4A2A9EF5"/>
    <w:rsid w:val="4A2AB903"/>
    <w:rsid w:val="4A2C004D"/>
    <w:rsid w:val="4A2F426F"/>
    <w:rsid w:val="4A2FC594"/>
    <w:rsid w:val="4A358C3D"/>
    <w:rsid w:val="4A35CE67"/>
    <w:rsid w:val="4A399B75"/>
    <w:rsid w:val="4A40699C"/>
    <w:rsid w:val="4A4D50B1"/>
    <w:rsid w:val="4A5077BD"/>
    <w:rsid w:val="4A54CB94"/>
    <w:rsid w:val="4A56C7FA"/>
    <w:rsid w:val="4A584D02"/>
    <w:rsid w:val="4A5B5BBB"/>
    <w:rsid w:val="4A5BF8AA"/>
    <w:rsid w:val="4A5C4566"/>
    <w:rsid w:val="4A601772"/>
    <w:rsid w:val="4A641335"/>
    <w:rsid w:val="4A6458D4"/>
    <w:rsid w:val="4A673A39"/>
    <w:rsid w:val="4A6CDA9B"/>
    <w:rsid w:val="4A6D8023"/>
    <w:rsid w:val="4A6DAB6A"/>
    <w:rsid w:val="4A6F7338"/>
    <w:rsid w:val="4A7089AC"/>
    <w:rsid w:val="4A7114B8"/>
    <w:rsid w:val="4A784FFE"/>
    <w:rsid w:val="4A7B15A3"/>
    <w:rsid w:val="4A7B2AB4"/>
    <w:rsid w:val="4A7BF3CC"/>
    <w:rsid w:val="4A7D534B"/>
    <w:rsid w:val="4A7D5AE7"/>
    <w:rsid w:val="4A822A81"/>
    <w:rsid w:val="4A824A33"/>
    <w:rsid w:val="4A877D72"/>
    <w:rsid w:val="4A87FB49"/>
    <w:rsid w:val="4A881FB8"/>
    <w:rsid w:val="4A8D1C43"/>
    <w:rsid w:val="4A8D6D10"/>
    <w:rsid w:val="4A8F7F50"/>
    <w:rsid w:val="4A911ACB"/>
    <w:rsid w:val="4A93809A"/>
    <w:rsid w:val="4A951513"/>
    <w:rsid w:val="4A9AB009"/>
    <w:rsid w:val="4A9BBC99"/>
    <w:rsid w:val="4AA2F63C"/>
    <w:rsid w:val="4AA35E97"/>
    <w:rsid w:val="4AA45333"/>
    <w:rsid w:val="4AA797E6"/>
    <w:rsid w:val="4AAEC347"/>
    <w:rsid w:val="4AB0BB5B"/>
    <w:rsid w:val="4AB1921C"/>
    <w:rsid w:val="4AB3B355"/>
    <w:rsid w:val="4AB424A4"/>
    <w:rsid w:val="4ABCE8B0"/>
    <w:rsid w:val="4AC17E6A"/>
    <w:rsid w:val="4AC2BAC2"/>
    <w:rsid w:val="4AC35BC9"/>
    <w:rsid w:val="4AC48536"/>
    <w:rsid w:val="4AC5A658"/>
    <w:rsid w:val="4ACA6257"/>
    <w:rsid w:val="4ACCA1C6"/>
    <w:rsid w:val="4AD224CD"/>
    <w:rsid w:val="4AD255E0"/>
    <w:rsid w:val="4AD380C1"/>
    <w:rsid w:val="4AD539A9"/>
    <w:rsid w:val="4AD57934"/>
    <w:rsid w:val="4AD69AC7"/>
    <w:rsid w:val="4AD96491"/>
    <w:rsid w:val="4ADBCE6F"/>
    <w:rsid w:val="4ADDFEA9"/>
    <w:rsid w:val="4ADE2D0A"/>
    <w:rsid w:val="4ADFE671"/>
    <w:rsid w:val="4AE1A4AA"/>
    <w:rsid w:val="4AE1E784"/>
    <w:rsid w:val="4AE2205E"/>
    <w:rsid w:val="4AE29706"/>
    <w:rsid w:val="4AE2E9A0"/>
    <w:rsid w:val="4AED8404"/>
    <w:rsid w:val="4AF0938E"/>
    <w:rsid w:val="4AF4FBCE"/>
    <w:rsid w:val="4AF51459"/>
    <w:rsid w:val="4AF69AD5"/>
    <w:rsid w:val="4AF9BA69"/>
    <w:rsid w:val="4AFC9712"/>
    <w:rsid w:val="4AFD6F51"/>
    <w:rsid w:val="4AFFAF38"/>
    <w:rsid w:val="4B01DA22"/>
    <w:rsid w:val="4B044058"/>
    <w:rsid w:val="4B05D4C2"/>
    <w:rsid w:val="4B0645CF"/>
    <w:rsid w:val="4B06C7A2"/>
    <w:rsid w:val="4B071AB0"/>
    <w:rsid w:val="4B07E8FD"/>
    <w:rsid w:val="4B095311"/>
    <w:rsid w:val="4B09A4B4"/>
    <w:rsid w:val="4B0A7ACD"/>
    <w:rsid w:val="4B0C2ECE"/>
    <w:rsid w:val="4B0C85DC"/>
    <w:rsid w:val="4B1242FF"/>
    <w:rsid w:val="4B12A40F"/>
    <w:rsid w:val="4B14F632"/>
    <w:rsid w:val="4B15AD47"/>
    <w:rsid w:val="4B16EA49"/>
    <w:rsid w:val="4B17498C"/>
    <w:rsid w:val="4B17DD99"/>
    <w:rsid w:val="4B1EEFED"/>
    <w:rsid w:val="4B1EFD23"/>
    <w:rsid w:val="4B274449"/>
    <w:rsid w:val="4B2829AA"/>
    <w:rsid w:val="4B283F72"/>
    <w:rsid w:val="4B28CD4C"/>
    <w:rsid w:val="4B2A9EFD"/>
    <w:rsid w:val="4B2E0B24"/>
    <w:rsid w:val="4B308113"/>
    <w:rsid w:val="4B34F855"/>
    <w:rsid w:val="4B34F970"/>
    <w:rsid w:val="4B36023D"/>
    <w:rsid w:val="4B372C06"/>
    <w:rsid w:val="4B37B318"/>
    <w:rsid w:val="4B37C3CE"/>
    <w:rsid w:val="4B385FC5"/>
    <w:rsid w:val="4B39D70B"/>
    <w:rsid w:val="4B3A8499"/>
    <w:rsid w:val="4B3B9044"/>
    <w:rsid w:val="4B404E9B"/>
    <w:rsid w:val="4B41C6F1"/>
    <w:rsid w:val="4B434D38"/>
    <w:rsid w:val="4B4436AD"/>
    <w:rsid w:val="4B49D296"/>
    <w:rsid w:val="4B4C39A3"/>
    <w:rsid w:val="4B4FFD8E"/>
    <w:rsid w:val="4B512460"/>
    <w:rsid w:val="4B5421F5"/>
    <w:rsid w:val="4B54E9FB"/>
    <w:rsid w:val="4B557924"/>
    <w:rsid w:val="4B594374"/>
    <w:rsid w:val="4B5A8E11"/>
    <w:rsid w:val="4B5C5B91"/>
    <w:rsid w:val="4B5EB429"/>
    <w:rsid w:val="4B5FB897"/>
    <w:rsid w:val="4B64917E"/>
    <w:rsid w:val="4B656BD0"/>
    <w:rsid w:val="4B687802"/>
    <w:rsid w:val="4B687AD3"/>
    <w:rsid w:val="4B6A38CF"/>
    <w:rsid w:val="4B6F7902"/>
    <w:rsid w:val="4B703AB0"/>
    <w:rsid w:val="4B70C24C"/>
    <w:rsid w:val="4B716C08"/>
    <w:rsid w:val="4B74FFA1"/>
    <w:rsid w:val="4B75B53C"/>
    <w:rsid w:val="4B7765F2"/>
    <w:rsid w:val="4B77D32A"/>
    <w:rsid w:val="4B78A565"/>
    <w:rsid w:val="4B78A7D9"/>
    <w:rsid w:val="4B7981D7"/>
    <w:rsid w:val="4B7A9820"/>
    <w:rsid w:val="4B7C27C4"/>
    <w:rsid w:val="4B7CC27D"/>
    <w:rsid w:val="4B7EE453"/>
    <w:rsid w:val="4B84FDF3"/>
    <w:rsid w:val="4B8DDBD8"/>
    <w:rsid w:val="4B907F2E"/>
    <w:rsid w:val="4B9657F2"/>
    <w:rsid w:val="4B978820"/>
    <w:rsid w:val="4B9BE611"/>
    <w:rsid w:val="4BA02A23"/>
    <w:rsid w:val="4BA13FCF"/>
    <w:rsid w:val="4BA27B89"/>
    <w:rsid w:val="4BA5D17F"/>
    <w:rsid w:val="4BA617B6"/>
    <w:rsid w:val="4BB73227"/>
    <w:rsid w:val="4BC22FD7"/>
    <w:rsid w:val="4BC31880"/>
    <w:rsid w:val="4BC4EA89"/>
    <w:rsid w:val="4BCFB09C"/>
    <w:rsid w:val="4BDAA0C3"/>
    <w:rsid w:val="4BDCCCC8"/>
    <w:rsid w:val="4BDEB3EE"/>
    <w:rsid w:val="4BDF51F8"/>
    <w:rsid w:val="4BE3108C"/>
    <w:rsid w:val="4BE698A6"/>
    <w:rsid w:val="4BE69CE0"/>
    <w:rsid w:val="4BE839CF"/>
    <w:rsid w:val="4BEBFF5D"/>
    <w:rsid w:val="4BEC6DD0"/>
    <w:rsid w:val="4BEECC2D"/>
    <w:rsid w:val="4BF01D71"/>
    <w:rsid w:val="4BF13922"/>
    <w:rsid w:val="4BF7BA9C"/>
    <w:rsid w:val="4BF7F650"/>
    <w:rsid w:val="4BFB8796"/>
    <w:rsid w:val="4C020EC7"/>
    <w:rsid w:val="4C044C56"/>
    <w:rsid w:val="4C0601C7"/>
    <w:rsid w:val="4C07F28C"/>
    <w:rsid w:val="4C0D934E"/>
    <w:rsid w:val="4C11347F"/>
    <w:rsid w:val="4C1582B4"/>
    <w:rsid w:val="4C1A416C"/>
    <w:rsid w:val="4C1E96AC"/>
    <w:rsid w:val="4C1EB8A6"/>
    <w:rsid w:val="4C2070CA"/>
    <w:rsid w:val="4C21ACD5"/>
    <w:rsid w:val="4C24E30B"/>
    <w:rsid w:val="4C2596E5"/>
    <w:rsid w:val="4C261665"/>
    <w:rsid w:val="4C26BEC9"/>
    <w:rsid w:val="4C280C8A"/>
    <w:rsid w:val="4C29BFEF"/>
    <w:rsid w:val="4C29F0AA"/>
    <w:rsid w:val="4C2A28CC"/>
    <w:rsid w:val="4C2AC52A"/>
    <w:rsid w:val="4C2B760B"/>
    <w:rsid w:val="4C2C2FAB"/>
    <w:rsid w:val="4C3134AD"/>
    <w:rsid w:val="4C3BD2FB"/>
    <w:rsid w:val="4C40A375"/>
    <w:rsid w:val="4C4171A3"/>
    <w:rsid w:val="4C430A75"/>
    <w:rsid w:val="4C450691"/>
    <w:rsid w:val="4C457AB5"/>
    <w:rsid w:val="4C4A4CE0"/>
    <w:rsid w:val="4C502FEE"/>
    <w:rsid w:val="4C55200E"/>
    <w:rsid w:val="4C5AAC9E"/>
    <w:rsid w:val="4C5AED97"/>
    <w:rsid w:val="4C5BD520"/>
    <w:rsid w:val="4C5DFD38"/>
    <w:rsid w:val="4C605FBE"/>
    <w:rsid w:val="4C62F1FC"/>
    <w:rsid w:val="4C63841A"/>
    <w:rsid w:val="4C6C0C87"/>
    <w:rsid w:val="4C6C639B"/>
    <w:rsid w:val="4C6D00AC"/>
    <w:rsid w:val="4C71A8D6"/>
    <w:rsid w:val="4C730DA1"/>
    <w:rsid w:val="4C74990F"/>
    <w:rsid w:val="4C774797"/>
    <w:rsid w:val="4C78A664"/>
    <w:rsid w:val="4C7925E9"/>
    <w:rsid w:val="4C8207E0"/>
    <w:rsid w:val="4C866FFE"/>
    <w:rsid w:val="4C8BD960"/>
    <w:rsid w:val="4C8DFA97"/>
    <w:rsid w:val="4C8EE07A"/>
    <w:rsid w:val="4C90097C"/>
    <w:rsid w:val="4C91992A"/>
    <w:rsid w:val="4C939683"/>
    <w:rsid w:val="4C93CE29"/>
    <w:rsid w:val="4C94F9D9"/>
    <w:rsid w:val="4C967B89"/>
    <w:rsid w:val="4C976EDA"/>
    <w:rsid w:val="4C99475E"/>
    <w:rsid w:val="4C9CDA14"/>
    <w:rsid w:val="4C9D5DCC"/>
    <w:rsid w:val="4CA22620"/>
    <w:rsid w:val="4CA3BC68"/>
    <w:rsid w:val="4CA4846D"/>
    <w:rsid w:val="4CA57515"/>
    <w:rsid w:val="4CA8676F"/>
    <w:rsid w:val="4CA8F492"/>
    <w:rsid w:val="4CAA942F"/>
    <w:rsid w:val="4CABCFB4"/>
    <w:rsid w:val="4CAFE21A"/>
    <w:rsid w:val="4CB21F23"/>
    <w:rsid w:val="4CB264A3"/>
    <w:rsid w:val="4CB7DF5C"/>
    <w:rsid w:val="4CBB9195"/>
    <w:rsid w:val="4CC07E60"/>
    <w:rsid w:val="4CC4E47C"/>
    <w:rsid w:val="4CC5653A"/>
    <w:rsid w:val="4CC6C19E"/>
    <w:rsid w:val="4CC9D43B"/>
    <w:rsid w:val="4CC9DBAA"/>
    <w:rsid w:val="4CCBEFC1"/>
    <w:rsid w:val="4CD0B128"/>
    <w:rsid w:val="4CD38379"/>
    <w:rsid w:val="4CD86BB0"/>
    <w:rsid w:val="4CDD74C6"/>
    <w:rsid w:val="4CDD88BC"/>
    <w:rsid w:val="4CDD9004"/>
    <w:rsid w:val="4CDD99F0"/>
    <w:rsid w:val="4CDE2CAC"/>
    <w:rsid w:val="4CE020C6"/>
    <w:rsid w:val="4CE2F58F"/>
    <w:rsid w:val="4CE48956"/>
    <w:rsid w:val="4CE4C3AB"/>
    <w:rsid w:val="4CE53CCF"/>
    <w:rsid w:val="4CE616E3"/>
    <w:rsid w:val="4CE92BF7"/>
    <w:rsid w:val="4CE9517D"/>
    <w:rsid w:val="4CECBE70"/>
    <w:rsid w:val="4CF22F4D"/>
    <w:rsid w:val="4CF83105"/>
    <w:rsid w:val="4CF889FF"/>
    <w:rsid w:val="4CFA78F4"/>
    <w:rsid w:val="4CFAEEE9"/>
    <w:rsid w:val="4D02B51B"/>
    <w:rsid w:val="4D03606B"/>
    <w:rsid w:val="4D04F6E6"/>
    <w:rsid w:val="4D06F8DC"/>
    <w:rsid w:val="4D07D08C"/>
    <w:rsid w:val="4D08EC7E"/>
    <w:rsid w:val="4D0B6EAF"/>
    <w:rsid w:val="4D0BC730"/>
    <w:rsid w:val="4D0E275F"/>
    <w:rsid w:val="4D1852F3"/>
    <w:rsid w:val="4D1D4CE1"/>
    <w:rsid w:val="4D1D5738"/>
    <w:rsid w:val="4D1F368A"/>
    <w:rsid w:val="4D208E3F"/>
    <w:rsid w:val="4D20CE54"/>
    <w:rsid w:val="4D2340E0"/>
    <w:rsid w:val="4D254009"/>
    <w:rsid w:val="4D2645CD"/>
    <w:rsid w:val="4D27347B"/>
    <w:rsid w:val="4D2A330E"/>
    <w:rsid w:val="4D2F622B"/>
    <w:rsid w:val="4D37D342"/>
    <w:rsid w:val="4D3A224F"/>
    <w:rsid w:val="4D3C45A4"/>
    <w:rsid w:val="4D3D588E"/>
    <w:rsid w:val="4D3E3AE2"/>
    <w:rsid w:val="4D3F37E2"/>
    <w:rsid w:val="4D422569"/>
    <w:rsid w:val="4D43D9BB"/>
    <w:rsid w:val="4D4489D0"/>
    <w:rsid w:val="4D46708B"/>
    <w:rsid w:val="4D46D317"/>
    <w:rsid w:val="4D47198C"/>
    <w:rsid w:val="4D474970"/>
    <w:rsid w:val="4D4ACF26"/>
    <w:rsid w:val="4D4F0057"/>
    <w:rsid w:val="4D528AA4"/>
    <w:rsid w:val="4D55AAC8"/>
    <w:rsid w:val="4D5747AB"/>
    <w:rsid w:val="4D5AAE05"/>
    <w:rsid w:val="4D5B0C8B"/>
    <w:rsid w:val="4D601FE8"/>
    <w:rsid w:val="4D63D4CC"/>
    <w:rsid w:val="4D64C033"/>
    <w:rsid w:val="4D67C8CE"/>
    <w:rsid w:val="4D6A0528"/>
    <w:rsid w:val="4D6A6DE6"/>
    <w:rsid w:val="4D6BF233"/>
    <w:rsid w:val="4D6EE56C"/>
    <w:rsid w:val="4D6FBEBB"/>
    <w:rsid w:val="4D70F611"/>
    <w:rsid w:val="4D7F5D60"/>
    <w:rsid w:val="4D7F8B43"/>
    <w:rsid w:val="4D7F97EA"/>
    <w:rsid w:val="4D834C42"/>
    <w:rsid w:val="4D837B41"/>
    <w:rsid w:val="4D8547C8"/>
    <w:rsid w:val="4D8B7E9D"/>
    <w:rsid w:val="4D8E076F"/>
    <w:rsid w:val="4D8ECCCD"/>
    <w:rsid w:val="4D9312A9"/>
    <w:rsid w:val="4D94A1B1"/>
    <w:rsid w:val="4D95B295"/>
    <w:rsid w:val="4D98F127"/>
    <w:rsid w:val="4D99A046"/>
    <w:rsid w:val="4D9BB1D9"/>
    <w:rsid w:val="4DA3199B"/>
    <w:rsid w:val="4DA88953"/>
    <w:rsid w:val="4DAB42C1"/>
    <w:rsid w:val="4DAD33BB"/>
    <w:rsid w:val="4DAD5508"/>
    <w:rsid w:val="4DAFFB84"/>
    <w:rsid w:val="4DB2EC54"/>
    <w:rsid w:val="4DB50E7D"/>
    <w:rsid w:val="4DBB4A22"/>
    <w:rsid w:val="4DBF8863"/>
    <w:rsid w:val="4DC2EDC5"/>
    <w:rsid w:val="4DC672BC"/>
    <w:rsid w:val="4DCA5AFB"/>
    <w:rsid w:val="4DCB73CA"/>
    <w:rsid w:val="4DCBCFE3"/>
    <w:rsid w:val="4DCF5EAF"/>
    <w:rsid w:val="4DD0D0EC"/>
    <w:rsid w:val="4DD31F6C"/>
    <w:rsid w:val="4DD7AD84"/>
    <w:rsid w:val="4DD7F641"/>
    <w:rsid w:val="4DDCD91C"/>
    <w:rsid w:val="4DDE8CDE"/>
    <w:rsid w:val="4DDF29AE"/>
    <w:rsid w:val="4DE4B1C7"/>
    <w:rsid w:val="4DE6A3D0"/>
    <w:rsid w:val="4DE82FE0"/>
    <w:rsid w:val="4DECCDDC"/>
    <w:rsid w:val="4DEEDA23"/>
    <w:rsid w:val="4DEFD70B"/>
    <w:rsid w:val="4DF053A4"/>
    <w:rsid w:val="4DF45965"/>
    <w:rsid w:val="4DF5CCB1"/>
    <w:rsid w:val="4DF76F86"/>
    <w:rsid w:val="4DF7951C"/>
    <w:rsid w:val="4DF8AEA2"/>
    <w:rsid w:val="4E08384C"/>
    <w:rsid w:val="4E08E921"/>
    <w:rsid w:val="4E09287E"/>
    <w:rsid w:val="4E0BAB0F"/>
    <w:rsid w:val="4E0C2BE9"/>
    <w:rsid w:val="4E0CB454"/>
    <w:rsid w:val="4E13C13B"/>
    <w:rsid w:val="4E180138"/>
    <w:rsid w:val="4E1AD33E"/>
    <w:rsid w:val="4E1F1A19"/>
    <w:rsid w:val="4E20606F"/>
    <w:rsid w:val="4E22FEEE"/>
    <w:rsid w:val="4E23848F"/>
    <w:rsid w:val="4E254EFA"/>
    <w:rsid w:val="4E27CE8B"/>
    <w:rsid w:val="4E27DACA"/>
    <w:rsid w:val="4E29CAF8"/>
    <w:rsid w:val="4E2A1635"/>
    <w:rsid w:val="4E2C7AED"/>
    <w:rsid w:val="4E2EF59B"/>
    <w:rsid w:val="4E2F733B"/>
    <w:rsid w:val="4E37912E"/>
    <w:rsid w:val="4E3BBE15"/>
    <w:rsid w:val="4E3BF4A1"/>
    <w:rsid w:val="4E3CF642"/>
    <w:rsid w:val="4E409985"/>
    <w:rsid w:val="4E440FC6"/>
    <w:rsid w:val="4E5536A4"/>
    <w:rsid w:val="4E569026"/>
    <w:rsid w:val="4E56F22D"/>
    <w:rsid w:val="4E5E3851"/>
    <w:rsid w:val="4E633A29"/>
    <w:rsid w:val="4E643588"/>
    <w:rsid w:val="4E64BA1A"/>
    <w:rsid w:val="4E67710E"/>
    <w:rsid w:val="4E6A4641"/>
    <w:rsid w:val="4E6C718B"/>
    <w:rsid w:val="4E6DB2A4"/>
    <w:rsid w:val="4E707D31"/>
    <w:rsid w:val="4E71470A"/>
    <w:rsid w:val="4E7628C2"/>
    <w:rsid w:val="4E78185C"/>
    <w:rsid w:val="4E78A49A"/>
    <w:rsid w:val="4E844D9A"/>
    <w:rsid w:val="4E855682"/>
    <w:rsid w:val="4E8B70AA"/>
    <w:rsid w:val="4E8BC4F1"/>
    <w:rsid w:val="4E8CA855"/>
    <w:rsid w:val="4E8D6339"/>
    <w:rsid w:val="4E8EE60E"/>
    <w:rsid w:val="4E8F174C"/>
    <w:rsid w:val="4E8FBEEC"/>
    <w:rsid w:val="4E9138E7"/>
    <w:rsid w:val="4E9272D1"/>
    <w:rsid w:val="4E95751E"/>
    <w:rsid w:val="4E97340B"/>
    <w:rsid w:val="4E989581"/>
    <w:rsid w:val="4E99F8A0"/>
    <w:rsid w:val="4E9D4B75"/>
    <w:rsid w:val="4E9E2D50"/>
    <w:rsid w:val="4E9EE144"/>
    <w:rsid w:val="4EA0B131"/>
    <w:rsid w:val="4EA0CD6C"/>
    <w:rsid w:val="4EA3C8E2"/>
    <w:rsid w:val="4EA40F35"/>
    <w:rsid w:val="4EA59448"/>
    <w:rsid w:val="4EA78DA5"/>
    <w:rsid w:val="4EA7EAB9"/>
    <w:rsid w:val="4EA92C35"/>
    <w:rsid w:val="4EAEDCFE"/>
    <w:rsid w:val="4EB02ABC"/>
    <w:rsid w:val="4EB0489B"/>
    <w:rsid w:val="4EB31AE4"/>
    <w:rsid w:val="4EB43120"/>
    <w:rsid w:val="4EB54CD5"/>
    <w:rsid w:val="4EB596A2"/>
    <w:rsid w:val="4EB7174E"/>
    <w:rsid w:val="4EBA62D6"/>
    <w:rsid w:val="4EBC54AC"/>
    <w:rsid w:val="4EBCA4A0"/>
    <w:rsid w:val="4EBD92BC"/>
    <w:rsid w:val="4EBF0811"/>
    <w:rsid w:val="4EBFBC3E"/>
    <w:rsid w:val="4EC7B27A"/>
    <w:rsid w:val="4EC923C7"/>
    <w:rsid w:val="4EC9D985"/>
    <w:rsid w:val="4ECAE39C"/>
    <w:rsid w:val="4ECDB21B"/>
    <w:rsid w:val="4ECE6473"/>
    <w:rsid w:val="4ED1AED3"/>
    <w:rsid w:val="4ED45F19"/>
    <w:rsid w:val="4ED4B34C"/>
    <w:rsid w:val="4ED89E8A"/>
    <w:rsid w:val="4EDA7E20"/>
    <w:rsid w:val="4EDDEA44"/>
    <w:rsid w:val="4EDF2859"/>
    <w:rsid w:val="4EE20866"/>
    <w:rsid w:val="4EEA3EB6"/>
    <w:rsid w:val="4EEBB8FE"/>
    <w:rsid w:val="4EED6A01"/>
    <w:rsid w:val="4EF10870"/>
    <w:rsid w:val="4EF1265D"/>
    <w:rsid w:val="4EF1FA1C"/>
    <w:rsid w:val="4EF28550"/>
    <w:rsid w:val="4EF3BF37"/>
    <w:rsid w:val="4EFACA20"/>
    <w:rsid w:val="4EFB452D"/>
    <w:rsid w:val="4EFD389C"/>
    <w:rsid w:val="4F02F440"/>
    <w:rsid w:val="4F07F678"/>
    <w:rsid w:val="4F0940EC"/>
    <w:rsid w:val="4F0D4E0E"/>
    <w:rsid w:val="4F101AB4"/>
    <w:rsid w:val="4F1105DC"/>
    <w:rsid w:val="4F11F40A"/>
    <w:rsid w:val="4F17A61D"/>
    <w:rsid w:val="4F1815C2"/>
    <w:rsid w:val="4F18236A"/>
    <w:rsid w:val="4F1F6FDC"/>
    <w:rsid w:val="4F1FE67D"/>
    <w:rsid w:val="4F27D033"/>
    <w:rsid w:val="4F28F6E1"/>
    <w:rsid w:val="4F2B880B"/>
    <w:rsid w:val="4F2DB7CC"/>
    <w:rsid w:val="4F2DFC63"/>
    <w:rsid w:val="4F304D68"/>
    <w:rsid w:val="4F3278E2"/>
    <w:rsid w:val="4F35D484"/>
    <w:rsid w:val="4F38A5D5"/>
    <w:rsid w:val="4F3B4F3E"/>
    <w:rsid w:val="4F541033"/>
    <w:rsid w:val="4F54F387"/>
    <w:rsid w:val="4F576922"/>
    <w:rsid w:val="4F59D041"/>
    <w:rsid w:val="4F5C110F"/>
    <w:rsid w:val="4F5CDBF8"/>
    <w:rsid w:val="4F63985D"/>
    <w:rsid w:val="4F66AACC"/>
    <w:rsid w:val="4F66C9C5"/>
    <w:rsid w:val="4F6BE6A3"/>
    <w:rsid w:val="4F6E552B"/>
    <w:rsid w:val="4F739D3F"/>
    <w:rsid w:val="4F749520"/>
    <w:rsid w:val="4F750B44"/>
    <w:rsid w:val="4F7A07F4"/>
    <w:rsid w:val="4F7B8F38"/>
    <w:rsid w:val="4F8100F1"/>
    <w:rsid w:val="4F82D8D3"/>
    <w:rsid w:val="4F845CFC"/>
    <w:rsid w:val="4F89AA9A"/>
    <w:rsid w:val="4F901B81"/>
    <w:rsid w:val="4F937752"/>
    <w:rsid w:val="4F9BD5F9"/>
    <w:rsid w:val="4F9EE5B7"/>
    <w:rsid w:val="4F9FB9A0"/>
    <w:rsid w:val="4FA12EA0"/>
    <w:rsid w:val="4FA1D1B1"/>
    <w:rsid w:val="4FA433B1"/>
    <w:rsid w:val="4FA626D4"/>
    <w:rsid w:val="4FAD38BB"/>
    <w:rsid w:val="4FAF805C"/>
    <w:rsid w:val="4FAFA624"/>
    <w:rsid w:val="4FAFC3B5"/>
    <w:rsid w:val="4FB409E3"/>
    <w:rsid w:val="4FB908CC"/>
    <w:rsid w:val="4FBA619B"/>
    <w:rsid w:val="4FBA7FB6"/>
    <w:rsid w:val="4FBC77C9"/>
    <w:rsid w:val="4FBCAAF7"/>
    <w:rsid w:val="4FBF6CF8"/>
    <w:rsid w:val="4FC6DE72"/>
    <w:rsid w:val="4FC958F3"/>
    <w:rsid w:val="4FC9D9A6"/>
    <w:rsid w:val="4FCA5E08"/>
    <w:rsid w:val="4FCACEEE"/>
    <w:rsid w:val="4FCBE92F"/>
    <w:rsid w:val="4FCCD804"/>
    <w:rsid w:val="4FCE315A"/>
    <w:rsid w:val="4FD043EE"/>
    <w:rsid w:val="4FD487FE"/>
    <w:rsid w:val="4FD6C86D"/>
    <w:rsid w:val="4FD94041"/>
    <w:rsid w:val="4FDB05C4"/>
    <w:rsid w:val="4FDCA4C0"/>
    <w:rsid w:val="4FDCEDA7"/>
    <w:rsid w:val="4FE06C59"/>
    <w:rsid w:val="4FE78DE6"/>
    <w:rsid w:val="4FE7F79E"/>
    <w:rsid w:val="4FE9FC01"/>
    <w:rsid w:val="4FEA3E47"/>
    <w:rsid w:val="4FF6B7E1"/>
    <w:rsid w:val="4FF88498"/>
    <w:rsid w:val="4FF89DB1"/>
    <w:rsid w:val="5000475C"/>
    <w:rsid w:val="50010AB2"/>
    <w:rsid w:val="5008AA87"/>
    <w:rsid w:val="500ABBB5"/>
    <w:rsid w:val="5011836D"/>
    <w:rsid w:val="50118C85"/>
    <w:rsid w:val="5015D5C4"/>
    <w:rsid w:val="5016E057"/>
    <w:rsid w:val="501AFC5D"/>
    <w:rsid w:val="501E22BE"/>
    <w:rsid w:val="50202355"/>
    <w:rsid w:val="5027C35E"/>
    <w:rsid w:val="50291C33"/>
    <w:rsid w:val="502BFBBA"/>
    <w:rsid w:val="502CD973"/>
    <w:rsid w:val="502ED91C"/>
    <w:rsid w:val="50330F02"/>
    <w:rsid w:val="5037C866"/>
    <w:rsid w:val="503C1649"/>
    <w:rsid w:val="503DD695"/>
    <w:rsid w:val="503E5A64"/>
    <w:rsid w:val="50406496"/>
    <w:rsid w:val="5040F286"/>
    <w:rsid w:val="50411EA4"/>
    <w:rsid w:val="50419E81"/>
    <w:rsid w:val="504238CC"/>
    <w:rsid w:val="504529AF"/>
    <w:rsid w:val="50472692"/>
    <w:rsid w:val="50488D5C"/>
    <w:rsid w:val="50494ED3"/>
    <w:rsid w:val="504CDAC0"/>
    <w:rsid w:val="50563337"/>
    <w:rsid w:val="505777C6"/>
    <w:rsid w:val="505C96B4"/>
    <w:rsid w:val="505D1689"/>
    <w:rsid w:val="505D7B54"/>
    <w:rsid w:val="505DB6FE"/>
    <w:rsid w:val="50636A39"/>
    <w:rsid w:val="5064EB18"/>
    <w:rsid w:val="50666B86"/>
    <w:rsid w:val="50690EA3"/>
    <w:rsid w:val="5069EC6E"/>
    <w:rsid w:val="506CB925"/>
    <w:rsid w:val="506E4FA9"/>
    <w:rsid w:val="5071B19A"/>
    <w:rsid w:val="5076242C"/>
    <w:rsid w:val="5076ABAF"/>
    <w:rsid w:val="5079D485"/>
    <w:rsid w:val="5079F230"/>
    <w:rsid w:val="50838136"/>
    <w:rsid w:val="5083A795"/>
    <w:rsid w:val="5083C567"/>
    <w:rsid w:val="50893A62"/>
    <w:rsid w:val="508AABEA"/>
    <w:rsid w:val="508C1287"/>
    <w:rsid w:val="508D318E"/>
    <w:rsid w:val="5090F58A"/>
    <w:rsid w:val="50998804"/>
    <w:rsid w:val="509B805A"/>
    <w:rsid w:val="509E4F00"/>
    <w:rsid w:val="50A03631"/>
    <w:rsid w:val="50A3A548"/>
    <w:rsid w:val="50A3CFCA"/>
    <w:rsid w:val="50A45A61"/>
    <w:rsid w:val="50A5F1A8"/>
    <w:rsid w:val="50A6AFFF"/>
    <w:rsid w:val="50AA3AD1"/>
    <w:rsid w:val="50AA4681"/>
    <w:rsid w:val="50AC6CF4"/>
    <w:rsid w:val="50B964E0"/>
    <w:rsid w:val="50B9A881"/>
    <w:rsid w:val="50BA2315"/>
    <w:rsid w:val="50BC1C02"/>
    <w:rsid w:val="50BEAD91"/>
    <w:rsid w:val="50C1829E"/>
    <w:rsid w:val="50C5E70D"/>
    <w:rsid w:val="50C80143"/>
    <w:rsid w:val="50C94D79"/>
    <w:rsid w:val="50CA9FB7"/>
    <w:rsid w:val="50D4F7B4"/>
    <w:rsid w:val="50D814FE"/>
    <w:rsid w:val="50E135C9"/>
    <w:rsid w:val="50E259C3"/>
    <w:rsid w:val="50E44E56"/>
    <w:rsid w:val="50E778C9"/>
    <w:rsid w:val="50E88769"/>
    <w:rsid w:val="50E9DCDE"/>
    <w:rsid w:val="50EAA5CA"/>
    <w:rsid w:val="50EF019B"/>
    <w:rsid w:val="50F2F853"/>
    <w:rsid w:val="50F64E15"/>
    <w:rsid w:val="50F700D5"/>
    <w:rsid w:val="50F91E3E"/>
    <w:rsid w:val="50FC217C"/>
    <w:rsid w:val="50FC7EF9"/>
    <w:rsid w:val="50FD20E0"/>
    <w:rsid w:val="50FD2822"/>
    <w:rsid w:val="50FF9357"/>
    <w:rsid w:val="50FF9B80"/>
    <w:rsid w:val="51081418"/>
    <w:rsid w:val="510A453F"/>
    <w:rsid w:val="510BFF46"/>
    <w:rsid w:val="510F1C9F"/>
    <w:rsid w:val="5110AD0D"/>
    <w:rsid w:val="51113748"/>
    <w:rsid w:val="5111B59C"/>
    <w:rsid w:val="51186B56"/>
    <w:rsid w:val="51190BED"/>
    <w:rsid w:val="511C88EB"/>
    <w:rsid w:val="511E16B6"/>
    <w:rsid w:val="511E4121"/>
    <w:rsid w:val="511FEC0F"/>
    <w:rsid w:val="5124D070"/>
    <w:rsid w:val="5128B611"/>
    <w:rsid w:val="512CC04F"/>
    <w:rsid w:val="512CEF5A"/>
    <w:rsid w:val="512D9CBE"/>
    <w:rsid w:val="5131EB64"/>
    <w:rsid w:val="5135F4AF"/>
    <w:rsid w:val="5136C3EF"/>
    <w:rsid w:val="513D63CF"/>
    <w:rsid w:val="51406A62"/>
    <w:rsid w:val="5144CCEA"/>
    <w:rsid w:val="514A40E9"/>
    <w:rsid w:val="514E3E14"/>
    <w:rsid w:val="514EE82B"/>
    <w:rsid w:val="51541819"/>
    <w:rsid w:val="51543E1E"/>
    <w:rsid w:val="5159E32B"/>
    <w:rsid w:val="515B17C2"/>
    <w:rsid w:val="515EDF30"/>
    <w:rsid w:val="516132D5"/>
    <w:rsid w:val="516384A7"/>
    <w:rsid w:val="5168B16E"/>
    <w:rsid w:val="51707ED2"/>
    <w:rsid w:val="5176A67C"/>
    <w:rsid w:val="51791AB8"/>
    <w:rsid w:val="51791DB7"/>
    <w:rsid w:val="517E2CF0"/>
    <w:rsid w:val="51817D34"/>
    <w:rsid w:val="5183230E"/>
    <w:rsid w:val="5185F331"/>
    <w:rsid w:val="518E78EC"/>
    <w:rsid w:val="518E8115"/>
    <w:rsid w:val="5192958C"/>
    <w:rsid w:val="5198EB8E"/>
    <w:rsid w:val="519C23CA"/>
    <w:rsid w:val="519CDB13"/>
    <w:rsid w:val="519F963D"/>
    <w:rsid w:val="51A2F369"/>
    <w:rsid w:val="51A3BDA1"/>
    <w:rsid w:val="51A57CC2"/>
    <w:rsid w:val="51ADAA17"/>
    <w:rsid w:val="51AF7814"/>
    <w:rsid w:val="51AF7E7E"/>
    <w:rsid w:val="51B90E90"/>
    <w:rsid w:val="51C0EFAA"/>
    <w:rsid w:val="51C37FA8"/>
    <w:rsid w:val="51C423FC"/>
    <w:rsid w:val="51C447D1"/>
    <w:rsid w:val="51C77998"/>
    <w:rsid w:val="51C7CC1B"/>
    <w:rsid w:val="51D307C0"/>
    <w:rsid w:val="51D4D2BA"/>
    <w:rsid w:val="51D54E81"/>
    <w:rsid w:val="51D66570"/>
    <w:rsid w:val="51D71479"/>
    <w:rsid w:val="51D8B5E4"/>
    <w:rsid w:val="51D997D5"/>
    <w:rsid w:val="51DC27BF"/>
    <w:rsid w:val="51DD6BC1"/>
    <w:rsid w:val="51DF3DAF"/>
    <w:rsid w:val="51E003D0"/>
    <w:rsid w:val="51E0A2EB"/>
    <w:rsid w:val="51E0D4F3"/>
    <w:rsid w:val="51E1651F"/>
    <w:rsid w:val="51E32D45"/>
    <w:rsid w:val="51E6F69A"/>
    <w:rsid w:val="51E8C42A"/>
    <w:rsid w:val="51EB264C"/>
    <w:rsid w:val="51EBC547"/>
    <w:rsid w:val="51ED2E18"/>
    <w:rsid w:val="51ED3764"/>
    <w:rsid w:val="51ED3BDA"/>
    <w:rsid w:val="51EE3891"/>
    <w:rsid w:val="51EEA50C"/>
    <w:rsid w:val="51EF6AC1"/>
    <w:rsid w:val="51EFD2C0"/>
    <w:rsid w:val="51F44B34"/>
    <w:rsid w:val="51FD6BF5"/>
    <w:rsid w:val="52000B3A"/>
    <w:rsid w:val="52025799"/>
    <w:rsid w:val="52079F78"/>
    <w:rsid w:val="52082950"/>
    <w:rsid w:val="520891BC"/>
    <w:rsid w:val="52092F4F"/>
    <w:rsid w:val="5209BE6E"/>
    <w:rsid w:val="520A3362"/>
    <w:rsid w:val="520EE0C7"/>
    <w:rsid w:val="5215F772"/>
    <w:rsid w:val="52193428"/>
    <w:rsid w:val="521AAA5F"/>
    <w:rsid w:val="521B5E27"/>
    <w:rsid w:val="52272A80"/>
    <w:rsid w:val="52287A27"/>
    <w:rsid w:val="522AFF99"/>
    <w:rsid w:val="5233A745"/>
    <w:rsid w:val="5234996E"/>
    <w:rsid w:val="5234DCCA"/>
    <w:rsid w:val="5239897F"/>
    <w:rsid w:val="523D58FB"/>
    <w:rsid w:val="523E2542"/>
    <w:rsid w:val="523F1FE0"/>
    <w:rsid w:val="5243F595"/>
    <w:rsid w:val="52447E98"/>
    <w:rsid w:val="5247DC85"/>
    <w:rsid w:val="525A4C1D"/>
    <w:rsid w:val="525DA9AD"/>
    <w:rsid w:val="52635B77"/>
    <w:rsid w:val="5265FA11"/>
    <w:rsid w:val="52675E65"/>
    <w:rsid w:val="526FB24B"/>
    <w:rsid w:val="5270B743"/>
    <w:rsid w:val="52721B8C"/>
    <w:rsid w:val="5272E70B"/>
    <w:rsid w:val="5274E7C7"/>
    <w:rsid w:val="52778FF7"/>
    <w:rsid w:val="527D3294"/>
    <w:rsid w:val="52840247"/>
    <w:rsid w:val="528812D3"/>
    <w:rsid w:val="528982F0"/>
    <w:rsid w:val="528B09B7"/>
    <w:rsid w:val="528CFFF2"/>
    <w:rsid w:val="528EC378"/>
    <w:rsid w:val="52900893"/>
    <w:rsid w:val="5297FB14"/>
    <w:rsid w:val="52996E59"/>
    <w:rsid w:val="529B166D"/>
    <w:rsid w:val="529C7A32"/>
    <w:rsid w:val="52A0C6FE"/>
    <w:rsid w:val="52A45E21"/>
    <w:rsid w:val="52A57C59"/>
    <w:rsid w:val="52A8BCEA"/>
    <w:rsid w:val="52AB1035"/>
    <w:rsid w:val="52B026B1"/>
    <w:rsid w:val="52B0C8FE"/>
    <w:rsid w:val="52B2C4E6"/>
    <w:rsid w:val="52B3A805"/>
    <w:rsid w:val="52BBA9D9"/>
    <w:rsid w:val="52BE3685"/>
    <w:rsid w:val="52BFA78B"/>
    <w:rsid w:val="52C4FD27"/>
    <w:rsid w:val="52C6DF73"/>
    <w:rsid w:val="52C73E2A"/>
    <w:rsid w:val="52CA3F2E"/>
    <w:rsid w:val="52CBD69F"/>
    <w:rsid w:val="52CD07C1"/>
    <w:rsid w:val="52CE1E00"/>
    <w:rsid w:val="52D1530F"/>
    <w:rsid w:val="52D6CDAF"/>
    <w:rsid w:val="52E04800"/>
    <w:rsid w:val="52E2FF9E"/>
    <w:rsid w:val="52E473EE"/>
    <w:rsid w:val="52E94DDC"/>
    <w:rsid w:val="52E9CFBD"/>
    <w:rsid w:val="52EBE27D"/>
    <w:rsid w:val="52EF6E71"/>
    <w:rsid w:val="52F045DE"/>
    <w:rsid w:val="52F08A13"/>
    <w:rsid w:val="52F699BC"/>
    <w:rsid w:val="52FBD969"/>
    <w:rsid w:val="52FDCC1F"/>
    <w:rsid w:val="52FE5251"/>
    <w:rsid w:val="52FE849F"/>
    <w:rsid w:val="53005E23"/>
    <w:rsid w:val="53024702"/>
    <w:rsid w:val="5302AEA7"/>
    <w:rsid w:val="5304DB8F"/>
    <w:rsid w:val="5308D0E3"/>
    <w:rsid w:val="530B7933"/>
    <w:rsid w:val="530BF832"/>
    <w:rsid w:val="531009DA"/>
    <w:rsid w:val="5310D8EC"/>
    <w:rsid w:val="531138DC"/>
    <w:rsid w:val="53125D45"/>
    <w:rsid w:val="531E68E1"/>
    <w:rsid w:val="531FA8A8"/>
    <w:rsid w:val="532175B3"/>
    <w:rsid w:val="532381ED"/>
    <w:rsid w:val="532C7A53"/>
    <w:rsid w:val="532D907A"/>
    <w:rsid w:val="532E75AD"/>
    <w:rsid w:val="5333C8BC"/>
    <w:rsid w:val="53341CD6"/>
    <w:rsid w:val="53352B30"/>
    <w:rsid w:val="5335DECC"/>
    <w:rsid w:val="5337055A"/>
    <w:rsid w:val="53370F69"/>
    <w:rsid w:val="53376576"/>
    <w:rsid w:val="5339D026"/>
    <w:rsid w:val="533D0F15"/>
    <w:rsid w:val="53430ECC"/>
    <w:rsid w:val="53462009"/>
    <w:rsid w:val="5347A0CE"/>
    <w:rsid w:val="534CC76D"/>
    <w:rsid w:val="534EB00B"/>
    <w:rsid w:val="534FD731"/>
    <w:rsid w:val="5350D29C"/>
    <w:rsid w:val="5351DC54"/>
    <w:rsid w:val="53522BDC"/>
    <w:rsid w:val="53533B38"/>
    <w:rsid w:val="5353AD67"/>
    <w:rsid w:val="53583EB5"/>
    <w:rsid w:val="535CE2EB"/>
    <w:rsid w:val="535D0DA2"/>
    <w:rsid w:val="5360025C"/>
    <w:rsid w:val="5366B426"/>
    <w:rsid w:val="5367D868"/>
    <w:rsid w:val="5368967F"/>
    <w:rsid w:val="536C66D4"/>
    <w:rsid w:val="536CD837"/>
    <w:rsid w:val="536DA0EC"/>
    <w:rsid w:val="53738B9C"/>
    <w:rsid w:val="537571C9"/>
    <w:rsid w:val="53771956"/>
    <w:rsid w:val="537825D2"/>
    <w:rsid w:val="53809A88"/>
    <w:rsid w:val="5382AE8E"/>
    <w:rsid w:val="5384AECD"/>
    <w:rsid w:val="53861E10"/>
    <w:rsid w:val="5388DBE8"/>
    <w:rsid w:val="538CBE03"/>
    <w:rsid w:val="53947D3C"/>
    <w:rsid w:val="5396A6D2"/>
    <w:rsid w:val="53979F56"/>
    <w:rsid w:val="5398A417"/>
    <w:rsid w:val="53A2005F"/>
    <w:rsid w:val="53A3BC5C"/>
    <w:rsid w:val="53A8FEBC"/>
    <w:rsid w:val="53AAA705"/>
    <w:rsid w:val="53ABF90B"/>
    <w:rsid w:val="53AE62EE"/>
    <w:rsid w:val="53B08A30"/>
    <w:rsid w:val="53B17EEB"/>
    <w:rsid w:val="53B504AF"/>
    <w:rsid w:val="53B7AB90"/>
    <w:rsid w:val="53BAAC82"/>
    <w:rsid w:val="53C0B966"/>
    <w:rsid w:val="53C2CDE0"/>
    <w:rsid w:val="53C3A57B"/>
    <w:rsid w:val="53C44DDB"/>
    <w:rsid w:val="53C78282"/>
    <w:rsid w:val="53CAF4BC"/>
    <w:rsid w:val="53CBB01E"/>
    <w:rsid w:val="53CD1C11"/>
    <w:rsid w:val="53CD4F71"/>
    <w:rsid w:val="53CD9FD7"/>
    <w:rsid w:val="53D256BB"/>
    <w:rsid w:val="53D280CE"/>
    <w:rsid w:val="53D69451"/>
    <w:rsid w:val="53D6A3E0"/>
    <w:rsid w:val="53D6A7DA"/>
    <w:rsid w:val="53D83D19"/>
    <w:rsid w:val="53D8C9E9"/>
    <w:rsid w:val="53D959BD"/>
    <w:rsid w:val="53DF8311"/>
    <w:rsid w:val="53E3C2D9"/>
    <w:rsid w:val="53E3DA76"/>
    <w:rsid w:val="53E417CA"/>
    <w:rsid w:val="53E69BDC"/>
    <w:rsid w:val="53E74968"/>
    <w:rsid w:val="53E810DF"/>
    <w:rsid w:val="53E90E23"/>
    <w:rsid w:val="53E946F3"/>
    <w:rsid w:val="53EE7662"/>
    <w:rsid w:val="53F54BC1"/>
    <w:rsid w:val="53F87775"/>
    <w:rsid w:val="53F9B00F"/>
    <w:rsid w:val="53FD94DE"/>
    <w:rsid w:val="53FE3BA6"/>
    <w:rsid w:val="53FFC14F"/>
    <w:rsid w:val="5400CFBD"/>
    <w:rsid w:val="540199FD"/>
    <w:rsid w:val="54070001"/>
    <w:rsid w:val="54084215"/>
    <w:rsid w:val="540A5032"/>
    <w:rsid w:val="540C846E"/>
    <w:rsid w:val="540C9CDD"/>
    <w:rsid w:val="540D37CF"/>
    <w:rsid w:val="5414836A"/>
    <w:rsid w:val="5415DF7B"/>
    <w:rsid w:val="5417398C"/>
    <w:rsid w:val="541B32A7"/>
    <w:rsid w:val="541BA9CD"/>
    <w:rsid w:val="541EA864"/>
    <w:rsid w:val="54201749"/>
    <w:rsid w:val="5424F050"/>
    <w:rsid w:val="5429EFCC"/>
    <w:rsid w:val="542A4740"/>
    <w:rsid w:val="542B4011"/>
    <w:rsid w:val="542C3C1A"/>
    <w:rsid w:val="542C96A7"/>
    <w:rsid w:val="542D1CF6"/>
    <w:rsid w:val="5432FEE9"/>
    <w:rsid w:val="5434FE8D"/>
    <w:rsid w:val="543510BC"/>
    <w:rsid w:val="54354663"/>
    <w:rsid w:val="5435A7E1"/>
    <w:rsid w:val="54370E3C"/>
    <w:rsid w:val="54379A4F"/>
    <w:rsid w:val="543AAB42"/>
    <w:rsid w:val="543C6676"/>
    <w:rsid w:val="543D49BD"/>
    <w:rsid w:val="543E3165"/>
    <w:rsid w:val="54409505"/>
    <w:rsid w:val="54460896"/>
    <w:rsid w:val="54497F74"/>
    <w:rsid w:val="544D9A5A"/>
    <w:rsid w:val="544EC7C9"/>
    <w:rsid w:val="5456EA47"/>
    <w:rsid w:val="5457F278"/>
    <w:rsid w:val="545A3417"/>
    <w:rsid w:val="545B1904"/>
    <w:rsid w:val="545D9353"/>
    <w:rsid w:val="545F7C27"/>
    <w:rsid w:val="54657E7F"/>
    <w:rsid w:val="5468F628"/>
    <w:rsid w:val="54695212"/>
    <w:rsid w:val="546B52D4"/>
    <w:rsid w:val="546B93E6"/>
    <w:rsid w:val="546BCE53"/>
    <w:rsid w:val="546D3282"/>
    <w:rsid w:val="5471CAA2"/>
    <w:rsid w:val="54727394"/>
    <w:rsid w:val="5475BC7B"/>
    <w:rsid w:val="5476BB55"/>
    <w:rsid w:val="54799E8B"/>
    <w:rsid w:val="547C45DE"/>
    <w:rsid w:val="547DAA04"/>
    <w:rsid w:val="5480B3D3"/>
    <w:rsid w:val="5481133E"/>
    <w:rsid w:val="54848D76"/>
    <w:rsid w:val="548872D8"/>
    <w:rsid w:val="54893EA0"/>
    <w:rsid w:val="548D08F9"/>
    <w:rsid w:val="548D7EBF"/>
    <w:rsid w:val="548F91F9"/>
    <w:rsid w:val="54916B9A"/>
    <w:rsid w:val="5494E178"/>
    <w:rsid w:val="54963F53"/>
    <w:rsid w:val="549A3DA5"/>
    <w:rsid w:val="549C127A"/>
    <w:rsid w:val="549C65F5"/>
    <w:rsid w:val="54A068F3"/>
    <w:rsid w:val="54A24F01"/>
    <w:rsid w:val="54A608A0"/>
    <w:rsid w:val="54A769A9"/>
    <w:rsid w:val="54A95927"/>
    <w:rsid w:val="54AAAC58"/>
    <w:rsid w:val="54AADD08"/>
    <w:rsid w:val="54AB04D5"/>
    <w:rsid w:val="54AF0946"/>
    <w:rsid w:val="54AF7AE8"/>
    <w:rsid w:val="54B11DA9"/>
    <w:rsid w:val="54B2BF9B"/>
    <w:rsid w:val="54B4FCCF"/>
    <w:rsid w:val="54B65FCC"/>
    <w:rsid w:val="54BC8290"/>
    <w:rsid w:val="54C0B4CF"/>
    <w:rsid w:val="54C1DD81"/>
    <w:rsid w:val="54C32D14"/>
    <w:rsid w:val="54C35CEF"/>
    <w:rsid w:val="54C55BE1"/>
    <w:rsid w:val="54C59C7E"/>
    <w:rsid w:val="54C6A426"/>
    <w:rsid w:val="54CCE66C"/>
    <w:rsid w:val="54CE07BA"/>
    <w:rsid w:val="54D2FFB7"/>
    <w:rsid w:val="54D5A7CD"/>
    <w:rsid w:val="54D661ED"/>
    <w:rsid w:val="54E0480F"/>
    <w:rsid w:val="54E47008"/>
    <w:rsid w:val="54EB9369"/>
    <w:rsid w:val="54EBC6CE"/>
    <w:rsid w:val="54EE66AC"/>
    <w:rsid w:val="54F341D5"/>
    <w:rsid w:val="54F523A6"/>
    <w:rsid w:val="54F8A21A"/>
    <w:rsid w:val="54FA1D7D"/>
    <w:rsid w:val="54FA7831"/>
    <w:rsid w:val="54FCE9F9"/>
    <w:rsid w:val="54FEC2BD"/>
    <w:rsid w:val="5503B141"/>
    <w:rsid w:val="550661C2"/>
    <w:rsid w:val="55085209"/>
    <w:rsid w:val="55085E10"/>
    <w:rsid w:val="5508BD2B"/>
    <w:rsid w:val="5509E1AD"/>
    <w:rsid w:val="550CBE4F"/>
    <w:rsid w:val="550D3E8D"/>
    <w:rsid w:val="550E3B24"/>
    <w:rsid w:val="550F1C77"/>
    <w:rsid w:val="55130CAE"/>
    <w:rsid w:val="55142D6A"/>
    <w:rsid w:val="55145C05"/>
    <w:rsid w:val="5514C086"/>
    <w:rsid w:val="55167F3A"/>
    <w:rsid w:val="55171BEB"/>
    <w:rsid w:val="5517A492"/>
    <w:rsid w:val="551AB11F"/>
    <w:rsid w:val="5520023F"/>
    <w:rsid w:val="55223CD2"/>
    <w:rsid w:val="5525B772"/>
    <w:rsid w:val="55267270"/>
    <w:rsid w:val="5529E1D6"/>
    <w:rsid w:val="552F1E65"/>
    <w:rsid w:val="5533D97C"/>
    <w:rsid w:val="55344E8E"/>
    <w:rsid w:val="5536203E"/>
    <w:rsid w:val="55392B5B"/>
    <w:rsid w:val="55393810"/>
    <w:rsid w:val="553AB090"/>
    <w:rsid w:val="553BD9D4"/>
    <w:rsid w:val="55410705"/>
    <w:rsid w:val="55414AB1"/>
    <w:rsid w:val="5542DE7A"/>
    <w:rsid w:val="554900B9"/>
    <w:rsid w:val="554A042E"/>
    <w:rsid w:val="554D120A"/>
    <w:rsid w:val="554DD552"/>
    <w:rsid w:val="554F05CD"/>
    <w:rsid w:val="555057F9"/>
    <w:rsid w:val="55550E94"/>
    <w:rsid w:val="5557490B"/>
    <w:rsid w:val="555B543C"/>
    <w:rsid w:val="555C53AB"/>
    <w:rsid w:val="555C9ED2"/>
    <w:rsid w:val="556952DB"/>
    <w:rsid w:val="55696260"/>
    <w:rsid w:val="556F904E"/>
    <w:rsid w:val="5575AFB8"/>
    <w:rsid w:val="55784DB0"/>
    <w:rsid w:val="557D50F9"/>
    <w:rsid w:val="557F8332"/>
    <w:rsid w:val="55818BE8"/>
    <w:rsid w:val="55862152"/>
    <w:rsid w:val="5588E74F"/>
    <w:rsid w:val="558B05B0"/>
    <w:rsid w:val="558BD4C6"/>
    <w:rsid w:val="5592C0F1"/>
    <w:rsid w:val="559339E7"/>
    <w:rsid w:val="559898F4"/>
    <w:rsid w:val="5598A42B"/>
    <w:rsid w:val="5598E004"/>
    <w:rsid w:val="559A64F4"/>
    <w:rsid w:val="559B0F0F"/>
    <w:rsid w:val="55A1F5C1"/>
    <w:rsid w:val="55A57119"/>
    <w:rsid w:val="55A6E45E"/>
    <w:rsid w:val="55A868D7"/>
    <w:rsid w:val="55A89584"/>
    <w:rsid w:val="55AD9C27"/>
    <w:rsid w:val="55B0C6EE"/>
    <w:rsid w:val="55B3D3BE"/>
    <w:rsid w:val="55B4F619"/>
    <w:rsid w:val="55B73361"/>
    <w:rsid w:val="55B951FC"/>
    <w:rsid w:val="55BAE2A5"/>
    <w:rsid w:val="55BE5C63"/>
    <w:rsid w:val="55C0DAD1"/>
    <w:rsid w:val="55C83C97"/>
    <w:rsid w:val="55CA253E"/>
    <w:rsid w:val="55D30DD1"/>
    <w:rsid w:val="55D3C6C9"/>
    <w:rsid w:val="55D7CB9A"/>
    <w:rsid w:val="55D97BEA"/>
    <w:rsid w:val="55DB0113"/>
    <w:rsid w:val="55DB2548"/>
    <w:rsid w:val="55DBC545"/>
    <w:rsid w:val="55DC7EDC"/>
    <w:rsid w:val="55DEBE47"/>
    <w:rsid w:val="55EB765B"/>
    <w:rsid w:val="55F27675"/>
    <w:rsid w:val="55F2EF99"/>
    <w:rsid w:val="55F30BC3"/>
    <w:rsid w:val="55F5937E"/>
    <w:rsid w:val="55F9472F"/>
    <w:rsid w:val="55FD9639"/>
    <w:rsid w:val="55FDC092"/>
    <w:rsid w:val="55FDC6F8"/>
    <w:rsid w:val="56022E34"/>
    <w:rsid w:val="56034967"/>
    <w:rsid w:val="56037761"/>
    <w:rsid w:val="56079016"/>
    <w:rsid w:val="56083BD7"/>
    <w:rsid w:val="560886AD"/>
    <w:rsid w:val="560ADE12"/>
    <w:rsid w:val="560FCF22"/>
    <w:rsid w:val="561356D8"/>
    <w:rsid w:val="56146482"/>
    <w:rsid w:val="561540BA"/>
    <w:rsid w:val="5617CA76"/>
    <w:rsid w:val="561CFB80"/>
    <w:rsid w:val="5626C459"/>
    <w:rsid w:val="5627E7F8"/>
    <w:rsid w:val="562851CD"/>
    <w:rsid w:val="5629C739"/>
    <w:rsid w:val="562A0F59"/>
    <w:rsid w:val="562EA88B"/>
    <w:rsid w:val="56306C0D"/>
    <w:rsid w:val="563575C8"/>
    <w:rsid w:val="5635D4F8"/>
    <w:rsid w:val="5636BE1B"/>
    <w:rsid w:val="563AD5A3"/>
    <w:rsid w:val="563C7D05"/>
    <w:rsid w:val="5643B175"/>
    <w:rsid w:val="5644CCF9"/>
    <w:rsid w:val="56459B7F"/>
    <w:rsid w:val="5645D86E"/>
    <w:rsid w:val="5646CDFF"/>
    <w:rsid w:val="564940F4"/>
    <w:rsid w:val="564BD74D"/>
    <w:rsid w:val="564FD212"/>
    <w:rsid w:val="56539080"/>
    <w:rsid w:val="5653BEDA"/>
    <w:rsid w:val="5656707D"/>
    <w:rsid w:val="5659623B"/>
    <w:rsid w:val="56597A24"/>
    <w:rsid w:val="565E94F8"/>
    <w:rsid w:val="565EF952"/>
    <w:rsid w:val="56617CB0"/>
    <w:rsid w:val="5661CD69"/>
    <w:rsid w:val="566252A9"/>
    <w:rsid w:val="5662C655"/>
    <w:rsid w:val="56663B2E"/>
    <w:rsid w:val="566860FB"/>
    <w:rsid w:val="5668BFA9"/>
    <w:rsid w:val="5669E95B"/>
    <w:rsid w:val="566C77C9"/>
    <w:rsid w:val="566CB1C0"/>
    <w:rsid w:val="5671DF2E"/>
    <w:rsid w:val="56722460"/>
    <w:rsid w:val="5674398D"/>
    <w:rsid w:val="5675C73B"/>
    <w:rsid w:val="56765464"/>
    <w:rsid w:val="56771408"/>
    <w:rsid w:val="5679B472"/>
    <w:rsid w:val="567AF2F9"/>
    <w:rsid w:val="567BB762"/>
    <w:rsid w:val="56802045"/>
    <w:rsid w:val="5685DE96"/>
    <w:rsid w:val="568BC1E7"/>
    <w:rsid w:val="568E92D7"/>
    <w:rsid w:val="5691C7B8"/>
    <w:rsid w:val="56943042"/>
    <w:rsid w:val="56955F70"/>
    <w:rsid w:val="5696173F"/>
    <w:rsid w:val="5697B1DB"/>
    <w:rsid w:val="56985A31"/>
    <w:rsid w:val="56A6D5C3"/>
    <w:rsid w:val="56A7C751"/>
    <w:rsid w:val="56AC1B5C"/>
    <w:rsid w:val="56ADF11D"/>
    <w:rsid w:val="56B00E44"/>
    <w:rsid w:val="56B3284A"/>
    <w:rsid w:val="56B5D572"/>
    <w:rsid w:val="56B70F6B"/>
    <w:rsid w:val="56B8727B"/>
    <w:rsid w:val="56BBB6EB"/>
    <w:rsid w:val="56BC2199"/>
    <w:rsid w:val="56C11A53"/>
    <w:rsid w:val="56C32DDC"/>
    <w:rsid w:val="56C76311"/>
    <w:rsid w:val="56C81E2D"/>
    <w:rsid w:val="56C9F634"/>
    <w:rsid w:val="56CC34FD"/>
    <w:rsid w:val="56CC5CAA"/>
    <w:rsid w:val="56D15676"/>
    <w:rsid w:val="56DB5500"/>
    <w:rsid w:val="56DF0930"/>
    <w:rsid w:val="56E01AAC"/>
    <w:rsid w:val="56E554E2"/>
    <w:rsid w:val="56EB69A4"/>
    <w:rsid w:val="56EE71CF"/>
    <w:rsid w:val="56F717D6"/>
    <w:rsid w:val="56FB3D4B"/>
    <w:rsid w:val="56FFB351"/>
    <w:rsid w:val="5704D235"/>
    <w:rsid w:val="57073C7E"/>
    <w:rsid w:val="57103A6C"/>
    <w:rsid w:val="57163622"/>
    <w:rsid w:val="57163DF6"/>
    <w:rsid w:val="571BA2D7"/>
    <w:rsid w:val="571E4A8A"/>
    <w:rsid w:val="57204943"/>
    <w:rsid w:val="5720E0F0"/>
    <w:rsid w:val="5726F760"/>
    <w:rsid w:val="5728A664"/>
    <w:rsid w:val="57295917"/>
    <w:rsid w:val="572D4CD3"/>
    <w:rsid w:val="572ED25D"/>
    <w:rsid w:val="573087E4"/>
    <w:rsid w:val="5732261D"/>
    <w:rsid w:val="57336F89"/>
    <w:rsid w:val="573680A4"/>
    <w:rsid w:val="57386B99"/>
    <w:rsid w:val="573FE254"/>
    <w:rsid w:val="57414139"/>
    <w:rsid w:val="5742BB73"/>
    <w:rsid w:val="5743CC0C"/>
    <w:rsid w:val="5743CE86"/>
    <w:rsid w:val="5745AF63"/>
    <w:rsid w:val="5746892A"/>
    <w:rsid w:val="574791CF"/>
    <w:rsid w:val="57494303"/>
    <w:rsid w:val="574959D1"/>
    <w:rsid w:val="574B6BCC"/>
    <w:rsid w:val="574BB3FB"/>
    <w:rsid w:val="574D4AC9"/>
    <w:rsid w:val="574D7C28"/>
    <w:rsid w:val="575095B4"/>
    <w:rsid w:val="57527313"/>
    <w:rsid w:val="57538DC6"/>
    <w:rsid w:val="5758FB1D"/>
    <w:rsid w:val="575C3B61"/>
    <w:rsid w:val="575D3B98"/>
    <w:rsid w:val="575E02F0"/>
    <w:rsid w:val="57612B8F"/>
    <w:rsid w:val="57653528"/>
    <w:rsid w:val="57689E67"/>
    <w:rsid w:val="576FDF62"/>
    <w:rsid w:val="57720535"/>
    <w:rsid w:val="5772A4D2"/>
    <w:rsid w:val="5775455B"/>
    <w:rsid w:val="577828E5"/>
    <w:rsid w:val="577A35C2"/>
    <w:rsid w:val="577B5CF8"/>
    <w:rsid w:val="577CFB72"/>
    <w:rsid w:val="577D51A2"/>
    <w:rsid w:val="577EBD00"/>
    <w:rsid w:val="577ECC9A"/>
    <w:rsid w:val="577FC218"/>
    <w:rsid w:val="5781639A"/>
    <w:rsid w:val="57846E08"/>
    <w:rsid w:val="5786AA86"/>
    <w:rsid w:val="5787989D"/>
    <w:rsid w:val="57884D88"/>
    <w:rsid w:val="578BC094"/>
    <w:rsid w:val="578D8616"/>
    <w:rsid w:val="578F2D93"/>
    <w:rsid w:val="579A3E7B"/>
    <w:rsid w:val="579CC807"/>
    <w:rsid w:val="57A02CF5"/>
    <w:rsid w:val="57A33F71"/>
    <w:rsid w:val="57A4FAAC"/>
    <w:rsid w:val="57A72868"/>
    <w:rsid w:val="57A84E9A"/>
    <w:rsid w:val="57AAD2C4"/>
    <w:rsid w:val="57AE9859"/>
    <w:rsid w:val="57B0B7AD"/>
    <w:rsid w:val="57B0EED0"/>
    <w:rsid w:val="57B2BD24"/>
    <w:rsid w:val="57B4DF42"/>
    <w:rsid w:val="57B730BF"/>
    <w:rsid w:val="57B97541"/>
    <w:rsid w:val="57BBE47D"/>
    <w:rsid w:val="57BE0CA4"/>
    <w:rsid w:val="57BEC8F9"/>
    <w:rsid w:val="57C2F6A8"/>
    <w:rsid w:val="57C342DE"/>
    <w:rsid w:val="57C8EBB0"/>
    <w:rsid w:val="57CEA883"/>
    <w:rsid w:val="57D0035E"/>
    <w:rsid w:val="57D16D5F"/>
    <w:rsid w:val="57D781D7"/>
    <w:rsid w:val="57D882F0"/>
    <w:rsid w:val="57DC5F46"/>
    <w:rsid w:val="57DC6E90"/>
    <w:rsid w:val="57DD6058"/>
    <w:rsid w:val="57DD79E9"/>
    <w:rsid w:val="57DD9D46"/>
    <w:rsid w:val="57E168FC"/>
    <w:rsid w:val="57E16BE0"/>
    <w:rsid w:val="57E2576D"/>
    <w:rsid w:val="57E3F8B2"/>
    <w:rsid w:val="57E4270C"/>
    <w:rsid w:val="57E533E5"/>
    <w:rsid w:val="57E74CCD"/>
    <w:rsid w:val="57E781E6"/>
    <w:rsid w:val="57F045F3"/>
    <w:rsid w:val="57F15E07"/>
    <w:rsid w:val="57F350A7"/>
    <w:rsid w:val="57F3793A"/>
    <w:rsid w:val="57F587A3"/>
    <w:rsid w:val="57F7E8E5"/>
    <w:rsid w:val="57F8F0B5"/>
    <w:rsid w:val="57FB8E63"/>
    <w:rsid w:val="57FEDC0A"/>
    <w:rsid w:val="57FFE1F2"/>
    <w:rsid w:val="58009A58"/>
    <w:rsid w:val="5801550A"/>
    <w:rsid w:val="580359CF"/>
    <w:rsid w:val="5810E4DE"/>
    <w:rsid w:val="58117EDE"/>
    <w:rsid w:val="581540D6"/>
    <w:rsid w:val="58168CB1"/>
    <w:rsid w:val="5819FD8B"/>
    <w:rsid w:val="581BC5C6"/>
    <w:rsid w:val="581CC195"/>
    <w:rsid w:val="58219BD8"/>
    <w:rsid w:val="5822518B"/>
    <w:rsid w:val="582EA094"/>
    <w:rsid w:val="582F1289"/>
    <w:rsid w:val="5831FAE9"/>
    <w:rsid w:val="5832DCF7"/>
    <w:rsid w:val="5835B771"/>
    <w:rsid w:val="58370446"/>
    <w:rsid w:val="58396FF8"/>
    <w:rsid w:val="5845FC4C"/>
    <w:rsid w:val="584603D7"/>
    <w:rsid w:val="5849848B"/>
    <w:rsid w:val="584AE005"/>
    <w:rsid w:val="584D0662"/>
    <w:rsid w:val="584D32DF"/>
    <w:rsid w:val="584E4508"/>
    <w:rsid w:val="58514FF8"/>
    <w:rsid w:val="5857081F"/>
    <w:rsid w:val="585739D3"/>
    <w:rsid w:val="58589A35"/>
    <w:rsid w:val="5858D2B2"/>
    <w:rsid w:val="5858F1AC"/>
    <w:rsid w:val="585941FD"/>
    <w:rsid w:val="585ABB16"/>
    <w:rsid w:val="585D5834"/>
    <w:rsid w:val="58640B34"/>
    <w:rsid w:val="5864E0A1"/>
    <w:rsid w:val="58672DF3"/>
    <w:rsid w:val="5867C974"/>
    <w:rsid w:val="5869DE68"/>
    <w:rsid w:val="586A6AEA"/>
    <w:rsid w:val="586A719D"/>
    <w:rsid w:val="587034C0"/>
    <w:rsid w:val="587237F8"/>
    <w:rsid w:val="587418F6"/>
    <w:rsid w:val="5879F816"/>
    <w:rsid w:val="587B9824"/>
    <w:rsid w:val="587BB27D"/>
    <w:rsid w:val="587CA252"/>
    <w:rsid w:val="587FA6A4"/>
    <w:rsid w:val="588152C1"/>
    <w:rsid w:val="5884A397"/>
    <w:rsid w:val="5884B2CC"/>
    <w:rsid w:val="58860F70"/>
    <w:rsid w:val="5886B23A"/>
    <w:rsid w:val="58892924"/>
    <w:rsid w:val="588A5EF5"/>
    <w:rsid w:val="588A931F"/>
    <w:rsid w:val="5897D19A"/>
    <w:rsid w:val="5899B211"/>
    <w:rsid w:val="5899C40E"/>
    <w:rsid w:val="5899CBA9"/>
    <w:rsid w:val="589C4F80"/>
    <w:rsid w:val="589C9ED6"/>
    <w:rsid w:val="589CDE3D"/>
    <w:rsid w:val="589EEB98"/>
    <w:rsid w:val="58A5F540"/>
    <w:rsid w:val="58AA1B18"/>
    <w:rsid w:val="58AB0399"/>
    <w:rsid w:val="58AE1DC6"/>
    <w:rsid w:val="58AFB285"/>
    <w:rsid w:val="58AFB8EF"/>
    <w:rsid w:val="58B0C7F5"/>
    <w:rsid w:val="58B2393B"/>
    <w:rsid w:val="58B27489"/>
    <w:rsid w:val="58B4D2E9"/>
    <w:rsid w:val="58B75903"/>
    <w:rsid w:val="58B8348D"/>
    <w:rsid w:val="58BA7314"/>
    <w:rsid w:val="58BF6E56"/>
    <w:rsid w:val="58C08914"/>
    <w:rsid w:val="58C2AE2D"/>
    <w:rsid w:val="58C64480"/>
    <w:rsid w:val="58C8705B"/>
    <w:rsid w:val="58C9C5C2"/>
    <w:rsid w:val="58CA6A3F"/>
    <w:rsid w:val="58D25717"/>
    <w:rsid w:val="58D396B1"/>
    <w:rsid w:val="58D4DEA9"/>
    <w:rsid w:val="58E53702"/>
    <w:rsid w:val="58E6761A"/>
    <w:rsid w:val="58E7324B"/>
    <w:rsid w:val="58E74467"/>
    <w:rsid w:val="58EB1A0F"/>
    <w:rsid w:val="58EC3992"/>
    <w:rsid w:val="58ECE9DF"/>
    <w:rsid w:val="58EE5182"/>
    <w:rsid w:val="58EF47DA"/>
    <w:rsid w:val="58F00F72"/>
    <w:rsid w:val="58F01F64"/>
    <w:rsid w:val="58F18530"/>
    <w:rsid w:val="58F343CB"/>
    <w:rsid w:val="58F3E94D"/>
    <w:rsid w:val="58F468E7"/>
    <w:rsid w:val="58F825EB"/>
    <w:rsid w:val="58F9544C"/>
    <w:rsid w:val="58F9E4AF"/>
    <w:rsid w:val="58FAD799"/>
    <w:rsid w:val="58FDB8A8"/>
    <w:rsid w:val="58FDD275"/>
    <w:rsid w:val="59003F40"/>
    <w:rsid w:val="5900D7EA"/>
    <w:rsid w:val="59010501"/>
    <w:rsid w:val="5901EA70"/>
    <w:rsid w:val="590301DD"/>
    <w:rsid w:val="5903D009"/>
    <w:rsid w:val="5905CC21"/>
    <w:rsid w:val="5913EE6F"/>
    <w:rsid w:val="59163865"/>
    <w:rsid w:val="59172D59"/>
    <w:rsid w:val="59183B63"/>
    <w:rsid w:val="591C507E"/>
    <w:rsid w:val="592738EF"/>
    <w:rsid w:val="59276C6F"/>
    <w:rsid w:val="59290B64"/>
    <w:rsid w:val="592937A6"/>
    <w:rsid w:val="592AFDF4"/>
    <w:rsid w:val="592BC633"/>
    <w:rsid w:val="592CCFEA"/>
    <w:rsid w:val="592F4773"/>
    <w:rsid w:val="592F97C4"/>
    <w:rsid w:val="59310476"/>
    <w:rsid w:val="59352394"/>
    <w:rsid w:val="5937D032"/>
    <w:rsid w:val="59391AAF"/>
    <w:rsid w:val="59396F99"/>
    <w:rsid w:val="593CE69A"/>
    <w:rsid w:val="594289FC"/>
    <w:rsid w:val="59494720"/>
    <w:rsid w:val="594B6E87"/>
    <w:rsid w:val="594C18AA"/>
    <w:rsid w:val="594CFF29"/>
    <w:rsid w:val="595279A8"/>
    <w:rsid w:val="5952C216"/>
    <w:rsid w:val="5952ED70"/>
    <w:rsid w:val="5954037D"/>
    <w:rsid w:val="5957F171"/>
    <w:rsid w:val="59598988"/>
    <w:rsid w:val="595A8B7B"/>
    <w:rsid w:val="595C1937"/>
    <w:rsid w:val="595E03C0"/>
    <w:rsid w:val="595EDB82"/>
    <w:rsid w:val="5960D105"/>
    <w:rsid w:val="5962DA19"/>
    <w:rsid w:val="59656B64"/>
    <w:rsid w:val="596B233C"/>
    <w:rsid w:val="596C009E"/>
    <w:rsid w:val="5970E9A2"/>
    <w:rsid w:val="59711292"/>
    <w:rsid w:val="5979EEC1"/>
    <w:rsid w:val="5980538D"/>
    <w:rsid w:val="59812466"/>
    <w:rsid w:val="598129E5"/>
    <w:rsid w:val="59815AC4"/>
    <w:rsid w:val="5982A16D"/>
    <w:rsid w:val="59842461"/>
    <w:rsid w:val="5987EF9F"/>
    <w:rsid w:val="598BE10E"/>
    <w:rsid w:val="598E118E"/>
    <w:rsid w:val="598ED892"/>
    <w:rsid w:val="59982727"/>
    <w:rsid w:val="599AAE50"/>
    <w:rsid w:val="599D8611"/>
    <w:rsid w:val="599D9A27"/>
    <w:rsid w:val="599E688D"/>
    <w:rsid w:val="599FEDC3"/>
    <w:rsid w:val="59A026DC"/>
    <w:rsid w:val="59A06A09"/>
    <w:rsid w:val="59A2CE92"/>
    <w:rsid w:val="59A41413"/>
    <w:rsid w:val="59A542A1"/>
    <w:rsid w:val="59A712AC"/>
    <w:rsid w:val="59A9BB52"/>
    <w:rsid w:val="59AA1E56"/>
    <w:rsid w:val="59AC6956"/>
    <w:rsid w:val="59AD4A07"/>
    <w:rsid w:val="59AE9A0C"/>
    <w:rsid w:val="59AF500F"/>
    <w:rsid w:val="59AFF66F"/>
    <w:rsid w:val="59B0EECA"/>
    <w:rsid w:val="59B4EA67"/>
    <w:rsid w:val="59BD233F"/>
    <w:rsid w:val="59C1A4BF"/>
    <w:rsid w:val="59C35309"/>
    <w:rsid w:val="59C44505"/>
    <w:rsid w:val="59C53AB8"/>
    <w:rsid w:val="59C61A0A"/>
    <w:rsid w:val="59C7A22C"/>
    <w:rsid w:val="59D0F1F8"/>
    <w:rsid w:val="59D1F6A4"/>
    <w:rsid w:val="59DCCC03"/>
    <w:rsid w:val="59DD5AF9"/>
    <w:rsid w:val="59E1B85B"/>
    <w:rsid w:val="59E77299"/>
    <w:rsid w:val="59EB4EA7"/>
    <w:rsid w:val="59ECF655"/>
    <w:rsid w:val="59EE13CD"/>
    <w:rsid w:val="59F0E7D5"/>
    <w:rsid w:val="59F1548E"/>
    <w:rsid w:val="59F4EB89"/>
    <w:rsid w:val="59F8274A"/>
    <w:rsid w:val="59F892DC"/>
    <w:rsid w:val="59F977E9"/>
    <w:rsid w:val="59FDACBD"/>
    <w:rsid w:val="59FE5471"/>
    <w:rsid w:val="59FFBEEF"/>
    <w:rsid w:val="5A054096"/>
    <w:rsid w:val="5A09F6D3"/>
    <w:rsid w:val="5A0B336A"/>
    <w:rsid w:val="5A0BACE7"/>
    <w:rsid w:val="5A0C2ACC"/>
    <w:rsid w:val="5A0EDB82"/>
    <w:rsid w:val="5A11F227"/>
    <w:rsid w:val="5A16DA1C"/>
    <w:rsid w:val="5A18B3E5"/>
    <w:rsid w:val="5A19ABCD"/>
    <w:rsid w:val="5A1C85A1"/>
    <w:rsid w:val="5A1CF11D"/>
    <w:rsid w:val="5A21BB43"/>
    <w:rsid w:val="5A255842"/>
    <w:rsid w:val="5A2CDA41"/>
    <w:rsid w:val="5A2FC5F6"/>
    <w:rsid w:val="5A331B09"/>
    <w:rsid w:val="5A3352ED"/>
    <w:rsid w:val="5A35D07E"/>
    <w:rsid w:val="5A37FC87"/>
    <w:rsid w:val="5A3A6703"/>
    <w:rsid w:val="5A44B627"/>
    <w:rsid w:val="5A4961D1"/>
    <w:rsid w:val="5A4D0696"/>
    <w:rsid w:val="5A4F907D"/>
    <w:rsid w:val="5A4FC1E3"/>
    <w:rsid w:val="5A554BC5"/>
    <w:rsid w:val="5A55A839"/>
    <w:rsid w:val="5A5662E5"/>
    <w:rsid w:val="5A566979"/>
    <w:rsid w:val="5A61AF01"/>
    <w:rsid w:val="5A65CAAF"/>
    <w:rsid w:val="5A66C48A"/>
    <w:rsid w:val="5A6C5D1E"/>
    <w:rsid w:val="5A6D8E40"/>
    <w:rsid w:val="5A6FCFED"/>
    <w:rsid w:val="5A72D340"/>
    <w:rsid w:val="5A74D780"/>
    <w:rsid w:val="5A74E038"/>
    <w:rsid w:val="5A75F5C6"/>
    <w:rsid w:val="5A819852"/>
    <w:rsid w:val="5A83B6AE"/>
    <w:rsid w:val="5A877C8F"/>
    <w:rsid w:val="5A888F68"/>
    <w:rsid w:val="5A8C1203"/>
    <w:rsid w:val="5A8C4A05"/>
    <w:rsid w:val="5A91D8DC"/>
    <w:rsid w:val="5A962462"/>
    <w:rsid w:val="5A963A1E"/>
    <w:rsid w:val="5A9784C0"/>
    <w:rsid w:val="5A99F8BB"/>
    <w:rsid w:val="5A9D2AFA"/>
    <w:rsid w:val="5AA8DA1D"/>
    <w:rsid w:val="5AA983BF"/>
    <w:rsid w:val="5AAB32DF"/>
    <w:rsid w:val="5AB1AB0A"/>
    <w:rsid w:val="5AB4A05F"/>
    <w:rsid w:val="5AB5870F"/>
    <w:rsid w:val="5AB5DA6A"/>
    <w:rsid w:val="5ABA62ED"/>
    <w:rsid w:val="5ABE7B65"/>
    <w:rsid w:val="5AC15CD1"/>
    <w:rsid w:val="5AC39823"/>
    <w:rsid w:val="5AC44F77"/>
    <w:rsid w:val="5AC479C3"/>
    <w:rsid w:val="5AC526D8"/>
    <w:rsid w:val="5AC97771"/>
    <w:rsid w:val="5ACAC9D6"/>
    <w:rsid w:val="5ACC7705"/>
    <w:rsid w:val="5AD277AE"/>
    <w:rsid w:val="5AD42507"/>
    <w:rsid w:val="5AD8FE8D"/>
    <w:rsid w:val="5AD9116D"/>
    <w:rsid w:val="5ADA4738"/>
    <w:rsid w:val="5ADCD6E9"/>
    <w:rsid w:val="5AE2C181"/>
    <w:rsid w:val="5AE52909"/>
    <w:rsid w:val="5AEE863E"/>
    <w:rsid w:val="5AEE9277"/>
    <w:rsid w:val="5AEF7657"/>
    <w:rsid w:val="5AF40FFB"/>
    <w:rsid w:val="5AF82F6A"/>
    <w:rsid w:val="5AFA4A31"/>
    <w:rsid w:val="5B03B8DC"/>
    <w:rsid w:val="5B0C392A"/>
    <w:rsid w:val="5B0EE7DD"/>
    <w:rsid w:val="5B116CFE"/>
    <w:rsid w:val="5B129A9E"/>
    <w:rsid w:val="5B12D7D1"/>
    <w:rsid w:val="5B13FA7C"/>
    <w:rsid w:val="5B157C21"/>
    <w:rsid w:val="5B163FAD"/>
    <w:rsid w:val="5B17E255"/>
    <w:rsid w:val="5B17F0B2"/>
    <w:rsid w:val="5B207406"/>
    <w:rsid w:val="5B22A850"/>
    <w:rsid w:val="5B22E58D"/>
    <w:rsid w:val="5B237CB6"/>
    <w:rsid w:val="5B2615CB"/>
    <w:rsid w:val="5B2734E6"/>
    <w:rsid w:val="5B276F23"/>
    <w:rsid w:val="5B2ABC4D"/>
    <w:rsid w:val="5B2DEDAF"/>
    <w:rsid w:val="5B300B3E"/>
    <w:rsid w:val="5B30881B"/>
    <w:rsid w:val="5B31B907"/>
    <w:rsid w:val="5B378061"/>
    <w:rsid w:val="5B3786B0"/>
    <w:rsid w:val="5B381D04"/>
    <w:rsid w:val="5B39C758"/>
    <w:rsid w:val="5B3B258E"/>
    <w:rsid w:val="5B424DB8"/>
    <w:rsid w:val="5B42538E"/>
    <w:rsid w:val="5B435450"/>
    <w:rsid w:val="5B444E9A"/>
    <w:rsid w:val="5B44B8BD"/>
    <w:rsid w:val="5B44E103"/>
    <w:rsid w:val="5B47AA2B"/>
    <w:rsid w:val="5B4A7A1E"/>
    <w:rsid w:val="5B4A7A21"/>
    <w:rsid w:val="5B4B3F23"/>
    <w:rsid w:val="5B4D7F4D"/>
    <w:rsid w:val="5B4FB4C3"/>
    <w:rsid w:val="5B51F39E"/>
    <w:rsid w:val="5B525757"/>
    <w:rsid w:val="5B52A901"/>
    <w:rsid w:val="5B5720D9"/>
    <w:rsid w:val="5B58F535"/>
    <w:rsid w:val="5B5B8646"/>
    <w:rsid w:val="5B5C1B36"/>
    <w:rsid w:val="5B5F9CC1"/>
    <w:rsid w:val="5B62F43F"/>
    <w:rsid w:val="5B680185"/>
    <w:rsid w:val="5B69582B"/>
    <w:rsid w:val="5B6AF425"/>
    <w:rsid w:val="5B6AF9DD"/>
    <w:rsid w:val="5B6CD511"/>
    <w:rsid w:val="5B6D6EE4"/>
    <w:rsid w:val="5B71F361"/>
    <w:rsid w:val="5B73A73E"/>
    <w:rsid w:val="5B73BCFA"/>
    <w:rsid w:val="5B741AC8"/>
    <w:rsid w:val="5B74DA20"/>
    <w:rsid w:val="5B76764E"/>
    <w:rsid w:val="5B776822"/>
    <w:rsid w:val="5B77F73E"/>
    <w:rsid w:val="5B7967B1"/>
    <w:rsid w:val="5B7EF375"/>
    <w:rsid w:val="5B822DC2"/>
    <w:rsid w:val="5B82B5CD"/>
    <w:rsid w:val="5B849284"/>
    <w:rsid w:val="5B85D1AA"/>
    <w:rsid w:val="5B8857C8"/>
    <w:rsid w:val="5B89D753"/>
    <w:rsid w:val="5B8EAB23"/>
    <w:rsid w:val="5B8EB4AF"/>
    <w:rsid w:val="5B919353"/>
    <w:rsid w:val="5B9300E5"/>
    <w:rsid w:val="5B933592"/>
    <w:rsid w:val="5B95FB62"/>
    <w:rsid w:val="5B983F6C"/>
    <w:rsid w:val="5B9D6757"/>
    <w:rsid w:val="5BA100C0"/>
    <w:rsid w:val="5BADED15"/>
    <w:rsid w:val="5BAF1A11"/>
    <w:rsid w:val="5BAF4C0E"/>
    <w:rsid w:val="5BB13E6A"/>
    <w:rsid w:val="5BB36E35"/>
    <w:rsid w:val="5BB5E454"/>
    <w:rsid w:val="5BB6C42E"/>
    <w:rsid w:val="5BB83075"/>
    <w:rsid w:val="5BBE1700"/>
    <w:rsid w:val="5BBF0A4D"/>
    <w:rsid w:val="5BC12680"/>
    <w:rsid w:val="5BC18F09"/>
    <w:rsid w:val="5BC3B557"/>
    <w:rsid w:val="5BC3D54A"/>
    <w:rsid w:val="5BC80798"/>
    <w:rsid w:val="5BC89DC7"/>
    <w:rsid w:val="5BCB7AAA"/>
    <w:rsid w:val="5BCD3DB5"/>
    <w:rsid w:val="5BD07EE8"/>
    <w:rsid w:val="5BD0B080"/>
    <w:rsid w:val="5BD64361"/>
    <w:rsid w:val="5BD67F5C"/>
    <w:rsid w:val="5BD8E6E1"/>
    <w:rsid w:val="5BD9727F"/>
    <w:rsid w:val="5BD9AC9B"/>
    <w:rsid w:val="5BDD1DD1"/>
    <w:rsid w:val="5BDD9FFF"/>
    <w:rsid w:val="5BE08533"/>
    <w:rsid w:val="5BE27D71"/>
    <w:rsid w:val="5BE63E7C"/>
    <w:rsid w:val="5BE9D270"/>
    <w:rsid w:val="5BEA93F4"/>
    <w:rsid w:val="5BEAEAE0"/>
    <w:rsid w:val="5BEAF0D0"/>
    <w:rsid w:val="5BEB5605"/>
    <w:rsid w:val="5BEC69F3"/>
    <w:rsid w:val="5BEEF3E0"/>
    <w:rsid w:val="5BF0EFDD"/>
    <w:rsid w:val="5BF190EC"/>
    <w:rsid w:val="5BF4C454"/>
    <w:rsid w:val="5BF57F58"/>
    <w:rsid w:val="5BF6A9DD"/>
    <w:rsid w:val="5BF6B043"/>
    <w:rsid w:val="5BF75172"/>
    <w:rsid w:val="5BF9DAB4"/>
    <w:rsid w:val="5BFBB168"/>
    <w:rsid w:val="5BFCF312"/>
    <w:rsid w:val="5BFDA6BF"/>
    <w:rsid w:val="5C029606"/>
    <w:rsid w:val="5C089674"/>
    <w:rsid w:val="5C0D988D"/>
    <w:rsid w:val="5C16CE48"/>
    <w:rsid w:val="5C184B02"/>
    <w:rsid w:val="5C18FDD2"/>
    <w:rsid w:val="5C1C2E81"/>
    <w:rsid w:val="5C21BA6B"/>
    <w:rsid w:val="5C23098D"/>
    <w:rsid w:val="5C2B26C0"/>
    <w:rsid w:val="5C2E2012"/>
    <w:rsid w:val="5C2F1D0D"/>
    <w:rsid w:val="5C3524B7"/>
    <w:rsid w:val="5C35BA9A"/>
    <w:rsid w:val="5C381E78"/>
    <w:rsid w:val="5C39851A"/>
    <w:rsid w:val="5C3A3E3E"/>
    <w:rsid w:val="5C404F5E"/>
    <w:rsid w:val="5C406F97"/>
    <w:rsid w:val="5C411D93"/>
    <w:rsid w:val="5C4743A4"/>
    <w:rsid w:val="5C48214A"/>
    <w:rsid w:val="5C4B1DBA"/>
    <w:rsid w:val="5C4E4D81"/>
    <w:rsid w:val="5C4E8B84"/>
    <w:rsid w:val="5C4E8E3E"/>
    <w:rsid w:val="5C4F0F2F"/>
    <w:rsid w:val="5C504C92"/>
    <w:rsid w:val="5C522E23"/>
    <w:rsid w:val="5C54DF45"/>
    <w:rsid w:val="5C5A1BA9"/>
    <w:rsid w:val="5C5AE418"/>
    <w:rsid w:val="5C5E1DBE"/>
    <w:rsid w:val="5C5F25BD"/>
    <w:rsid w:val="5C61CACE"/>
    <w:rsid w:val="5C6390DC"/>
    <w:rsid w:val="5C68AA88"/>
    <w:rsid w:val="5C6D6ECA"/>
    <w:rsid w:val="5C6F9B8A"/>
    <w:rsid w:val="5C73C2EB"/>
    <w:rsid w:val="5C7680D2"/>
    <w:rsid w:val="5C7DD003"/>
    <w:rsid w:val="5C834E03"/>
    <w:rsid w:val="5C8C7C0B"/>
    <w:rsid w:val="5C8E65B9"/>
    <w:rsid w:val="5C9644C8"/>
    <w:rsid w:val="5C9B597A"/>
    <w:rsid w:val="5C9BB485"/>
    <w:rsid w:val="5C9BC116"/>
    <w:rsid w:val="5C9C64E7"/>
    <w:rsid w:val="5C9C937B"/>
    <w:rsid w:val="5C9F3E10"/>
    <w:rsid w:val="5CA7F927"/>
    <w:rsid w:val="5CAA1C92"/>
    <w:rsid w:val="5CAA59B7"/>
    <w:rsid w:val="5CAD5E87"/>
    <w:rsid w:val="5CB11BBC"/>
    <w:rsid w:val="5CB2C6B4"/>
    <w:rsid w:val="5CB45601"/>
    <w:rsid w:val="5CB5DCE8"/>
    <w:rsid w:val="5CBA8CCD"/>
    <w:rsid w:val="5CBAA1C4"/>
    <w:rsid w:val="5CBC14C8"/>
    <w:rsid w:val="5CBDD92D"/>
    <w:rsid w:val="5CC36EF3"/>
    <w:rsid w:val="5CC5BB87"/>
    <w:rsid w:val="5CC8DFA6"/>
    <w:rsid w:val="5CCD63A7"/>
    <w:rsid w:val="5CCF53EC"/>
    <w:rsid w:val="5CD40E1F"/>
    <w:rsid w:val="5CD465DB"/>
    <w:rsid w:val="5CD4902A"/>
    <w:rsid w:val="5CD6036C"/>
    <w:rsid w:val="5CD75126"/>
    <w:rsid w:val="5CDA1120"/>
    <w:rsid w:val="5CDA8C3D"/>
    <w:rsid w:val="5CE125FA"/>
    <w:rsid w:val="5CE40EDF"/>
    <w:rsid w:val="5CE4A2A1"/>
    <w:rsid w:val="5CE5649B"/>
    <w:rsid w:val="5CE69610"/>
    <w:rsid w:val="5CEDCFA8"/>
    <w:rsid w:val="5CEEEC19"/>
    <w:rsid w:val="5CEF7CE9"/>
    <w:rsid w:val="5CF29ACB"/>
    <w:rsid w:val="5CF45C22"/>
    <w:rsid w:val="5CF491F8"/>
    <w:rsid w:val="5CFD88DE"/>
    <w:rsid w:val="5CFEE8CC"/>
    <w:rsid w:val="5CFF8963"/>
    <w:rsid w:val="5D00AE37"/>
    <w:rsid w:val="5D011410"/>
    <w:rsid w:val="5D03748C"/>
    <w:rsid w:val="5D038260"/>
    <w:rsid w:val="5D03B068"/>
    <w:rsid w:val="5D0AB4E4"/>
    <w:rsid w:val="5D13A7DE"/>
    <w:rsid w:val="5D14954C"/>
    <w:rsid w:val="5D168AA1"/>
    <w:rsid w:val="5D1A7A1C"/>
    <w:rsid w:val="5D1CABBA"/>
    <w:rsid w:val="5D224083"/>
    <w:rsid w:val="5D269605"/>
    <w:rsid w:val="5D26D691"/>
    <w:rsid w:val="5D37038F"/>
    <w:rsid w:val="5D39F1EA"/>
    <w:rsid w:val="5D3AE7F8"/>
    <w:rsid w:val="5D3B43D9"/>
    <w:rsid w:val="5D3FF4D0"/>
    <w:rsid w:val="5D4892F3"/>
    <w:rsid w:val="5D4A6B03"/>
    <w:rsid w:val="5D4AF5CD"/>
    <w:rsid w:val="5D4BF95A"/>
    <w:rsid w:val="5D4E6C29"/>
    <w:rsid w:val="5D4E97B8"/>
    <w:rsid w:val="5D517ACE"/>
    <w:rsid w:val="5D531837"/>
    <w:rsid w:val="5D548532"/>
    <w:rsid w:val="5D558D78"/>
    <w:rsid w:val="5D57A7AE"/>
    <w:rsid w:val="5D5AD5FA"/>
    <w:rsid w:val="5D5C646A"/>
    <w:rsid w:val="5D5EDBBE"/>
    <w:rsid w:val="5D6AEDFD"/>
    <w:rsid w:val="5D6C8C4D"/>
    <w:rsid w:val="5D6D3989"/>
    <w:rsid w:val="5D6E24D6"/>
    <w:rsid w:val="5D6EA2C6"/>
    <w:rsid w:val="5D75C9C9"/>
    <w:rsid w:val="5D77E523"/>
    <w:rsid w:val="5D78E6A3"/>
    <w:rsid w:val="5D7CE790"/>
    <w:rsid w:val="5D824756"/>
    <w:rsid w:val="5D83ADAE"/>
    <w:rsid w:val="5D86DA3E"/>
    <w:rsid w:val="5D8907BB"/>
    <w:rsid w:val="5D8BFCD4"/>
    <w:rsid w:val="5D8D1112"/>
    <w:rsid w:val="5D8EE314"/>
    <w:rsid w:val="5D8F6695"/>
    <w:rsid w:val="5D8FC178"/>
    <w:rsid w:val="5D8FF069"/>
    <w:rsid w:val="5D9413B9"/>
    <w:rsid w:val="5D95718A"/>
    <w:rsid w:val="5D99888E"/>
    <w:rsid w:val="5D9C56C1"/>
    <w:rsid w:val="5D9F0621"/>
    <w:rsid w:val="5DA40F67"/>
    <w:rsid w:val="5DA511ED"/>
    <w:rsid w:val="5DA5CCC9"/>
    <w:rsid w:val="5DA73D94"/>
    <w:rsid w:val="5DA76F55"/>
    <w:rsid w:val="5DA85B5A"/>
    <w:rsid w:val="5DAF8CF8"/>
    <w:rsid w:val="5DB633F5"/>
    <w:rsid w:val="5DB691A7"/>
    <w:rsid w:val="5DB6F0AC"/>
    <w:rsid w:val="5DBB9920"/>
    <w:rsid w:val="5DC661B7"/>
    <w:rsid w:val="5DC79BEE"/>
    <w:rsid w:val="5DCCE25E"/>
    <w:rsid w:val="5DCE4B97"/>
    <w:rsid w:val="5DD074F4"/>
    <w:rsid w:val="5DD70F97"/>
    <w:rsid w:val="5DDCE240"/>
    <w:rsid w:val="5DDE5DB6"/>
    <w:rsid w:val="5DDF1B9B"/>
    <w:rsid w:val="5DDFC52D"/>
    <w:rsid w:val="5DE17C6D"/>
    <w:rsid w:val="5DE6D628"/>
    <w:rsid w:val="5DE8B2C4"/>
    <w:rsid w:val="5DE9231E"/>
    <w:rsid w:val="5DEC7414"/>
    <w:rsid w:val="5DEE6B8F"/>
    <w:rsid w:val="5DF04C82"/>
    <w:rsid w:val="5DF50C9B"/>
    <w:rsid w:val="5DF93A5D"/>
    <w:rsid w:val="5DFC2CB1"/>
    <w:rsid w:val="5E000189"/>
    <w:rsid w:val="5E0210F3"/>
    <w:rsid w:val="5E049670"/>
    <w:rsid w:val="5E06EA3E"/>
    <w:rsid w:val="5E0725F5"/>
    <w:rsid w:val="5E07B562"/>
    <w:rsid w:val="5E0976EF"/>
    <w:rsid w:val="5E09BAF1"/>
    <w:rsid w:val="5E0AFB0B"/>
    <w:rsid w:val="5E0BAB3E"/>
    <w:rsid w:val="5E0C272F"/>
    <w:rsid w:val="5E0D9290"/>
    <w:rsid w:val="5E154A7A"/>
    <w:rsid w:val="5E19BA2C"/>
    <w:rsid w:val="5E1CAE8C"/>
    <w:rsid w:val="5E208BAC"/>
    <w:rsid w:val="5E21B4EA"/>
    <w:rsid w:val="5E22215E"/>
    <w:rsid w:val="5E257B8D"/>
    <w:rsid w:val="5E263339"/>
    <w:rsid w:val="5E29A629"/>
    <w:rsid w:val="5E2B460E"/>
    <w:rsid w:val="5E389383"/>
    <w:rsid w:val="5E38DC87"/>
    <w:rsid w:val="5E41F06D"/>
    <w:rsid w:val="5E42B6B8"/>
    <w:rsid w:val="5E43126D"/>
    <w:rsid w:val="5E44A4AB"/>
    <w:rsid w:val="5E46CD8C"/>
    <w:rsid w:val="5E4C1AAB"/>
    <w:rsid w:val="5E4DC57F"/>
    <w:rsid w:val="5E4E5B92"/>
    <w:rsid w:val="5E4E9715"/>
    <w:rsid w:val="5E57A18C"/>
    <w:rsid w:val="5E59986A"/>
    <w:rsid w:val="5E631CC7"/>
    <w:rsid w:val="5E6421BE"/>
    <w:rsid w:val="5E647EDE"/>
    <w:rsid w:val="5E648FF4"/>
    <w:rsid w:val="5E66DE35"/>
    <w:rsid w:val="5E6822F4"/>
    <w:rsid w:val="5E714A9B"/>
    <w:rsid w:val="5E733C40"/>
    <w:rsid w:val="5E736E73"/>
    <w:rsid w:val="5E77A876"/>
    <w:rsid w:val="5E77CE53"/>
    <w:rsid w:val="5E7F4AED"/>
    <w:rsid w:val="5E800EBD"/>
    <w:rsid w:val="5E81C6A1"/>
    <w:rsid w:val="5E83A782"/>
    <w:rsid w:val="5E85CE80"/>
    <w:rsid w:val="5E85CFC3"/>
    <w:rsid w:val="5E8D3E2F"/>
    <w:rsid w:val="5E975105"/>
    <w:rsid w:val="5E9961FE"/>
    <w:rsid w:val="5E99621A"/>
    <w:rsid w:val="5E9D650C"/>
    <w:rsid w:val="5E9E0410"/>
    <w:rsid w:val="5EA30BE9"/>
    <w:rsid w:val="5EA40446"/>
    <w:rsid w:val="5EA6D808"/>
    <w:rsid w:val="5EA8C7B3"/>
    <w:rsid w:val="5EAC3A50"/>
    <w:rsid w:val="5EB27C71"/>
    <w:rsid w:val="5EB2C27A"/>
    <w:rsid w:val="5EB62478"/>
    <w:rsid w:val="5EB8FC10"/>
    <w:rsid w:val="5EB98B5C"/>
    <w:rsid w:val="5EBED48F"/>
    <w:rsid w:val="5EBF7275"/>
    <w:rsid w:val="5EC2F02A"/>
    <w:rsid w:val="5EC8DD2A"/>
    <w:rsid w:val="5ECA3A4E"/>
    <w:rsid w:val="5ECB6AB2"/>
    <w:rsid w:val="5ED47CEB"/>
    <w:rsid w:val="5ED4AB7C"/>
    <w:rsid w:val="5ED9D8AB"/>
    <w:rsid w:val="5EDA85ED"/>
    <w:rsid w:val="5EDB48B6"/>
    <w:rsid w:val="5EDC83E9"/>
    <w:rsid w:val="5EDFF8C4"/>
    <w:rsid w:val="5EE344C1"/>
    <w:rsid w:val="5EE96B1F"/>
    <w:rsid w:val="5EEDD1BF"/>
    <w:rsid w:val="5EEE335A"/>
    <w:rsid w:val="5EEE9884"/>
    <w:rsid w:val="5EEF6B4F"/>
    <w:rsid w:val="5EF25332"/>
    <w:rsid w:val="5EF79775"/>
    <w:rsid w:val="5EF79A94"/>
    <w:rsid w:val="5EF86AA8"/>
    <w:rsid w:val="5EF9BE0A"/>
    <w:rsid w:val="5EFEFEED"/>
    <w:rsid w:val="5F06983C"/>
    <w:rsid w:val="5F06A723"/>
    <w:rsid w:val="5F0CC5ED"/>
    <w:rsid w:val="5F0F2788"/>
    <w:rsid w:val="5F15E4BC"/>
    <w:rsid w:val="5F1F4F43"/>
    <w:rsid w:val="5F2301A0"/>
    <w:rsid w:val="5F258976"/>
    <w:rsid w:val="5F29EF44"/>
    <w:rsid w:val="5F301CEE"/>
    <w:rsid w:val="5F30EC52"/>
    <w:rsid w:val="5F31D3E9"/>
    <w:rsid w:val="5F32897B"/>
    <w:rsid w:val="5F34F0D2"/>
    <w:rsid w:val="5F35A24A"/>
    <w:rsid w:val="5F36B7B3"/>
    <w:rsid w:val="5F39C0BF"/>
    <w:rsid w:val="5F3EF0BF"/>
    <w:rsid w:val="5F40117F"/>
    <w:rsid w:val="5F403736"/>
    <w:rsid w:val="5F427A5E"/>
    <w:rsid w:val="5F431571"/>
    <w:rsid w:val="5F444A7C"/>
    <w:rsid w:val="5F4526FA"/>
    <w:rsid w:val="5F457E8C"/>
    <w:rsid w:val="5F4B5D80"/>
    <w:rsid w:val="5F51B5DA"/>
    <w:rsid w:val="5F55FDE0"/>
    <w:rsid w:val="5F576547"/>
    <w:rsid w:val="5F5833C9"/>
    <w:rsid w:val="5F585F01"/>
    <w:rsid w:val="5F587127"/>
    <w:rsid w:val="5F5B0095"/>
    <w:rsid w:val="5F5CF57F"/>
    <w:rsid w:val="5F5D1149"/>
    <w:rsid w:val="5F659872"/>
    <w:rsid w:val="5F6702A8"/>
    <w:rsid w:val="5F676096"/>
    <w:rsid w:val="5F68B168"/>
    <w:rsid w:val="5F6C4D02"/>
    <w:rsid w:val="5F6FD038"/>
    <w:rsid w:val="5F70F714"/>
    <w:rsid w:val="5F70FB3B"/>
    <w:rsid w:val="5F750DA5"/>
    <w:rsid w:val="5F76C050"/>
    <w:rsid w:val="5F790DD0"/>
    <w:rsid w:val="5F797A0C"/>
    <w:rsid w:val="5F7BB47B"/>
    <w:rsid w:val="5F7D84D6"/>
    <w:rsid w:val="5F84A6BB"/>
    <w:rsid w:val="5F891313"/>
    <w:rsid w:val="5F8BCB85"/>
    <w:rsid w:val="5F8D8B0F"/>
    <w:rsid w:val="5F980406"/>
    <w:rsid w:val="5F9A5D36"/>
    <w:rsid w:val="5F9AC896"/>
    <w:rsid w:val="5FA09DF1"/>
    <w:rsid w:val="5FA0A89E"/>
    <w:rsid w:val="5FA379A0"/>
    <w:rsid w:val="5FA58267"/>
    <w:rsid w:val="5FA5E5E1"/>
    <w:rsid w:val="5FA86C50"/>
    <w:rsid w:val="5FB05EB0"/>
    <w:rsid w:val="5FB61AC5"/>
    <w:rsid w:val="5FB6C70A"/>
    <w:rsid w:val="5FB70771"/>
    <w:rsid w:val="5FB7DC96"/>
    <w:rsid w:val="5FBC5C0D"/>
    <w:rsid w:val="5FC0714A"/>
    <w:rsid w:val="5FC28050"/>
    <w:rsid w:val="5FC3C129"/>
    <w:rsid w:val="5FC3D4A1"/>
    <w:rsid w:val="5FC7B6D0"/>
    <w:rsid w:val="5FC7C3C9"/>
    <w:rsid w:val="5FC8223E"/>
    <w:rsid w:val="5FC8369F"/>
    <w:rsid w:val="5FC9D6DB"/>
    <w:rsid w:val="5FC9F4FD"/>
    <w:rsid w:val="5FCEF8A5"/>
    <w:rsid w:val="5FCFEF0E"/>
    <w:rsid w:val="5FD120B4"/>
    <w:rsid w:val="5FD368C8"/>
    <w:rsid w:val="5FD87E7B"/>
    <w:rsid w:val="5FD99BF7"/>
    <w:rsid w:val="5FE134B4"/>
    <w:rsid w:val="5FE39649"/>
    <w:rsid w:val="5FE4A9D0"/>
    <w:rsid w:val="5FE8E379"/>
    <w:rsid w:val="5FE9208B"/>
    <w:rsid w:val="5FE9DDA9"/>
    <w:rsid w:val="5FF3E550"/>
    <w:rsid w:val="5FF481B4"/>
    <w:rsid w:val="5FF70941"/>
    <w:rsid w:val="5FF9A750"/>
    <w:rsid w:val="5FF9BC31"/>
    <w:rsid w:val="5FFBC238"/>
    <w:rsid w:val="5FFDF7C7"/>
    <w:rsid w:val="5FFF845D"/>
    <w:rsid w:val="5FFFD00F"/>
    <w:rsid w:val="6001305E"/>
    <w:rsid w:val="60048C67"/>
    <w:rsid w:val="6005C437"/>
    <w:rsid w:val="600C069D"/>
    <w:rsid w:val="600CC145"/>
    <w:rsid w:val="600FB61C"/>
    <w:rsid w:val="601052A4"/>
    <w:rsid w:val="601738C6"/>
    <w:rsid w:val="6018BFBB"/>
    <w:rsid w:val="601CB0ED"/>
    <w:rsid w:val="601D79ED"/>
    <w:rsid w:val="601F5678"/>
    <w:rsid w:val="60229D3D"/>
    <w:rsid w:val="6024087F"/>
    <w:rsid w:val="60283B75"/>
    <w:rsid w:val="60290DAE"/>
    <w:rsid w:val="60290E90"/>
    <w:rsid w:val="602B392A"/>
    <w:rsid w:val="602B6B32"/>
    <w:rsid w:val="60302342"/>
    <w:rsid w:val="60330C4B"/>
    <w:rsid w:val="6046C8C1"/>
    <w:rsid w:val="604EB750"/>
    <w:rsid w:val="604F5B3B"/>
    <w:rsid w:val="60521ADE"/>
    <w:rsid w:val="6052A0F5"/>
    <w:rsid w:val="6058A3FB"/>
    <w:rsid w:val="60605F20"/>
    <w:rsid w:val="60627171"/>
    <w:rsid w:val="60628372"/>
    <w:rsid w:val="606345DB"/>
    <w:rsid w:val="6068A134"/>
    <w:rsid w:val="606D2F1A"/>
    <w:rsid w:val="606E38A0"/>
    <w:rsid w:val="60706A90"/>
    <w:rsid w:val="6071131C"/>
    <w:rsid w:val="60718F3D"/>
    <w:rsid w:val="6075CCBB"/>
    <w:rsid w:val="607D0CB7"/>
    <w:rsid w:val="607D5330"/>
    <w:rsid w:val="607D8A7B"/>
    <w:rsid w:val="60847A47"/>
    <w:rsid w:val="60881498"/>
    <w:rsid w:val="608A00D7"/>
    <w:rsid w:val="608A64ED"/>
    <w:rsid w:val="608BA1EC"/>
    <w:rsid w:val="608E253A"/>
    <w:rsid w:val="608F94DD"/>
    <w:rsid w:val="609318E2"/>
    <w:rsid w:val="6096BA35"/>
    <w:rsid w:val="609734CC"/>
    <w:rsid w:val="6098AB80"/>
    <w:rsid w:val="609A16E0"/>
    <w:rsid w:val="609ACF4E"/>
    <w:rsid w:val="609AE82C"/>
    <w:rsid w:val="609D31D1"/>
    <w:rsid w:val="609DCB9B"/>
    <w:rsid w:val="60A25C8D"/>
    <w:rsid w:val="60A983FD"/>
    <w:rsid w:val="60ABC4D9"/>
    <w:rsid w:val="60BCD1A7"/>
    <w:rsid w:val="60BF014A"/>
    <w:rsid w:val="60C526BF"/>
    <w:rsid w:val="60C62582"/>
    <w:rsid w:val="60C750F8"/>
    <w:rsid w:val="60C778D1"/>
    <w:rsid w:val="60C87A63"/>
    <w:rsid w:val="60C92E1E"/>
    <w:rsid w:val="60CBB5FF"/>
    <w:rsid w:val="60D17C2E"/>
    <w:rsid w:val="60D30A42"/>
    <w:rsid w:val="60D3177B"/>
    <w:rsid w:val="60D3F384"/>
    <w:rsid w:val="60D484D2"/>
    <w:rsid w:val="60E131BC"/>
    <w:rsid w:val="60E3ACC0"/>
    <w:rsid w:val="60E505B9"/>
    <w:rsid w:val="60E8BC14"/>
    <w:rsid w:val="60EAE26C"/>
    <w:rsid w:val="60EC91EC"/>
    <w:rsid w:val="60ED9602"/>
    <w:rsid w:val="60F10695"/>
    <w:rsid w:val="60F5BC63"/>
    <w:rsid w:val="60F764E5"/>
    <w:rsid w:val="60F7E53F"/>
    <w:rsid w:val="60F80F08"/>
    <w:rsid w:val="60FA8F12"/>
    <w:rsid w:val="6102BA34"/>
    <w:rsid w:val="6105AF3C"/>
    <w:rsid w:val="610683D7"/>
    <w:rsid w:val="6108DBEF"/>
    <w:rsid w:val="6109BB4F"/>
    <w:rsid w:val="610C41A1"/>
    <w:rsid w:val="610E72D8"/>
    <w:rsid w:val="610F98A9"/>
    <w:rsid w:val="6114646F"/>
    <w:rsid w:val="6115D4E6"/>
    <w:rsid w:val="6117BEEB"/>
    <w:rsid w:val="611AAED5"/>
    <w:rsid w:val="611ECB10"/>
    <w:rsid w:val="612181E2"/>
    <w:rsid w:val="6122EDFE"/>
    <w:rsid w:val="6126FC0A"/>
    <w:rsid w:val="61273CD2"/>
    <w:rsid w:val="612A5DE4"/>
    <w:rsid w:val="612A93B8"/>
    <w:rsid w:val="612C3E68"/>
    <w:rsid w:val="61368F7B"/>
    <w:rsid w:val="6136EF40"/>
    <w:rsid w:val="6136F58A"/>
    <w:rsid w:val="6138ECFA"/>
    <w:rsid w:val="61391684"/>
    <w:rsid w:val="61397CB9"/>
    <w:rsid w:val="613CCEA6"/>
    <w:rsid w:val="613EC7A3"/>
    <w:rsid w:val="61400F43"/>
    <w:rsid w:val="61492A7E"/>
    <w:rsid w:val="614BFE2C"/>
    <w:rsid w:val="6150A441"/>
    <w:rsid w:val="615109D0"/>
    <w:rsid w:val="6151DC74"/>
    <w:rsid w:val="61533F24"/>
    <w:rsid w:val="615582C9"/>
    <w:rsid w:val="615D25DD"/>
    <w:rsid w:val="615E086D"/>
    <w:rsid w:val="616216B0"/>
    <w:rsid w:val="61634EA2"/>
    <w:rsid w:val="616836A8"/>
    <w:rsid w:val="616C159D"/>
    <w:rsid w:val="616F1880"/>
    <w:rsid w:val="616F5DC2"/>
    <w:rsid w:val="6171F21F"/>
    <w:rsid w:val="617396E7"/>
    <w:rsid w:val="617643DA"/>
    <w:rsid w:val="6176EC7E"/>
    <w:rsid w:val="6178ED4D"/>
    <w:rsid w:val="617DB133"/>
    <w:rsid w:val="617DE662"/>
    <w:rsid w:val="617F81C8"/>
    <w:rsid w:val="618082A1"/>
    <w:rsid w:val="6180D720"/>
    <w:rsid w:val="61896798"/>
    <w:rsid w:val="6190624B"/>
    <w:rsid w:val="619319DB"/>
    <w:rsid w:val="61992CC3"/>
    <w:rsid w:val="619C9A05"/>
    <w:rsid w:val="61A01EAB"/>
    <w:rsid w:val="61A08714"/>
    <w:rsid w:val="61A0FC4B"/>
    <w:rsid w:val="61A36140"/>
    <w:rsid w:val="61A7366E"/>
    <w:rsid w:val="61A9504D"/>
    <w:rsid w:val="61AA065E"/>
    <w:rsid w:val="61AC9494"/>
    <w:rsid w:val="61AD259F"/>
    <w:rsid w:val="61ADBDCF"/>
    <w:rsid w:val="61B0588D"/>
    <w:rsid w:val="61B362AD"/>
    <w:rsid w:val="61B39E09"/>
    <w:rsid w:val="61B9FCFE"/>
    <w:rsid w:val="61BA7E18"/>
    <w:rsid w:val="61BE3E16"/>
    <w:rsid w:val="61BE4D1C"/>
    <w:rsid w:val="61BFB3C5"/>
    <w:rsid w:val="61C07E3E"/>
    <w:rsid w:val="61C244DF"/>
    <w:rsid w:val="61C2B19A"/>
    <w:rsid w:val="61C6BE9E"/>
    <w:rsid w:val="61CCD2B1"/>
    <w:rsid w:val="61CEE060"/>
    <w:rsid w:val="61D003CD"/>
    <w:rsid w:val="61D19285"/>
    <w:rsid w:val="61D2D76F"/>
    <w:rsid w:val="61D53683"/>
    <w:rsid w:val="61D5F5C6"/>
    <w:rsid w:val="61DAA18F"/>
    <w:rsid w:val="61DFA065"/>
    <w:rsid w:val="61E5D25E"/>
    <w:rsid w:val="61E62881"/>
    <w:rsid w:val="61E7EEDD"/>
    <w:rsid w:val="61EBD4C8"/>
    <w:rsid w:val="61F49D8F"/>
    <w:rsid w:val="61F70809"/>
    <w:rsid w:val="61FBCA78"/>
    <w:rsid w:val="62001FD7"/>
    <w:rsid w:val="6203632C"/>
    <w:rsid w:val="6206445D"/>
    <w:rsid w:val="620DC5EF"/>
    <w:rsid w:val="620E8792"/>
    <w:rsid w:val="620F0F7A"/>
    <w:rsid w:val="6213C331"/>
    <w:rsid w:val="62149DA5"/>
    <w:rsid w:val="6219591A"/>
    <w:rsid w:val="62196239"/>
    <w:rsid w:val="621B66A1"/>
    <w:rsid w:val="622154F1"/>
    <w:rsid w:val="62219063"/>
    <w:rsid w:val="6224CE1F"/>
    <w:rsid w:val="62270C03"/>
    <w:rsid w:val="6227AEEB"/>
    <w:rsid w:val="62280B20"/>
    <w:rsid w:val="622BC7CA"/>
    <w:rsid w:val="622C9CDE"/>
    <w:rsid w:val="622DBCEB"/>
    <w:rsid w:val="622FCE5D"/>
    <w:rsid w:val="62329B10"/>
    <w:rsid w:val="623558F4"/>
    <w:rsid w:val="6239488A"/>
    <w:rsid w:val="6239EE88"/>
    <w:rsid w:val="623AB9AB"/>
    <w:rsid w:val="624450E4"/>
    <w:rsid w:val="6245D1D9"/>
    <w:rsid w:val="62463C9A"/>
    <w:rsid w:val="62463DF8"/>
    <w:rsid w:val="62466A96"/>
    <w:rsid w:val="624CC3FF"/>
    <w:rsid w:val="624D5469"/>
    <w:rsid w:val="624D7046"/>
    <w:rsid w:val="6259E929"/>
    <w:rsid w:val="625AA262"/>
    <w:rsid w:val="625BCD4F"/>
    <w:rsid w:val="625D16A9"/>
    <w:rsid w:val="625DBEE2"/>
    <w:rsid w:val="625DFED6"/>
    <w:rsid w:val="6260228B"/>
    <w:rsid w:val="626469EA"/>
    <w:rsid w:val="62658DE0"/>
    <w:rsid w:val="62661DD2"/>
    <w:rsid w:val="626D6149"/>
    <w:rsid w:val="626E1E30"/>
    <w:rsid w:val="6276F5D8"/>
    <w:rsid w:val="62801FED"/>
    <w:rsid w:val="6281D3CF"/>
    <w:rsid w:val="628410E7"/>
    <w:rsid w:val="6284AA62"/>
    <w:rsid w:val="6286E0FD"/>
    <w:rsid w:val="628DC042"/>
    <w:rsid w:val="62909E96"/>
    <w:rsid w:val="62915FF3"/>
    <w:rsid w:val="6292FBBA"/>
    <w:rsid w:val="62930188"/>
    <w:rsid w:val="6293D6B1"/>
    <w:rsid w:val="6294CEA8"/>
    <w:rsid w:val="6295845A"/>
    <w:rsid w:val="6296196E"/>
    <w:rsid w:val="62969F4F"/>
    <w:rsid w:val="629766DE"/>
    <w:rsid w:val="6297F23D"/>
    <w:rsid w:val="629C416D"/>
    <w:rsid w:val="629C946E"/>
    <w:rsid w:val="629F8433"/>
    <w:rsid w:val="62A1B274"/>
    <w:rsid w:val="62A1D8E8"/>
    <w:rsid w:val="62A24F7E"/>
    <w:rsid w:val="62A287A0"/>
    <w:rsid w:val="62A6340C"/>
    <w:rsid w:val="62A6AD51"/>
    <w:rsid w:val="62AF4DFA"/>
    <w:rsid w:val="62B25AC8"/>
    <w:rsid w:val="62B54504"/>
    <w:rsid w:val="62B5568C"/>
    <w:rsid w:val="62B8F63C"/>
    <w:rsid w:val="62BF32AA"/>
    <w:rsid w:val="62BF4378"/>
    <w:rsid w:val="62C207CF"/>
    <w:rsid w:val="62C326E5"/>
    <w:rsid w:val="62C703DC"/>
    <w:rsid w:val="62C7D2D9"/>
    <w:rsid w:val="62C99ABA"/>
    <w:rsid w:val="62CA4C4D"/>
    <w:rsid w:val="62CA5F81"/>
    <w:rsid w:val="62D23A9A"/>
    <w:rsid w:val="62DD7C3E"/>
    <w:rsid w:val="62DDA4E3"/>
    <w:rsid w:val="62E52F54"/>
    <w:rsid w:val="62E55E4E"/>
    <w:rsid w:val="62E7FF72"/>
    <w:rsid w:val="62EA8FBB"/>
    <w:rsid w:val="62EF6CF0"/>
    <w:rsid w:val="62EFF61C"/>
    <w:rsid w:val="62F07517"/>
    <w:rsid w:val="62F0A5A0"/>
    <w:rsid w:val="62F27C8B"/>
    <w:rsid w:val="62F76288"/>
    <w:rsid w:val="62F936B2"/>
    <w:rsid w:val="62F9A45C"/>
    <w:rsid w:val="62FCD29D"/>
    <w:rsid w:val="63080293"/>
    <w:rsid w:val="630B1873"/>
    <w:rsid w:val="630FD6A4"/>
    <w:rsid w:val="63129386"/>
    <w:rsid w:val="63178807"/>
    <w:rsid w:val="631D4927"/>
    <w:rsid w:val="631DF309"/>
    <w:rsid w:val="63213466"/>
    <w:rsid w:val="6324F944"/>
    <w:rsid w:val="6325E9B9"/>
    <w:rsid w:val="632A6B4B"/>
    <w:rsid w:val="632D6B3E"/>
    <w:rsid w:val="632DAF72"/>
    <w:rsid w:val="632F9ADA"/>
    <w:rsid w:val="6330B033"/>
    <w:rsid w:val="633244DC"/>
    <w:rsid w:val="63357066"/>
    <w:rsid w:val="6338445C"/>
    <w:rsid w:val="633C427E"/>
    <w:rsid w:val="633C449E"/>
    <w:rsid w:val="6344079E"/>
    <w:rsid w:val="6344D88F"/>
    <w:rsid w:val="63462999"/>
    <w:rsid w:val="634E7A08"/>
    <w:rsid w:val="634EA8F9"/>
    <w:rsid w:val="635149D7"/>
    <w:rsid w:val="63517935"/>
    <w:rsid w:val="6351DDAE"/>
    <w:rsid w:val="635250D6"/>
    <w:rsid w:val="6352A7BD"/>
    <w:rsid w:val="63574891"/>
    <w:rsid w:val="635C69E4"/>
    <w:rsid w:val="63600E4F"/>
    <w:rsid w:val="6360FA51"/>
    <w:rsid w:val="6361B4E6"/>
    <w:rsid w:val="6361CF23"/>
    <w:rsid w:val="6362067E"/>
    <w:rsid w:val="6362535D"/>
    <w:rsid w:val="636C306C"/>
    <w:rsid w:val="636EBC13"/>
    <w:rsid w:val="637056D5"/>
    <w:rsid w:val="6370BFB2"/>
    <w:rsid w:val="63713A97"/>
    <w:rsid w:val="637437BA"/>
    <w:rsid w:val="63757030"/>
    <w:rsid w:val="63764FDB"/>
    <w:rsid w:val="6378CD00"/>
    <w:rsid w:val="637B569E"/>
    <w:rsid w:val="63830388"/>
    <w:rsid w:val="638670DA"/>
    <w:rsid w:val="63883B68"/>
    <w:rsid w:val="638F5EA3"/>
    <w:rsid w:val="638F86EF"/>
    <w:rsid w:val="6390A49B"/>
    <w:rsid w:val="63920E03"/>
    <w:rsid w:val="639339FB"/>
    <w:rsid w:val="639657F1"/>
    <w:rsid w:val="63969A2E"/>
    <w:rsid w:val="63976B32"/>
    <w:rsid w:val="6397F984"/>
    <w:rsid w:val="63991B18"/>
    <w:rsid w:val="6399B890"/>
    <w:rsid w:val="639A6738"/>
    <w:rsid w:val="639C9327"/>
    <w:rsid w:val="639CE78C"/>
    <w:rsid w:val="639D0C8C"/>
    <w:rsid w:val="639E3EE7"/>
    <w:rsid w:val="639EABBE"/>
    <w:rsid w:val="639EF0EA"/>
    <w:rsid w:val="63A09B12"/>
    <w:rsid w:val="63A33C2B"/>
    <w:rsid w:val="63A52498"/>
    <w:rsid w:val="63A557EC"/>
    <w:rsid w:val="63A58307"/>
    <w:rsid w:val="63A68EC8"/>
    <w:rsid w:val="63A710E1"/>
    <w:rsid w:val="63A75294"/>
    <w:rsid w:val="63AB95EF"/>
    <w:rsid w:val="63ADF76A"/>
    <w:rsid w:val="63AF8C5B"/>
    <w:rsid w:val="63B1E663"/>
    <w:rsid w:val="63B21E36"/>
    <w:rsid w:val="63B446D0"/>
    <w:rsid w:val="63B45712"/>
    <w:rsid w:val="63B7BAEF"/>
    <w:rsid w:val="63B86387"/>
    <w:rsid w:val="63BA7285"/>
    <w:rsid w:val="63BEA9E3"/>
    <w:rsid w:val="63BF33E1"/>
    <w:rsid w:val="63C02B44"/>
    <w:rsid w:val="63C1D844"/>
    <w:rsid w:val="63C34818"/>
    <w:rsid w:val="63C4E997"/>
    <w:rsid w:val="63CA1E7D"/>
    <w:rsid w:val="63CB9EBE"/>
    <w:rsid w:val="63CD1FD6"/>
    <w:rsid w:val="63CFE5DF"/>
    <w:rsid w:val="63D84765"/>
    <w:rsid w:val="63E029BD"/>
    <w:rsid w:val="63E2BCB9"/>
    <w:rsid w:val="63E2C28C"/>
    <w:rsid w:val="63E32616"/>
    <w:rsid w:val="63EB9ABC"/>
    <w:rsid w:val="63F1A996"/>
    <w:rsid w:val="63F2565E"/>
    <w:rsid w:val="63F33D56"/>
    <w:rsid w:val="63F75A19"/>
    <w:rsid w:val="63FB97BC"/>
    <w:rsid w:val="63FD47F4"/>
    <w:rsid w:val="63FD5C83"/>
    <w:rsid w:val="63FE0D57"/>
    <w:rsid w:val="63FEFF1C"/>
    <w:rsid w:val="63FF6DD9"/>
    <w:rsid w:val="640302F5"/>
    <w:rsid w:val="640314E5"/>
    <w:rsid w:val="640317C8"/>
    <w:rsid w:val="64039135"/>
    <w:rsid w:val="640644DB"/>
    <w:rsid w:val="64096EC3"/>
    <w:rsid w:val="640B94D6"/>
    <w:rsid w:val="640C0A6B"/>
    <w:rsid w:val="641747BE"/>
    <w:rsid w:val="641ABC24"/>
    <w:rsid w:val="641B0483"/>
    <w:rsid w:val="641CCF7D"/>
    <w:rsid w:val="641EAFFF"/>
    <w:rsid w:val="64212ECB"/>
    <w:rsid w:val="6421E6D0"/>
    <w:rsid w:val="642536C4"/>
    <w:rsid w:val="64253FA8"/>
    <w:rsid w:val="6425A9A3"/>
    <w:rsid w:val="6427710F"/>
    <w:rsid w:val="642934D2"/>
    <w:rsid w:val="642C537F"/>
    <w:rsid w:val="643197F7"/>
    <w:rsid w:val="64336626"/>
    <w:rsid w:val="64342320"/>
    <w:rsid w:val="6439309B"/>
    <w:rsid w:val="6439AC13"/>
    <w:rsid w:val="643A909E"/>
    <w:rsid w:val="643CCE91"/>
    <w:rsid w:val="643D4470"/>
    <w:rsid w:val="6441319A"/>
    <w:rsid w:val="644164C1"/>
    <w:rsid w:val="6441A61D"/>
    <w:rsid w:val="644218BF"/>
    <w:rsid w:val="6446E12D"/>
    <w:rsid w:val="64481671"/>
    <w:rsid w:val="644D5C38"/>
    <w:rsid w:val="644F2CCB"/>
    <w:rsid w:val="6450635D"/>
    <w:rsid w:val="64517B55"/>
    <w:rsid w:val="6452E17C"/>
    <w:rsid w:val="6453B235"/>
    <w:rsid w:val="64540645"/>
    <w:rsid w:val="6454C69D"/>
    <w:rsid w:val="6454DC22"/>
    <w:rsid w:val="645534BC"/>
    <w:rsid w:val="64630AFC"/>
    <w:rsid w:val="646B5ECE"/>
    <w:rsid w:val="646CAE0D"/>
    <w:rsid w:val="646D435D"/>
    <w:rsid w:val="6479715A"/>
    <w:rsid w:val="647BFA93"/>
    <w:rsid w:val="647E9BE6"/>
    <w:rsid w:val="6480E21D"/>
    <w:rsid w:val="64823AEA"/>
    <w:rsid w:val="6483A26E"/>
    <w:rsid w:val="648CB25A"/>
    <w:rsid w:val="648E8910"/>
    <w:rsid w:val="648FCD30"/>
    <w:rsid w:val="6490CDF5"/>
    <w:rsid w:val="6496A810"/>
    <w:rsid w:val="649A9522"/>
    <w:rsid w:val="64A1656E"/>
    <w:rsid w:val="64A2AE63"/>
    <w:rsid w:val="64A3ACFF"/>
    <w:rsid w:val="64A5AFE1"/>
    <w:rsid w:val="64AACCA7"/>
    <w:rsid w:val="64AB47AD"/>
    <w:rsid w:val="64AEBEF5"/>
    <w:rsid w:val="64B3B411"/>
    <w:rsid w:val="64B41326"/>
    <w:rsid w:val="64B4CEFD"/>
    <w:rsid w:val="64B5A52A"/>
    <w:rsid w:val="64B5E0B7"/>
    <w:rsid w:val="64B81082"/>
    <w:rsid w:val="64B9B50D"/>
    <w:rsid w:val="64B9BB84"/>
    <w:rsid w:val="64BC87D2"/>
    <w:rsid w:val="64C0C16B"/>
    <w:rsid w:val="64C20C4C"/>
    <w:rsid w:val="64C56D76"/>
    <w:rsid w:val="64C7796B"/>
    <w:rsid w:val="64CF3C7B"/>
    <w:rsid w:val="64D1EC25"/>
    <w:rsid w:val="64D33A51"/>
    <w:rsid w:val="64D3535F"/>
    <w:rsid w:val="64D4F270"/>
    <w:rsid w:val="64D8E4D7"/>
    <w:rsid w:val="64E3C5F8"/>
    <w:rsid w:val="64E454B4"/>
    <w:rsid w:val="64EA35B6"/>
    <w:rsid w:val="64ECAA95"/>
    <w:rsid w:val="64ED7167"/>
    <w:rsid w:val="64ED8FA4"/>
    <w:rsid w:val="64ED9F83"/>
    <w:rsid w:val="64EE2549"/>
    <w:rsid w:val="64EE9333"/>
    <w:rsid w:val="64EF70E9"/>
    <w:rsid w:val="64F01DA9"/>
    <w:rsid w:val="64F03A8F"/>
    <w:rsid w:val="64F0A53F"/>
    <w:rsid w:val="64F3DE75"/>
    <w:rsid w:val="64F4F577"/>
    <w:rsid w:val="64F67E36"/>
    <w:rsid w:val="64FAE5CB"/>
    <w:rsid w:val="64FE02FB"/>
    <w:rsid w:val="6501FF95"/>
    <w:rsid w:val="65066561"/>
    <w:rsid w:val="6506A975"/>
    <w:rsid w:val="6507653C"/>
    <w:rsid w:val="650A14D8"/>
    <w:rsid w:val="65118841"/>
    <w:rsid w:val="6512A520"/>
    <w:rsid w:val="6514E687"/>
    <w:rsid w:val="6515FAEC"/>
    <w:rsid w:val="65173D95"/>
    <w:rsid w:val="651788D2"/>
    <w:rsid w:val="6517B77B"/>
    <w:rsid w:val="651B9514"/>
    <w:rsid w:val="6523543F"/>
    <w:rsid w:val="652829CD"/>
    <w:rsid w:val="652CB5B9"/>
    <w:rsid w:val="652DA5EA"/>
    <w:rsid w:val="652DEAE6"/>
    <w:rsid w:val="652F7528"/>
    <w:rsid w:val="6537324C"/>
    <w:rsid w:val="65377BDA"/>
    <w:rsid w:val="653B2006"/>
    <w:rsid w:val="6540799A"/>
    <w:rsid w:val="6541C869"/>
    <w:rsid w:val="6547DA41"/>
    <w:rsid w:val="654AE26C"/>
    <w:rsid w:val="65520F3A"/>
    <w:rsid w:val="6553673D"/>
    <w:rsid w:val="6553A807"/>
    <w:rsid w:val="655A870E"/>
    <w:rsid w:val="655C6962"/>
    <w:rsid w:val="655EF0CD"/>
    <w:rsid w:val="65602FAC"/>
    <w:rsid w:val="656B20A0"/>
    <w:rsid w:val="656B332B"/>
    <w:rsid w:val="656E7977"/>
    <w:rsid w:val="656EB083"/>
    <w:rsid w:val="6570E0FA"/>
    <w:rsid w:val="65735ECF"/>
    <w:rsid w:val="657383CC"/>
    <w:rsid w:val="65755A4C"/>
    <w:rsid w:val="65762CBC"/>
    <w:rsid w:val="657C8A7F"/>
    <w:rsid w:val="657D1771"/>
    <w:rsid w:val="6580449B"/>
    <w:rsid w:val="65885AF7"/>
    <w:rsid w:val="658937B0"/>
    <w:rsid w:val="658B957A"/>
    <w:rsid w:val="658DFFFC"/>
    <w:rsid w:val="658E5B1E"/>
    <w:rsid w:val="658F39FC"/>
    <w:rsid w:val="658FDA96"/>
    <w:rsid w:val="65900C1E"/>
    <w:rsid w:val="65901A30"/>
    <w:rsid w:val="6595338D"/>
    <w:rsid w:val="65963735"/>
    <w:rsid w:val="65970D78"/>
    <w:rsid w:val="659AB8DF"/>
    <w:rsid w:val="65A074D6"/>
    <w:rsid w:val="65AA7B7B"/>
    <w:rsid w:val="65AE6DCA"/>
    <w:rsid w:val="65B27CE9"/>
    <w:rsid w:val="65B3058A"/>
    <w:rsid w:val="65B5E643"/>
    <w:rsid w:val="65B69798"/>
    <w:rsid w:val="65B6DFDB"/>
    <w:rsid w:val="65B94D6B"/>
    <w:rsid w:val="65BA2490"/>
    <w:rsid w:val="65BE0919"/>
    <w:rsid w:val="65BE4A98"/>
    <w:rsid w:val="65C10725"/>
    <w:rsid w:val="65C5D961"/>
    <w:rsid w:val="65C935A5"/>
    <w:rsid w:val="65C99B5B"/>
    <w:rsid w:val="65CB2916"/>
    <w:rsid w:val="65D30CF7"/>
    <w:rsid w:val="65D923CE"/>
    <w:rsid w:val="65D99AB1"/>
    <w:rsid w:val="65DCEEDC"/>
    <w:rsid w:val="65E029AE"/>
    <w:rsid w:val="65E03B9B"/>
    <w:rsid w:val="65E13AFF"/>
    <w:rsid w:val="65E21631"/>
    <w:rsid w:val="65E3D4A1"/>
    <w:rsid w:val="65E6CCAB"/>
    <w:rsid w:val="65E990D7"/>
    <w:rsid w:val="65EB15C4"/>
    <w:rsid w:val="65EB6941"/>
    <w:rsid w:val="65EB7173"/>
    <w:rsid w:val="65EBA38A"/>
    <w:rsid w:val="65EC0F5B"/>
    <w:rsid w:val="65EF529B"/>
    <w:rsid w:val="65F1FA94"/>
    <w:rsid w:val="65F2A055"/>
    <w:rsid w:val="65F55DC0"/>
    <w:rsid w:val="65F7CA8A"/>
    <w:rsid w:val="65F7D88C"/>
    <w:rsid w:val="65FF5107"/>
    <w:rsid w:val="66039FEC"/>
    <w:rsid w:val="6604DAFA"/>
    <w:rsid w:val="6605A449"/>
    <w:rsid w:val="660862F2"/>
    <w:rsid w:val="6608A97A"/>
    <w:rsid w:val="660CCE53"/>
    <w:rsid w:val="660CE646"/>
    <w:rsid w:val="660FEF5A"/>
    <w:rsid w:val="66137CCC"/>
    <w:rsid w:val="6614B9F2"/>
    <w:rsid w:val="661725E7"/>
    <w:rsid w:val="661BA97C"/>
    <w:rsid w:val="662129BF"/>
    <w:rsid w:val="662497DC"/>
    <w:rsid w:val="662C2BF2"/>
    <w:rsid w:val="662CC5C4"/>
    <w:rsid w:val="662D5DDB"/>
    <w:rsid w:val="662E7F8B"/>
    <w:rsid w:val="66320A22"/>
    <w:rsid w:val="6633517A"/>
    <w:rsid w:val="6633732D"/>
    <w:rsid w:val="6634450A"/>
    <w:rsid w:val="663C9CFE"/>
    <w:rsid w:val="663D2B18"/>
    <w:rsid w:val="663FD1F0"/>
    <w:rsid w:val="664109A7"/>
    <w:rsid w:val="664246C2"/>
    <w:rsid w:val="6643778A"/>
    <w:rsid w:val="664B8FB1"/>
    <w:rsid w:val="664D69E5"/>
    <w:rsid w:val="664F9E1F"/>
    <w:rsid w:val="664FB1C1"/>
    <w:rsid w:val="66535DFA"/>
    <w:rsid w:val="66548E88"/>
    <w:rsid w:val="66554B5C"/>
    <w:rsid w:val="6656D563"/>
    <w:rsid w:val="665BE77A"/>
    <w:rsid w:val="665E9EBE"/>
    <w:rsid w:val="6662E9D2"/>
    <w:rsid w:val="6664CEFB"/>
    <w:rsid w:val="66666059"/>
    <w:rsid w:val="6666B132"/>
    <w:rsid w:val="6666E7E9"/>
    <w:rsid w:val="6667DBDF"/>
    <w:rsid w:val="66689507"/>
    <w:rsid w:val="666C3D12"/>
    <w:rsid w:val="667226C3"/>
    <w:rsid w:val="6672B174"/>
    <w:rsid w:val="66750827"/>
    <w:rsid w:val="6675B591"/>
    <w:rsid w:val="667A20B5"/>
    <w:rsid w:val="667DE4CD"/>
    <w:rsid w:val="667E8291"/>
    <w:rsid w:val="667ED3E0"/>
    <w:rsid w:val="667EF23C"/>
    <w:rsid w:val="667F0699"/>
    <w:rsid w:val="6680088B"/>
    <w:rsid w:val="66804855"/>
    <w:rsid w:val="66897B25"/>
    <w:rsid w:val="668A16BB"/>
    <w:rsid w:val="668BEF17"/>
    <w:rsid w:val="66905491"/>
    <w:rsid w:val="6693EFCA"/>
    <w:rsid w:val="66951CBB"/>
    <w:rsid w:val="669CAEF2"/>
    <w:rsid w:val="669D4DFF"/>
    <w:rsid w:val="66A658AB"/>
    <w:rsid w:val="66AC6803"/>
    <w:rsid w:val="66B5E516"/>
    <w:rsid w:val="66B98613"/>
    <w:rsid w:val="66BD230A"/>
    <w:rsid w:val="66BDAB53"/>
    <w:rsid w:val="66C8EA81"/>
    <w:rsid w:val="66CED8A0"/>
    <w:rsid w:val="66D433E9"/>
    <w:rsid w:val="66D709C8"/>
    <w:rsid w:val="66D7E2B8"/>
    <w:rsid w:val="66D8EBBA"/>
    <w:rsid w:val="66D93F34"/>
    <w:rsid w:val="66DB6127"/>
    <w:rsid w:val="66DCEF2E"/>
    <w:rsid w:val="66DE53F9"/>
    <w:rsid w:val="66DF1187"/>
    <w:rsid w:val="66DF8901"/>
    <w:rsid w:val="66E315A4"/>
    <w:rsid w:val="66E33919"/>
    <w:rsid w:val="66E37A78"/>
    <w:rsid w:val="66E5069B"/>
    <w:rsid w:val="66E7BAD6"/>
    <w:rsid w:val="66EA5562"/>
    <w:rsid w:val="66EB549B"/>
    <w:rsid w:val="66EE7477"/>
    <w:rsid w:val="66F51FA2"/>
    <w:rsid w:val="66F889DD"/>
    <w:rsid w:val="66F908D2"/>
    <w:rsid w:val="66F90FEB"/>
    <w:rsid w:val="66FA42F0"/>
    <w:rsid w:val="66FBF52F"/>
    <w:rsid w:val="66FC48E5"/>
    <w:rsid w:val="66FD169D"/>
    <w:rsid w:val="6705AFAE"/>
    <w:rsid w:val="67094616"/>
    <w:rsid w:val="670A8CF7"/>
    <w:rsid w:val="670ADDA0"/>
    <w:rsid w:val="670E945D"/>
    <w:rsid w:val="6710846C"/>
    <w:rsid w:val="6713B733"/>
    <w:rsid w:val="671AA432"/>
    <w:rsid w:val="671CA4EA"/>
    <w:rsid w:val="6722A4DE"/>
    <w:rsid w:val="6722EF5A"/>
    <w:rsid w:val="67272144"/>
    <w:rsid w:val="672765DE"/>
    <w:rsid w:val="67279916"/>
    <w:rsid w:val="6727B011"/>
    <w:rsid w:val="672B472F"/>
    <w:rsid w:val="6732B74E"/>
    <w:rsid w:val="673327D6"/>
    <w:rsid w:val="67340473"/>
    <w:rsid w:val="67360AFE"/>
    <w:rsid w:val="673943A1"/>
    <w:rsid w:val="673BEBDA"/>
    <w:rsid w:val="673ED951"/>
    <w:rsid w:val="673F45E0"/>
    <w:rsid w:val="673F9A92"/>
    <w:rsid w:val="6740F639"/>
    <w:rsid w:val="67431037"/>
    <w:rsid w:val="67469CED"/>
    <w:rsid w:val="6746E918"/>
    <w:rsid w:val="67475291"/>
    <w:rsid w:val="674859FE"/>
    <w:rsid w:val="67490F7F"/>
    <w:rsid w:val="674A8648"/>
    <w:rsid w:val="674AC2D0"/>
    <w:rsid w:val="674C3C8C"/>
    <w:rsid w:val="674FB2D9"/>
    <w:rsid w:val="6752D3BA"/>
    <w:rsid w:val="6754FEDB"/>
    <w:rsid w:val="675516B3"/>
    <w:rsid w:val="6755C490"/>
    <w:rsid w:val="67560297"/>
    <w:rsid w:val="675727D3"/>
    <w:rsid w:val="6758EC30"/>
    <w:rsid w:val="675AAA8B"/>
    <w:rsid w:val="675CD786"/>
    <w:rsid w:val="675DE663"/>
    <w:rsid w:val="675E772C"/>
    <w:rsid w:val="675EE714"/>
    <w:rsid w:val="676292FF"/>
    <w:rsid w:val="676451CD"/>
    <w:rsid w:val="676B2D5D"/>
    <w:rsid w:val="676D762B"/>
    <w:rsid w:val="6772829D"/>
    <w:rsid w:val="67784230"/>
    <w:rsid w:val="6779AB81"/>
    <w:rsid w:val="677A19EF"/>
    <w:rsid w:val="677FEBE2"/>
    <w:rsid w:val="67834027"/>
    <w:rsid w:val="67837181"/>
    <w:rsid w:val="6789ACD4"/>
    <w:rsid w:val="678CBF34"/>
    <w:rsid w:val="678DD85B"/>
    <w:rsid w:val="678FC0F0"/>
    <w:rsid w:val="67922F42"/>
    <w:rsid w:val="6794E0CA"/>
    <w:rsid w:val="6795AE1F"/>
    <w:rsid w:val="679CAFD1"/>
    <w:rsid w:val="679F84B6"/>
    <w:rsid w:val="679FD902"/>
    <w:rsid w:val="67A72353"/>
    <w:rsid w:val="67AA101C"/>
    <w:rsid w:val="67AAFFA2"/>
    <w:rsid w:val="67AB9BF0"/>
    <w:rsid w:val="67ACA497"/>
    <w:rsid w:val="67B02609"/>
    <w:rsid w:val="67B2AE02"/>
    <w:rsid w:val="67B5A9B0"/>
    <w:rsid w:val="67B60145"/>
    <w:rsid w:val="67B6D661"/>
    <w:rsid w:val="67BFDCBE"/>
    <w:rsid w:val="67C17744"/>
    <w:rsid w:val="67C1AB75"/>
    <w:rsid w:val="67C4B578"/>
    <w:rsid w:val="67C963B5"/>
    <w:rsid w:val="67CAD3AB"/>
    <w:rsid w:val="67CAF452"/>
    <w:rsid w:val="67D023AE"/>
    <w:rsid w:val="67D80259"/>
    <w:rsid w:val="67D91DD3"/>
    <w:rsid w:val="67DB3784"/>
    <w:rsid w:val="67DE6469"/>
    <w:rsid w:val="67E12908"/>
    <w:rsid w:val="67E1432C"/>
    <w:rsid w:val="67EA1E96"/>
    <w:rsid w:val="67F0FF6B"/>
    <w:rsid w:val="67F179B6"/>
    <w:rsid w:val="67F6ADD3"/>
    <w:rsid w:val="67F90514"/>
    <w:rsid w:val="67FB3FA9"/>
    <w:rsid w:val="67FFC651"/>
    <w:rsid w:val="68054235"/>
    <w:rsid w:val="68087A11"/>
    <w:rsid w:val="680BA089"/>
    <w:rsid w:val="680F0F06"/>
    <w:rsid w:val="6811A4B6"/>
    <w:rsid w:val="6813881E"/>
    <w:rsid w:val="68146B40"/>
    <w:rsid w:val="681762E4"/>
    <w:rsid w:val="68185237"/>
    <w:rsid w:val="6818F0B2"/>
    <w:rsid w:val="681C384B"/>
    <w:rsid w:val="681EF24F"/>
    <w:rsid w:val="68209E50"/>
    <w:rsid w:val="6828258B"/>
    <w:rsid w:val="68299758"/>
    <w:rsid w:val="682997DA"/>
    <w:rsid w:val="682AE72C"/>
    <w:rsid w:val="683303A1"/>
    <w:rsid w:val="6835058C"/>
    <w:rsid w:val="6836038A"/>
    <w:rsid w:val="68395E9F"/>
    <w:rsid w:val="683B0D92"/>
    <w:rsid w:val="683EE04D"/>
    <w:rsid w:val="68422ED6"/>
    <w:rsid w:val="6842FF44"/>
    <w:rsid w:val="6845BD8D"/>
    <w:rsid w:val="6845D68B"/>
    <w:rsid w:val="68493C02"/>
    <w:rsid w:val="684966F6"/>
    <w:rsid w:val="684AA73F"/>
    <w:rsid w:val="684F7B99"/>
    <w:rsid w:val="68558E90"/>
    <w:rsid w:val="685A0A2B"/>
    <w:rsid w:val="685C7191"/>
    <w:rsid w:val="685D582A"/>
    <w:rsid w:val="686270BA"/>
    <w:rsid w:val="68641462"/>
    <w:rsid w:val="686680E2"/>
    <w:rsid w:val="686A0BAF"/>
    <w:rsid w:val="686A4572"/>
    <w:rsid w:val="686B3B86"/>
    <w:rsid w:val="686CCB53"/>
    <w:rsid w:val="687269E1"/>
    <w:rsid w:val="68799FE2"/>
    <w:rsid w:val="687C526D"/>
    <w:rsid w:val="687E9D33"/>
    <w:rsid w:val="688059F9"/>
    <w:rsid w:val="6880DF0F"/>
    <w:rsid w:val="6885B1E8"/>
    <w:rsid w:val="688FAA6D"/>
    <w:rsid w:val="689316FD"/>
    <w:rsid w:val="6893C4F1"/>
    <w:rsid w:val="6895A5E5"/>
    <w:rsid w:val="6899AF21"/>
    <w:rsid w:val="689CDA39"/>
    <w:rsid w:val="68A1BAB3"/>
    <w:rsid w:val="68A5E133"/>
    <w:rsid w:val="68A61092"/>
    <w:rsid w:val="68A9C649"/>
    <w:rsid w:val="68A9D155"/>
    <w:rsid w:val="68AA0D0E"/>
    <w:rsid w:val="68AB3CFB"/>
    <w:rsid w:val="68AC7C6D"/>
    <w:rsid w:val="68AD889B"/>
    <w:rsid w:val="68B778E6"/>
    <w:rsid w:val="68C56E4E"/>
    <w:rsid w:val="68C5CBC3"/>
    <w:rsid w:val="68C91B56"/>
    <w:rsid w:val="68CE0654"/>
    <w:rsid w:val="68D1F4A5"/>
    <w:rsid w:val="68D23B95"/>
    <w:rsid w:val="68DB46E8"/>
    <w:rsid w:val="68E1984B"/>
    <w:rsid w:val="68E322F2"/>
    <w:rsid w:val="68E3B79F"/>
    <w:rsid w:val="68E489C6"/>
    <w:rsid w:val="68EC7DEF"/>
    <w:rsid w:val="68EEC6DF"/>
    <w:rsid w:val="68F0AB8D"/>
    <w:rsid w:val="68F2D44C"/>
    <w:rsid w:val="68F5C6E0"/>
    <w:rsid w:val="68F64EB2"/>
    <w:rsid w:val="68F6A1A6"/>
    <w:rsid w:val="68F6F833"/>
    <w:rsid w:val="68F7C64B"/>
    <w:rsid w:val="68FAC3EA"/>
    <w:rsid w:val="69012979"/>
    <w:rsid w:val="69037714"/>
    <w:rsid w:val="69038698"/>
    <w:rsid w:val="69041972"/>
    <w:rsid w:val="69045791"/>
    <w:rsid w:val="690567A9"/>
    <w:rsid w:val="690B1AF6"/>
    <w:rsid w:val="690B683B"/>
    <w:rsid w:val="690BEBFB"/>
    <w:rsid w:val="690DE446"/>
    <w:rsid w:val="69107D21"/>
    <w:rsid w:val="691110C9"/>
    <w:rsid w:val="69139CB5"/>
    <w:rsid w:val="6915831A"/>
    <w:rsid w:val="69180349"/>
    <w:rsid w:val="6919C737"/>
    <w:rsid w:val="6919E71D"/>
    <w:rsid w:val="691A040C"/>
    <w:rsid w:val="691C5E37"/>
    <w:rsid w:val="691CEB2A"/>
    <w:rsid w:val="6920ABBB"/>
    <w:rsid w:val="6925673C"/>
    <w:rsid w:val="6928717E"/>
    <w:rsid w:val="69299FE1"/>
    <w:rsid w:val="6929F28C"/>
    <w:rsid w:val="692B25BB"/>
    <w:rsid w:val="692C07EB"/>
    <w:rsid w:val="692F2A8D"/>
    <w:rsid w:val="6930D4D2"/>
    <w:rsid w:val="6930F354"/>
    <w:rsid w:val="6931C6B6"/>
    <w:rsid w:val="69326C9D"/>
    <w:rsid w:val="69331A22"/>
    <w:rsid w:val="6938852F"/>
    <w:rsid w:val="693CF27D"/>
    <w:rsid w:val="693D0423"/>
    <w:rsid w:val="693D230E"/>
    <w:rsid w:val="693D376D"/>
    <w:rsid w:val="693F1E76"/>
    <w:rsid w:val="69427580"/>
    <w:rsid w:val="69453773"/>
    <w:rsid w:val="69475CF0"/>
    <w:rsid w:val="69491184"/>
    <w:rsid w:val="694F12A4"/>
    <w:rsid w:val="6951AE19"/>
    <w:rsid w:val="69562B4D"/>
    <w:rsid w:val="69596B59"/>
    <w:rsid w:val="695B9111"/>
    <w:rsid w:val="695E494F"/>
    <w:rsid w:val="695F0C51"/>
    <w:rsid w:val="696321D8"/>
    <w:rsid w:val="6967DFF2"/>
    <w:rsid w:val="696F2AF4"/>
    <w:rsid w:val="69722A54"/>
    <w:rsid w:val="6973DA3C"/>
    <w:rsid w:val="6976480C"/>
    <w:rsid w:val="6977611F"/>
    <w:rsid w:val="6977DEE6"/>
    <w:rsid w:val="6978F359"/>
    <w:rsid w:val="697C6207"/>
    <w:rsid w:val="6980A3B7"/>
    <w:rsid w:val="6982F8C3"/>
    <w:rsid w:val="69850EE6"/>
    <w:rsid w:val="69897015"/>
    <w:rsid w:val="698AE910"/>
    <w:rsid w:val="698C4508"/>
    <w:rsid w:val="698CE84B"/>
    <w:rsid w:val="69934B64"/>
    <w:rsid w:val="6998A5E9"/>
    <w:rsid w:val="6998CC07"/>
    <w:rsid w:val="69997E67"/>
    <w:rsid w:val="6999E508"/>
    <w:rsid w:val="69A1F91B"/>
    <w:rsid w:val="69A44A72"/>
    <w:rsid w:val="69A5DEE7"/>
    <w:rsid w:val="69A81763"/>
    <w:rsid w:val="69B00649"/>
    <w:rsid w:val="69B05C6B"/>
    <w:rsid w:val="69B4B4ED"/>
    <w:rsid w:val="69B8546D"/>
    <w:rsid w:val="69BB9CAF"/>
    <w:rsid w:val="69C083B5"/>
    <w:rsid w:val="69C25D86"/>
    <w:rsid w:val="69C37309"/>
    <w:rsid w:val="69C47121"/>
    <w:rsid w:val="69C69A24"/>
    <w:rsid w:val="69C71998"/>
    <w:rsid w:val="69C7BF85"/>
    <w:rsid w:val="69C9260F"/>
    <w:rsid w:val="69CA2821"/>
    <w:rsid w:val="69CC323F"/>
    <w:rsid w:val="69CEF02A"/>
    <w:rsid w:val="69CF4D1D"/>
    <w:rsid w:val="69CFC662"/>
    <w:rsid w:val="69CFDE04"/>
    <w:rsid w:val="69D365EB"/>
    <w:rsid w:val="69D400D1"/>
    <w:rsid w:val="69D46738"/>
    <w:rsid w:val="69D91070"/>
    <w:rsid w:val="69DCD7D4"/>
    <w:rsid w:val="69DD1843"/>
    <w:rsid w:val="69DD8E0F"/>
    <w:rsid w:val="69DE270F"/>
    <w:rsid w:val="69DE67D1"/>
    <w:rsid w:val="69DE89DF"/>
    <w:rsid w:val="69E12658"/>
    <w:rsid w:val="69E1A53F"/>
    <w:rsid w:val="69E1A99F"/>
    <w:rsid w:val="69E477DD"/>
    <w:rsid w:val="69E9248B"/>
    <w:rsid w:val="69E9CE1F"/>
    <w:rsid w:val="69EC942D"/>
    <w:rsid w:val="69F12B91"/>
    <w:rsid w:val="69F20C57"/>
    <w:rsid w:val="69F21306"/>
    <w:rsid w:val="69F25F8A"/>
    <w:rsid w:val="69F6812F"/>
    <w:rsid w:val="69F68932"/>
    <w:rsid w:val="69F8AE9B"/>
    <w:rsid w:val="69FB6BED"/>
    <w:rsid w:val="69FB9DF0"/>
    <w:rsid w:val="69FCA694"/>
    <w:rsid w:val="69FEEEE7"/>
    <w:rsid w:val="69FF69B4"/>
    <w:rsid w:val="6A01D1AA"/>
    <w:rsid w:val="6A0D0CF4"/>
    <w:rsid w:val="6A100DFA"/>
    <w:rsid w:val="6A119226"/>
    <w:rsid w:val="6A142159"/>
    <w:rsid w:val="6A1498D8"/>
    <w:rsid w:val="6A14B1B3"/>
    <w:rsid w:val="6A1705A7"/>
    <w:rsid w:val="6A190BD3"/>
    <w:rsid w:val="6A19FBDB"/>
    <w:rsid w:val="6A2765AD"/>
    <w:rsid w:val="6A289682"/>
    <w:rsid w:val="6A2938F4"/>
    <w:rsid w:val="6A2AEC7B"/>
    <w:rsid w:val="6A2BC45E"/>
    <w:rsid w:val="6A2DF6DD"/>
    <w:rsid w:val="6A3A54DE"/>
    <w:rsid w:val="6A3CB311"/>
    <w:rsid w:val="6A40348E"/>
    <w:rsid w:val="6A40953A"/>
    <w:rsid w:val="6A43C4F6"/>
    <w:rsid w:val="6A4564CA"/>
    <w:rsid w:val="6A475187"/>
    <w:rsid w:val="6A483704"/>
    <w:rsid w:val="6A4CC68B"/>
    <w:rsid w:val="6A4ECBD5"/>
    <w:rsid w:val="6A5050A1"/>
    <w:rsid w:val="6A50F840"/>
    <w:rsid w:val="6A5364B2"/>
    <w:rsid w:val="6A53CD23"/>
    <w:rsid w:val="6A55A356"/>
    <w:rsid w:val="6A5684AB"/>
    <w:rsid w:val="6A608A39"/>
    <w:rsid w:val="6A644F4E"/>
    <w:rsid w:val="6A67030E"/>
    <w:rsid w:val="6A68AD26"/>
    <w:rsid w:val="6A69AAD7"/>
    <w:rsid w:val="6A6B33AF"/>
    <w:rsid w:val="6A6B9F8B"/>
    <w:rsid w:val="6A6C672A"/>
    <w:rsid w:val="6A6CB793"/>
    <w:rsid w:val="6A72012F"/>
    <w:rsid w:val="6A762B52"/>
    <w:rsid w:val="6A7B1F62"/>
    <w:rsid w:val="6A7B945C"/>
    <w:rsid w:val="6A7CFE39"/>
    <w:rsid w:val="6A7D4937"/>
    <w:rsid w:val="6A7F0687"/>
    <w:rsid w:val="6A826E53"/>
    <w:rsid w:val="6A877322"/>
    <w:rsid w:val="6A8B7D09"/>
    <w:rsid w:val="6A8C259C"/>
    <w:rsid w:val="6A8ED39B"/>
    <w:rsid w:val="6A91EC66"/>
    <w:rsid w:val="6A963211"/>
    <w:rsid w:val="6A98D83E"/>
    <w:rsid w:val="6A9A83F4"/>
    <w:rsid w:val="6A9B7D7A"/>
    <w:rsid w:val="6A9BEB39"/>
    <w:rsid w:val="6AA8009F"/>
    <w:rsid w:val="6AA8F818"/>
    <w:rsid w:val="6AAE9751"/>
    <w:rsid w:val="6AB7541E"/>
    <w:rsid w:val="6AB7E306"/>
    <w:rsid w:val="6AB87936"/>
    <w:rsid w:val="6AB95137"/>
    <w:rsid w:val="6ABBE50B"/>
    <w:rsid w:val="6AC2BD2A"/>
    <w:rsid w:val="6AC3E133"/>
    <w:rsid w:val="6AC4ABD6"/>
    <w:rsid w:val="6AC59BB8"/>
    <w:rsid w:val="6AC8DBBC"/>
    <w:rsid w:val="6ACBAD60"/>
    <w:rsid w:val="6ACE85C6"/>
    <w:rsid w:val="6ACFE04A"/>
    <w:rsid w:val="6AD3A154"/>
    <w:rsid w:val="6AD6E467"/>
    <w:rsid w:val="6AD74559"/>
    <w:rsid w:val="6AD7A97A"/>
    <w:rsid w:val="6AD8CBFC"/>
    <w:rsid w:val="6ADD2AD0"/>
    <w:rsid w:val="6ADE873F"/>
    <w:rsid w:val="6AE611CB"/>
    <w:rsid w:val="6AECBA92"/>
    <w:rsid w:val="6AF1210A"/>
    <w:rsid w:val="6AF294D6"/>
    <w:rsid w:val="6AF2F0C6"/>
    <w:rsid w:val="6AF6941F"/>
    <w:rsid w:val="6AF74574"/>
    <w:rsid w:val="6AF827C0"/>
    <w:rsid w:val="6AF8EB74"/>
    <w:rsid w:val="6AF9AD4E"/>
    <w:rsid w:val="6AFD4C92"/>
    <w:rsid w:val="6B011C3A"/>
    <w:rsid w:val="6B043769"/>
    <w:rsid w:val="6B046B2F"/>
    <w:rsid w:val="6B09297F"/>
    <w:rsid w:val="6B09B63C"/>
    <w:rsid w:val="6B0A1C40"/>
    <w:rsid w:val="6B0A99CC"/>
    <w:rsid w:val="6B0CA3C7"/>
    <w:rsid w:val="6B1689A9"/>
    <w:rsid w:val="6B16DCE7"/>
    <w:rsid w:val="6B180641"/>
    <w:rsid w:val="6B18842E"/>
    <w:rsid w:val="6B1963E6"/>
    <w:rsid w:val="6B199367"/>
    <w:rsid w:val="6B1A33AD"/>
    <w:rsid w:val="6B1BDB99"/>
    <w:rsid w:val="6B1C98B6"/>
    <w:rsid w:val="6B31AA04"/>
    <w:rsid w:val="6B3C04FB"/>
    <w:rsid w:val="6B3CFBAA"/>
    <w:rsid w:val="6B3ECF3D"/>
    <w:rsid w:val="6B432DEC"/>
    <w:rsid w:val="6B439FA4"/>
    <w:rsid w:val="6B482C59"/>
    <w:rsid w:val="6B4B28E0"/>
    <w:rsid w:val="6B4B86E2"/>
    <w:rsid w:val="6B4E3F72"/>
    <w:rsid w:val="6B50B275"/>
    <w:rsid w:val="6B53E935"/>
    <w:rsid w:val="6B5CE738"/>
    <w:rsid w:val="6B5D0DB8"/>
    <w:rsid w:val="6B6AAC47"/>
    <w:rsid w:val="6B6E4B33"/>
    <w:rsid w:val="6B6E6886"/>
    <w:rsid w:val="6B75B115"/>
    <w:rsid w:val="6B786034"/>
    <w:rsid w:val="6B7ADA5E"/>
    <w:rsid w:val="6B7B3143"/>
    <w:rsid w:val="6B7F2C29"/>
    <w:rsid w:val="6B7F57B5"/>
    <w:rsid w:val="6B822B78"/>
    <w:rsid w:val="6B83830F"/>
    <w:rsid w:val="6B8A0119"/>
    <w:rsid w:val="6B8B6983"/>
    <w:rsid w:val="6B8EF0DF"/>
    <w:rsid w:val="6B92294C"/>
    <w:rsid w:val="6B940BA2"/>
    <w:rsid w:val="6B9630C2"/>
    <w:rsid w:val="6B9B971B"/>
    <w:rsid w:val="6BA46637"/>
    <w:rsid w:val="6BA4BA53"/>
    <w:rsid w:val="6BA4F818"/>
    <w:rsid w:val="6BAAA12F"/>
    <w:rsid w:val="6BAE126C"/>
    <w:rsid w:val="6BB0A2B2"/>
    <w:rsid w:val="6BB2E0FE"/>
    <w:rsid w:val="6BB487D8"/>
    <w:rsid w:val="6BB512BE"/>
    <w:rsid w:val="6BB78CB5"/>
    <w:rsid w:val="6BB7DA25"/>
    <w:rsid w:val="6BB91B23"/>
    <w:rsid w:val="6BBAA06F"/>
    <w:rsid w:val="6BBF8BC8"/>
    <w:rsid w:val="6BBFD057"/>
    <w:rsid w:val="6BC0D46C"/>
    <w:rsid w:val="6BC13963"/>
    <w:rsid w:val="6BC1A4A8"/>
    <w:rsid w:val="6BC1BD5B"/>
    <w:rsid w:val="6BC1F67B"/>
    <w:rsid w:val="6BC88C82"/>
    <w:rsid w:val="6BCBE733"/>
    <w:rsid w:val="6BCC26B7"/>
    <w:rsid w:val="6BD02D45"/>
    <w:rsid w:val="6BD6BB94"/>
    <w:rsid w:val="6BE0476F"/>
    <w:rsid w:val="6BE3944C"/>
    <w:rsid w:val="6BE7E56C"/>
    <w:rsid w:val="6BEB026C"/>
    <w:rsid w:val="6BEBDEC4"/>
    <w:rsid w:val="6BEC9F8B"/>
    <w:rsid w:val="6BED55B2"/>
    <w:rsid w:val="6BED8D42"/>
    <w:rsid w:val="6BEEB582"/>
    <w:rsid w:val="6BEF4004"/>
    <w:rsid w:val="6BF6F831"/>
    <w:rsid w:val="6BF8FB6C"/>
    <w:rsid w:val="6BF9899D"/>
    <w:rsid w:val="6C0A25C4"/>
    <w:rsid w:val="6C0DDF62"/>
    <w:rsid w:val="6C135E34"/>
    <w:rsid w:val="6C154550"/>
    <w:rsid w:val="6C1870B9"/>
    <w:rsid w:val="6C19F443"/>
    <w:rsid w:val="6C1B7DDE"/>
    <w:rsid w:val="6C1C7E0E"/>
    <w:rsid w:val="6C1CCEF6"/>
    <w:rsid w:val="6C1E071B"/>
    <w:rsid w:val="6C20669E"/>
    <w:rsid w:val="6C21A56B"/>
    <w:rsid w:val="6C22BDF1"/>
    <w:rsid w:val="6C2367C7"/>
    <w:rsid w:val="6C2492E8"/>
    <w:rsid w:val="6C2515F1"/>
    <w:rsid w:val="6C256091"/>
    <w:rsid w:val="6C2B0430"/>
    <w:rsid w:val="6C2B299D"/>
    <w:rsid w:val="6C2BB5E6"/>
    <w:rsid w:val="6C2C21D1"/>
    <w:rsid w:val="6C2C7017"/>
    <w:rsid w:val="6C313A7E"/>
    <w:rsid w:val="6C3652CF"/>
    <w:rsid w:val="6C36E48D"/>
    <w:rsid w:val="6C39DE00"/>
    <w:rsid w:val="6C3F7BFE"/>
    <w:rsid w:val="6C3FAA89"/>
    <w:rsid w:val="6C4023C3"/>
    <w:rsid w:val="6C441481"/>
    <w:rsid w:val="6C4423EF"/>
    <w:rsid w:val="6C451CCA"/>
    <w:rsid w:val="6C4E943B"/>
    <w:rsid w:val="6C4F646F"/>
    <w:rsid w:val="6C4F8223"/>
    <w:rsid w:val="6C553BEB"/>
    <w:rsid w:val="6C55B42D"/>
    <w:rsid w:val="6C5848A7"/>
    <w:rsid w:val="6C58D41D"/>
    <w:rsid w:val="6C59C9AA"/>
    <w:rsid w:val="6C5BF3C3"/>
    <w:rsid w:val="6C5C6605"/>
    <w:rsid w:val="6C5CC9B5"/>
    <w:rsid w:val="6C5E40A1"/>
    <w:rsid w:val="6C61976D"/>
    <w:rsid w:val="6C622D9A"/>
    <w:rsid w:val="6C6328C9"/>
    <w:rsid w:val="6C672353"/>
    <w:rsid w:val="6C6CBD93"/>
    <w:rsid w:val="6C6FD6D9"/>
    <w:rsid w:val="6C702552"/>
    <w:rsid w:val="6C72B8B6"/>
    <w:rsid w:val="6C79311A"/>
    <w:rsid w:val="6C7A1DDA"/>
    <w:rsid w:val="6C7A860B"/>
    <w:rsid w:val="6C7BC525"/>
    <w:rsid w:val="6C7BDF0D"/>
    <w:rsid w:val="6C7C66A7"/>
    <w:rsid w:val="6C7E56B0"/>
    <w:rsid w:val="6C8119D8"/>
    <w:rsid w:val="6C8AFAAC"/>
    <w:rsid w:val="6C8C229E"/>
    <w:rsid w:val="6C8D0C96"/>
    <w:rsid w:val="6C8F8FC8"/>
    <w:rsid w:val="6C90C3C1"/>
    <w:rsid w:val="6C951E27"/>
    <w:rsid w:val="6C9B6BF5"/>
    <w:rsid w:val="6C9BE930"/>
    <w:rsid w:val="6CA7D4B4"/>
    <w:rsid w:val="6CA8D6F2"/>
    <w:rsid w:val="6CA95A35"/>
    <w:rsid w:val="6CAB785F"/>
    <w:rsid w:val="6CAD4300"/>
    <w:rsid w:val="6CAD7BAD"/>
    <w:rsid w:val="6CAE5FBF"/>
    <w:rsid w:val="6CAF78D1"/>
    <w:rsid w:val="6CAFE451"/>
    <w:rsid w:val="6CB04E6A"/>
    <w:rsid w:val="6CB0C923"/>
    <w:rsid w:val="6CB178FF"/>
    <w:rsid w:val="6CB22C26"/>
    <w:rsid w:val="6CB3C243"/>
    <w:rsid w:val="6CB4E091"/>
    <w:rsid w:val="6CB53ACF"/>
    <w:rsid w:val="6CB6CD8A"/>
    <w:rsid w:val="6CBAEAA9"/>
    <w:rsid w:val="6CBE61C7"/>
    <w:rsid w:val="6CBF01A5"/>
    <w:rsid w:val="6CC1C5C8"/>
    <w:rsid w:val="6CC7D6E5"/>
    <w:rsid w:val="6CCB7835"/>
    <w:rsid w:val="6CCCAD35"/>
    <w:rsid w:val="6CCCF90B"/>
    <w:rsid w:val="6CD16148"/>
    <w:rsid w:val="6CD47530"/>
    <w:rsid w:val="6CD9C324"/>
    <w:rsid w:val="6CD9DE23"/>
    <w:rsid w:val="6CDB629A"/>
    <w:rsid w:val="6CDBB199"/>
    <w:rsid w:val="6CE25254"/>
    <w:rsid w:val="6CE65F13"/>
    <w:rsid w:val="6CE68193"/>
    <w:rsid w:val="6CEB5430"/>
    <w:rsid w:val="6CEBA57B"/>
    <w:rsid w:val="6CEBCC9A"/>
    <w:rsid w:val="6CF0731D"/>
    <w:rsid w:val="6CF2EFB3"/>
    <w:rsid w:val="6CF4CF3E"/>
    <w:rsid w:val="6CF78490"/>
    <w:rsid w:val="6CFA7A94"/>
    <w:rsid w:val="6CFB1AE2"/>
    <w:rsid w:val="6CFB511B"/>
    <w:rsid w:val="6CFE10BE"/>
    <w:rsid w:val="6D03D293"/>
    <w:rsid w:val="6D0AD394"/>
    <w:rsid w:val="6D0FFADC"/>
    <w:rsid w:val="6D1170A4"/>
    <w:rsid w:val="6D130AFD"/>
    <w:rsid w:val="6D143729"/>
    <w:rsid w:val="6D192EE4"/>
    <w:rsid w:val="6D1BBAEF"/>
    <w:rsid w:val="6D1EA543"/>
    <w:rsid w:val="6D1F57F1"/>
    <w:rsid w:val="6D210E0C"/>
    <w:rsid w:val="6D210F71"/>
    <w:rsid w:val="6D236E74"/>
    <w:rsid w:val="6D258020"/>
    <w:rsid w:val="6D25BB9E"/>
    <w:rsid w:val="6D2AABF7"/>
    <w:rsid w:val="6D2D392E"/>
    <w:rsid w:val="6D340844"/>
    <w:rsid w:val="6D3AD7CF"/>
    <w:rsid w:val="6D3ECF31"/>
    <w:rsid w:val="6D3F8C7B"/>
    <w:rsid w:val="6D3FC02E"/>
    <w:rsid w:val="6D434718"/>
    <w:rsid w:val="6D446243"/>
    <w:rsid w:val="6D45E9A5"/>
    <w:rsid w:val="6D46AD41"/>
    <w:rsid w:val="6D470FC5"/>
    <w:rsid w:val="6D49A6CE"/>
    <w:rsid w:val="6D4A7589"/>
    <w:rsid w:val="6D4FD829"/>
    <w:rsid w:val="6D5139D4"/>
    <w:rsid w:val="6D52BBFC"/>
    <w:rsid w:val="6D53DCB8"/>
    <w:rsid w:val="6D59D1F1"/>
    <w:rsid w:val="6D5A6B61"/>
    <w:rsid w:val="6D646940"/>
    <w:rsid w:val="6D649202"/>
    <w:rsid w:val="6D655C6B"/>
    <w:rsid w:val="6D66728D"/>
    <w:rsid w:val="6D678A8C"/>
    <w:rsid w:val="6D67F718"/>
    <w:rsid w:val="6D70D246"/>
    <w:rsid w:val="6D719E61"/>
    <w:rsid w:val="6D77D3C6"/>
    <w:rsid w:val="6D7A3C0D"/>
    <w:rsid w:val="6D7E6632"/>
    <w:rsid w:val="6D7F5F68"/>
    <w:rsid w:val="6D80360C"/>
    <w:rsid w:val="6D84AD70"/>
    <w:rsid w:val="6D856BD5"/>
    <w:rsid w:val="6D87AF25"/>
    <w:rsid w:val="6D89A19B"/>
    <w:rsid w:val="6D8B6200"/>
    <w:rsid w:val="6D90DF08"/>
    <w:rsid w:val="6D95A231"/>
    <w:rsid w:val="6D9764BE"/>
    <w:rsid w:val="6D9773C8"/>
    <w:rsid w:val="6D9948C4"/>
    <w:rsid w:val="6D9B232D"/>
    <w:rsid w:val="6D9B3F81"/>
    <w:rsid w:val="6D9CF211"/>
    <w:rsid w:val="6D9DD7AB"/>
    <w:rsid w:val="6D9EEDF6"/>
    <w:rsid w:val="6D9FFE2A"/>
    <w:rsid w:val="6DA4EF12"/>
    <w:rsid w:val="6DA62A37"/>
    <w:rsid w:val="6DA745DF"/>
    <w:rsid w:val="6DA8884C"/>
    <w:rsid w:val="6DAE9A86"/>
    <w:rsid w:val="6DB2AF83"/>
    <w:rsid w:val="6DB786C5"/>
    <w:rsid w:val="6DB9D7C0"/>
    <w:rsid w:val="6DBB26EC"/>
    <w:rsid w:val="6DBDDCCE"/>
    <w:rsid w:val="6DC2B081"/>
    <w:rsid w:val="6DC2CC3F"/>
    <w:rsid w:val="6DC6A541"/>
    <w:rsid w:val="6DCB22CF"/>
    <w:rsid w:val="6DD08821"/>
    <w:rsid w:val="6DD0DC5F"/>
    <w:rsid w:val="6DD210B2"/>
    <w:rsid w:val="6DD32707"/>
    <w:rsid w:val="6DD4F3DA"/>
    <w:rsid w:val="6DE098DA"/>
    <w:rsid w:val="6DE3BC26"/>
    <w:rsid w:val="6DE57C36"/>
    <w:rsid w:val="6DEEF484"/>
    <w:rsid w:val="6DEF7AB7"/>
    <w:rsid w:val="6DF7ED95"/>
    <w:rsid w:val="6DFA64CC"/>
    <w:rsid w:val="6DFAC8D9"/>
    <w:rsid w:val="6DFC4748"/>
    <w:rsid w:val="6DFCAF28"/>
    <w:rsid w:val="6DFD3C7A"/>
    <w:rsid w:val="6DFD4A52"/>
    <w:rsid w:val="6E004B21"/>
    <w:rsid w:val="6E0360A2"/>
    <w:rsid w:val="6E03EB86"/>
    <w:rsid w:val="6E091D46"/>
    <w:rsid w:val="6E10597C"/>
    <w:rsid w:val="6E106930"/>
    <w:rsid w:val="6E12389B"/>
    <w:rsid w:val="6E14D626"/>
    <w:rsid w:val="6E14DC64"/>
    <w:rsid w:val="6E15700D"/>
    <w:rsid w:val="6E168421"/>
    <w:rsid w:val="6E1B99E2"/>
    <w:rsid w:val="6E1C54B0"/>
    <w:rsid w:val="6E1F11D9"/>
    <w:rsid w:val="6E1F533C"/>
    <w:rsid w:val="6E1F7B5F"/>
    <w:rsid w:val="6E223374"/>
    <w:rsid w:val="6E236BFB"/>
    <w:rsid w:val="6E2461BB"/>
    <w:rsid w:val="6E258D9D"/>
    <w:rsid w:val="6E287720"/>
    <w:rsid w:val="6E28E6C0"/>
    <w:rsid w:val="6E291FF1"/>
    <w:rsid w:val="6E31B91B"/>
    <w:rsid w:val="6E31DD01"/>
    <w:rsid w:val="6E3493D4"/>
    <w:rsid w:val="6E35C40C"/>
    <w:rsid w:val="6E3CD137"/>
    <w:rsid w:val="6E3DE2A4"/>
    <w:rsid w:val="6E3FCC0B"/>
    <w:rsid w:val="6E431DDA"/>
    <w:rsid w:val="6E444F3A"/>
    <w:rsid w:val="6E449D7C"/>
    <w:rsid w:val="6E4B6CC6"/>
    <w:rsid w:val="6E5551BB"/>
    <w:rsid w:val="6E55BCF6"/>
    <w:rsid w:val="6E56405B"/>
    <w:rsid w:val="6E573A38"/>
    <w:rsid w:val="6E5818E5"/>
    <w:rsid w:val="6E59C0F2"/>
    <w:rsid w:val="6E5B9F23"/>
    <w:rsid w:val="6E5C062C"/>
    <w:rsid w:val="6E5E7D26"/>
    <w:rsid w:val="6E6277D7"/>
    <w:rsid w:val="6E627F42"/>
    <w:rsid w:val="6E669E5D"/>
    <w:rsid w:val="6E6B3AD7"/>
    <w:rsid w:val="6E6C2D83"/>
    <w:rsid w:val="6E7073AA"/>
    <w:rsid w:val="6E729494"/>
    <w:rsid w:val="6E7321AD"/>
    <w:rsid w:val="6E73AAB0"/>
    <w:rsid w:val="6E75F43D"/>
    <w:rsid w:val="6E76764F"/>
    <w:rsid w:val="6E77DF12"/>
    <w:rsid w:val="6E789E43"/>
    <w:rsid w:val="6E798EE0"/>
    <w:rsid w:val="6E7A74EA"/>
    <w:rsid w:val="6E7A7A47"/>
    <w:rsid w:val="6E7B74A9"/>
    <w:rsid w:val="6E7B8886"/>
    <w:rsid w:val="6E7B8955"/>
    <w:rsid w:val="6E7C4755"/>
    <w:rsid w:val="6E7C9866"/>
    <w:rsid w:val="6E7F559E"/>
    <w:rsid w:val="6E802894"/>
    <w:rsid w:val="6E812B3F"/>
    <w:rsid w:val="6E841A38"/>
    <w:rsid w:val="6E84CD1A"/>
    <w:rsid w:val="6E85AEE7"/>
    <w:rsid w:val="6E85D2D2"/>
    <w:rsid w:val="6E8858BB"/>
    <w:rsid w:val="6E8982B0"/>
    <w:rsid w:val="6E8A1A5A"/>
    <w:rsid w:val="6E8B698F"/>
    <w:rsid w:val="6E8BF14A"/>
    <w:rsid w:val="6E8CF4DC"/>
    <w:rsid w:val="6E8CFAB9"/>
    <w:rsid w:val="6E8F5E63"/>
    <w:rsid w:val="6E9740FA"/>
    <w:rsid w:val="6E97B03C"/>
    <w:rsid w:val="6E97DE54"/>
    <w:rsid w:val="6E98A618"/>
    <w:rsid w:val="6E9AE617"/>
    <w:rsid w:val="6E9B6ADE"/>
    <w:rsid w:val="6E9DC67D"/>
    <w:rsid w:val="6E9E22A6"/>
    <w:rsid w:val="6EA1CD09"/>
    <w:rsid w:val="6EA3CE6A"/>
    <w:rsid w:val="6EA58C93"/>
    <w:rsid w:val="6EAABD67"/>
    <w:rsid w:val="6EAB26A3"/>
    <w:rsid w:val="6EAD9707"/>
    <w:rsid w:val="6EB3B77C"/>
    <w:rsid w:val="6EB45B5E"/>
    <w:rsid w:val="6EB71D32"/>
    <w:rsid w:val="6EB839B8"/>
    <w:rsid w:val="6EB9E911"/>
    <w:rsid w:val="6EBE59A0"/>
    <w:rsid w:val="6EC074C1"/>
    <w:rsid w:val="6ECA5DFE"/>
    <w:rsid w:val="6ECBF872"/>
    <w:rsid w:val="6ECC1853"/>
    <w:rsid w:val="6ECE5C6D"/>
    <w:rsid w:val="6ECEA0C0"/>
    <w:rsid w:val="6ECF0398"/>
    <w:rsid w:val="6ED26C4F"/>
    <w:rsid w:val="6ED2812F"/>
    <w:rsid w:val="6ED2FD50"/>
    <w:rsid w:val="6ED38CFB"/>
    <w:rsid w:val="6ED513C7"/>
    <w:rsid w:val="6ED659A1"/>
    <w:rsid w:val="6ED7DF4B"/>
    <w:rsid w:val="6ED84A2E"/>
    <w:rsid w:val="6EDA5936"/>
    <w:rsid w:val="6EDB84E5"/>
    <w:rsid w:val="6EE018AF"/>
    <w:rsid w:val="6EE3A112"/>
    <w:rsid w:val="6EEAC6E0"/>
    <w:rsid w:val="6EEE80D8"/>
    <w:rsid w:val="6EF0C47B"/>
    <w:rsid w:val="6EF1ED60"/>
    <w:rsid w:val="6EF3D329"/>
    <w:rsid w:val="6EFA5123"/>
    <w:rsid w:val="6EFE20D9"/>
    <w:rsid w:val="6F03921D"/>
    <w:rsid w:val="6F0468D6"/>
    <w:rsid w:val="6F07DAFD"/>
    <w:rsid w:val="6F0874E8"/>
    <w:rsid w:val="6F0C2D5B"/>
    <w:rsid w:val="6F129D42"/>
    <w:rsid w:val="6F1A2FB0"/>
    <w:rsid w:val="6F1A7480"/>
    <w:rsid w:val="6F1B0B8E"/>
    <w:rsid w:val="6F1D73D0"/>
    <w:rsid w:val="6F1F8789"/>
    <w:rsid w:val="6F1FB221"/>
    <w:rsid w:val="6F1FFD0D"/>
    <w:rsid w:val="6F22513F"/>
    <w:rsid w:val="6F22DE2B"/>
    <w:rsid w:val="6F24FC6C"/>
    <w:rsid w:val="6F25E633"/>
    <w:rsid w:val="6F28AC87"/>
    <w:rsid w:val="6F28CB48"/>
    <w:rsid w:val="6F2AD710"/>
    <w:rsid w:val="6F2D7766"/>
    <w:rsid w:val="6F359E8B"/>
    <w:rsid w:val="6F35D7B0"/>
    <w:rsid w:val="6F360081"/>
    <w:rsid w:val="6F40BF73"/>
    <w:rsid w:val="6F439907"/>
    <w:rsid w:val="6F447567"/>
    <w:rsid w:val="6F471A33"/>
    <w:rsid w:val="6F4A455A"/>
    <w:rsid w:val="6F4F7436"/>
    <w:rsid w:val="6F4FCE45"/>
    <w:rsid w:val="6F4FFB91"/>
    <w:rsid w:val="6F520607"/>
    <w:rsid w:val="6F52DD76"/>
    <w:rsid w:val="6F535398"/>
    <w:rsid w:val="6F5579EF"/>
    <w:rsid w:val="6F5E34D5"/>
    <w:rsid w:val="6F5EABC6"/>
    <w:rsid w:val="6F609277"/>
    <w:rsid w:val="6F65FD0F"/>
    <w:rsid w:val="6F68F1BA"/>
    <w:rsid w:val="6F68F805"/>
    <w:rsid w:val="6F69E04C"/>
    <w:rsid w:val="6F6B6876"/>
    <w:rsid w:val="6F6BFAAC"/>
    <w:rsid w:val="6F6C3EBD"/>
    <w:rsid w:val="6F6D0F5F"/>
    <w:rsid w:val="6F6F46BA"/>
    <w:rsid w:val="6F72FCCA"/>
    <w:rsid w:val="6F787D83"/>
    <w:rsid w:val="6F79C622"/>
    <w:rsid w:val="6F7AE7F9"/>
    <w:rsid w:val="6F80DD2F"/>
    <w:rsid w:val="6F8143E8"/>
    <w:rsid w:val="6F87F561"/>
    <w:rsid w:val="6F88A212"/>
    <w:rsid w:val="6F88E8BF"/>
    <w:rsid w:val="6F89F398"/>
    <w:rsid w:val="6F8DDD54"/>
    <w:rsid w:val="6F8F5738"/>
    <w:rsid w:val="6F8FE969"/>
    <w:rsid w:val="6F9015ED"/>
    <w:rsid w:val="6F9586B4"/>
    <w:rsid w:val="6F9722EA"/>
    <w:rsid w:val="6F97240A"/>
    <w:rsid w:val="6FA2E7F7"/>
    <w:rsid w:val="6FA49A9C"/>
    <w:rsid w:val="6FA610AA"/>
    <w:rsid w:val="6FABFCAB"/>
    <w:rsid w:val="6FAD6DC0"/>
    <w:rsid w:val="6FB3819F"/>
    <w:rsid w:val="6FB6B12E"/>
    <w:rsid w:val="6FB70CE6"/>
    <w:rsid w:val="6FB87C13"/>
    <w:rsid w:val="6FBABA24"/>
    <w:rsid w:val="6FBBBB3C"/>
    <w:rsid w:val="6FBC8DC9"/>
    <w:rsid w:val="6FBD8D01"/>
    <w:rsid w:val="6FBDA880"/>
    <w:rsid w:val="6FBDB248"/>
    <w:rsid w:val="6FC284FE"/>
    <w:rsid w:val="6FC3E7FB"/>
    <w:rsid w:val="6FC51699"/>
    <w:rsid w:val="6FC58735"/>
    <w:rsid w:val="6FC8E102"/>
    <w:rsid w:val="6FC8E67D"/>
    <w:rsid w:val="6FCD4EFC"/>
    <w:rsid w:val="6FD3ACAC"/>
    <w:rsid w:val="6FD496A6"/>
    <w:rsid w:val="6FD794EA"/>
    <w:rsid w:val="6FD9C827"/>
    <w:rsid w:val="6FDCF7E7"/>
    <w:rsid w:val="6FDE5D85"/>
    <w:rsid w:val="6FE0E244"/>
    <w:rsid w:val="6FE38E1A"/>
    <w:rsid w:val="6FE3FDE6"/>
    <w:rsid w:val="6FE5463B"/>
    <w:rsid w:val="6FE58116"/>
    <w:rsid w:val="6FE6F972"/>
    <w:rsid w:val="6FE9DBAD"/>
    <w:rsid w:val="6FEEFDE5"/>
    <w:rsid w:val="6FF2434D"/>
    <w:rsid w:val="6FF3DC5E"/>
    <w:rsid w:val="6FF4B992"/>
    <w:rsid w:val="6FF705CE"/>
    <w:rsid w:val="6FF75B73"/>
    <w:rsid w:val="6FF8A251"/>
    <w:rsid w:val="6FFA704E"/>
    <w:rsid w:val="6FFD9333"/>
    <w:rsid w:val="6FFF6F2A"/>
    <w:rsid w:val="700112C9"/>
    <w:rsid w:val="7001EBA4"/>
    <w:rsid w:val="70059B53"/>
    <w:rsid w:val="7006FF4C"/>
    <w:rsid w:val="700BA922"/>
    <w:rsid w:val="700C431E"/>
    <w:rsid w:val="700C7CB6"/>
    <w:rsid w:val="701403A4"/>
    <w:rsid w:val="7015EAF6"/>
    <w:rsid w:val="701AAB2B"/>
    <w:rsid w:val="701BE0F4"/>
    <w:rsid w:val="701C6B43"/>
    <w:rsid w:val="701E9786"/>
    <w:rsid w:val="701EBC97"/>
    <w:rsid w:val="7024828E"/>
    <w:rsid w:val="70264A80"/>
    <w:rsid w:val="702D5C3A"/>
    <w:rsid w:val="702D6C35"/>
    <w:rsid w:val="70303E0D"/>
    <w:rsid w:val="7030BE85"/>
    <w:rsid w:val="70384AF1"/>
    <w:rsid w:val="7039400F"/>
    <w:rsid w:val="70430011"/>
    <w:rsid w:val="704416B8"/>
    <w:rsid w:val="70463587"/>
    <w:rsid w:val="70468C67"/>
    <w:rsid w:val="7047A2A6"/>
    <w:rsid w:val="704B52E6"/>
    <w:rsid w:val="704F14CC"/>
    <w:rsid w:val="7052912D"/>
    <w:rsid w:val="7054E303"/>
    <w:rsid w:val="705DDDFB"/>
    <w:rsid w:val="705E1936"/>
    <w:rsid w:val="7060186D"/>
    <w:rsid w:val="7060A489"/>
    <w:rsid w:val="70611A6F"/>
    <w:rsid w:val="7062632A"/>
    <w:rsid w:val="70646DD2"/>
    <w:rsid w:val="70662564"/>
    <w:rsid w:val="7066F91D"/>
    <w:rsid w:val="70684CAB"/>
    <w:rsid w:val="706B319A"/>
    <w:rsid w:val="7071C3D9"/>
    <w:rsid w:val="707414BA"/>
    <w:rsid w:val="7078BE09"/>
    <w:rsid w:val="707A3B86"/>
    <w:rsid w:val="707CD994"/>
    <w:rsid w:val="70810FDA"/>
    <w:rsid w:val="7082B7EF"/>
    <w:rsid w:val="7084ACB1"/>
    <w:rsid w:val="7085F967"/>
    <w:rsid w:val="708AEAD4"/>
    <w:rsid w:val="708C8C46"/>
    <w:rsid w:val="708CAFED"/>
    <w:rsid w:val="7094E1C4"/>
    <w:rsid w:val="709515CB"/>
    <w:rsid w:val="7096A731"/>
    <w:rsid w:val="7097AA54"/>
    <w:rsid w:val="70987AB2"/>
    <w:rsid w:val="709C610F"/>
    <w:rsid w:val="709D45BD"/>
    <w:rsid w:val="70A287B4"/>
    <w:rsid w:val="70A38B09"/>
    <w:rsid w:val="70A3E551"/>
    <w:rsid w:val="70A3EFD2"/>
    <w:rsid w:val="70A4A5D7"/>
    <w:rsid w:val="70A7972B"/>
    <w:rsid w:val="70AB1439"/>
    <w:rsid w:val="70AD8E27"/>
    <w:rsid w:val="70ADBCD7"/>
    <w:rsid w:val="70B1A74F"/>
    <w:rsid w:val="70BB6C47"/>
    <w:rsid w:val="70BD7151"/>
    <w:rsid w:val="70BD8130"/>
    <w:rsid w:val="70C03F35"/>
    <w:rsid w:val="70C1A38B"/>
    <w:rsid w:val="70C240DF"/>
    <w:rsid w:val="70C3EC1C"/>
    <w:rsid w:val="70C4DE7E"/>
    <w:rsid w:val="70CCC307"/>
    <w:rsid w:val="70CE27E8"/>
    <w:rsid w:val="70CF035F"/>
    <w:rsid w:val="70CF1347"/>
    <w:rsid w:val="70D0E986"/>
    <w:rsid w:val="70D23A55"/>
    <w:rsid w:val="70D5B11A"/>
    <w:rsid w:val="70D84C1B"/>
    <w:rsid w:val="70D84FE1"/>
    <w:rsid w:val="70DA1450"/>
    <w:rsid w:val="70DA48EC"/>
    <w:rsid w:val="70DF85BE"/>
    <w:rsid w:val="70E1241D"/>
    <w:rsid w:val="70E1638F"/>
    <w:rsid w:val="70E2167B"/>
    <w:rsid w:val="70E4464A"/>
    <w:rsid w:val="70E47D81"/>
    <w:rsid w:val="70E6CD71"/>
    <w:rsid w:val="70E7EA2D"/>
    <w:rsid w:val="70EB9EA6"/>
    <w:rsid w:val="70EFF39F"/>
    <w:rsid w:val="70F113A5"/>
    <w:rsid w:val="70F410A0"/>
    <w:rsid w:val="70F5FBB9"/>
    <w:rsid w:val="70FAAC4F"/>
    <w:rsid w:val="70FC2649"/>
    <w:rsid w:val="71007B55"/>
    <w:rsid w:val="71062C10"/>
    <w:rsid w:val="71065393"/>
    <w:rsid w:val="710740AE"/>
    <w:rsid w:val="710F8F95"/>
    <w:rsid w:val="710FE616"/>
    <w:rsid w:val="71155952"/>
    <w:rsid w:val="71164AB9"/>
    <w:rsid w:val="7119D12B"/>
    <w:rsid w:val="712074CB"/>
    <w:rsid w:val="7124A2AC"/>
    <w:rsid w:val="7125F13C"/>
    <w:rsid w:val="712C7A9B"/>
    <w:rsid w:val="712CC1ED"/>
    <w:rsid w:val="71309A4D"/>
    <w:rsid w:val="71336ED2"/>
    <w:rsid w:val="71362A91"/>
    <w:rsid w:val="713B2603"/>
    <w:rsid w:val="71416C37"/>
    <w:rsid w:val="71476659"/>
    <w:rsid w:val="714AC6C4"/>
    <w:rsid w:val="714CA479"/>
    <w:rsid w:val="714E40E7"/>
    <w:rsid w:val="714E58EA"/>
    <w:rsid w:val="714EAF46"/>
    <w:rsid w:val="714F194D"/>
    <w:rsid w:val="71502AF6"/>
    <w:rsid w:val="715E7A96"/>
    <w:rsid w:val="71622DA2"/>
    <w:rsid w:val="71691F6F"/>
    <w:rsid w:val="716B28E0"/>
    <w:rsid w:val="716BEC40"/>
    <w:rsid w:val="716C75EF"/>
    <w:rsid w:val="71707CF0"/>
    <w:rsid w:val="7170CC21"/>
    <w:rsid w:val="7170F4FC"/>
    <w:rsid w:val="71728EDE"/>
    <w:rsid w:val="717460FE"/>
    <w:rsid w:val="71780D6F"/>
    <w:rsid w:val="7179D9F0"/>
    <w:rsid w:val="717B8385"/>
    <w:rsid w:val="717EBC8A"/>
    <w:rsid w:val="718004BF"/>
    <w:rsid w:val="7183B132"/>
    <w:rsid w:val="7184CDDA"/>
    <w:rsid w:val="718A3D2B"/>
    <w:rsid w:val="718C4295"/>
    <w:rsid w:val="718D3B02"/>
    <w:rsid w:val="718E2F30"/>
    <w:rsid w:val="719139AA"/>
    <w:rsid w:val="719B4D8C"/>
    <w:rsid w:val="719F3075"/>
    <w:rsid w:val="719F4473"/>
    <w:rsid w:val="719FB86E"/>
    <w:rsid w:val="71A14EA8"/>
    <w:rsid w:val="71A1783C"/>
    <w:rsid w:val="71A34440"/>
    <w:rsid w:val="71A4BD68"/>
    <w:rsid w:val="71A53F58"/>
    <w:rsid w:val="71A8041B"/>
    <w:rsid w:val="71B20979"/>
    <w:rsid w:val="71B4D5D6"/>
    <w:rsid w:val="71B5BDA6"/>
    <w:rsid w:val="71B742E0"/>
    <w:rsid w:val="71BB78B8"/>
    <w:rsid w:val="71BEF51D"/>
    <w:rsid w:val="71BF6159"/>
    <w:rsid w:val="71C63606"/>
    <w:rsid w:val="71C8D669"/>
    <w:rsid w:val="71CAA202"/>
    <w:rsid w:val="71CB3076"/>
    <w:rsid w:val="71CCAE2A"/>
    <w:rsid w:val="71D12AC8"/>
    <w:rsid w:val="71D12EC6"/>
    <w:rsid w:val="71D1ED1C"/>
    <w:rsid w:val="71D3DD47"/>
    <w:rsid w:val="71D3FDB7"/>
    <w:rsid w:val="71D4A765"/>
    <w:rsid w:val="71D512CE"/>
    <w:rsid w:val="71D53660"/>
    <w:rsid w:val="71D55826"/>
    <w:rsid w:val="71D970B9"/>
    <w:rsid w:val="71D9AFF5"/>
    <w:rsid w:val="71DC3389"/>
    <w:rsid w:val="71E17AB9"/>
    <w:rsid w:val="71E277AA"/>
    <w:rsid w:val="71E57339"/>
    <w:rsid w:val="71E590DC"/>
    <w:rsid w:val="71ECED40"/>
    <w:rsid w:val="71EDF7C9"/>
    <w:rsid w:val="71F03AB7"/>
    <w:rsid w:val="71F29289"/>
    <w:rsid w:val="71F56619"/>
    <w:rsid w:val="71F61E19"/>
    <w:rsid w:val="71FCD616"/>
    <w:rsid w:val="720093AE"/>
    <w:rsid w:val="72036B50"/>
    <w:rsid w:val="7207F5BD"/>
    <w:rsid w:val="720AB944"/>
    <w:rsid w:val="720C8023"/>
    <w:rsid w:val="720E4B19"/>
    <w:rsid w:val="72108483"/>
    <w:rsid w:val="7212B7ED"/>
    <w:rsid w:val="721FFECA"/>
    <w:rsid w:val="72228F74"/>
    <w:rsid w:val="72232998"/>
    <w:rsid w:val="722408E4"/>
    <w:rsid w:val="7230FB1C"/>
    <w:rsid w:val="723853EF"/>
    <w:rsid w:val="723A84B3"/>
    <w:rsid w:val="724751E4"/>
    <w:rsid w:val="7247B281"/>
    <w:rsid w:val="724A252F"/>
    <w:rsid w:val="724CBCB8"/>
    <w:rsid w:val="72521213"/>
    <w:rsid w:val="7258C325"/>
    <w:rsid w:val="725B3566"/>
    <w:rsid w:val="725DD1BC"/>
    <w:rsid w:val="72605913"/>
    <w:rsid w:val="72631AC8"/>
    <w:rsid w:val="72634A12"/>
    <w:rsid w:val="7263B616"/>
    <w:rsid w:val="72653A72"/>
    <w:rsid w:val="72669BF7"/>
    <w:rsid w:val="72692302"/>
    <w:rsid w:val="726D85EA"/>
    <w:rsid w:val="727574CE"/>
    <w:rsid w:val="727662E9"/>
    <w:rsid w:val="727FF764"/>
    <w:rsid w:val="72818D75"/>
    <w:rsid w:val="728287C2"/>
    <w:rsid w:val="7285AD18"/>
    <w:rsid w:val="72894554"/>
    <w:rsid w:val="728A6AD0"/>
    <w:rsid w:val="7292E757"/>
    <w:rsid w:val="72932DE0"/>
    <w:rsid w:val="729336EE"/>
    <w:rsid w:val="7297E4AD"/>
    <w:rsid w:val="72996AAB"/>
    <w:rsid w:val="729B16B3"/>
    <w:rsid w:val="729CBAE3"/>
    <w:rsid w:val="729D0098"/>
    <w:rsid w:val="72A081A5"/>
    <w:rsid w:val="72A245A5"/>
    <w:rsid w:val="72A53DCD"/>
    <w:rsid w:val="72B29808"/>
    <w:rsid w:val="72B50D64"/>
    <w:rsid w:val="72B7EF53"/>
    <w:rsid w:val="72B9512C"/>
    <w:rsid w:val="72C2F48D"/>
    <w:rsid w:val="72C8F82A"/>
    <w:rsid w:val="72CA3939"/>
    <w:rsid w:val="72CB5E30"/>
    <w:rsid w:val="72CE1B3B"/>
    <w:rsid w:val="72D8A734"/>
    <w:rsid w:val="72DC8E00"/>
    <w:rsid w:val="72E06D27"/>
    <w:rsid w:val="72E0EEFC"/>
    <w:rsid w:val="72E21DE6"/>
    <w:rsid w:val="72E240DD"/>
    <w:rsid w:val="72E41D69"/>
    <w:rsid w:val="72E4D818"/>
    <w:rsid w:val="72E5DAD3"/>
    <w:rsid w:val="72E7E169"/>
    <w:rsid w:val="72E9EFF4"/>
    <w:rsid w:val="72EA7FA7"/>
    <w:rsid w:val="72EB5602"/>
    <w:rsid w:val="72EC7346"/>
    <w:rsid w:val="72ECEBD8"/>
    <w:rsid w:val="72EDAE08"/>
    <w:rsid w:val="72EEADA8"/>
    <w:rsid w:val="72EF8737"/>
    <w:rsid w:val="72F49CE7"/>
    <w:rsid w:val="72F6F5EA"/>
    <w:rsid w:val="72F73BF2"/>
    <w:rsid w:val="7303302D"/>
    <w:rsid w:val="7303C137"/>
    <w:rsid w:val="730498F1"/>
    <w:rsid w:val="7305A3D7"/>
    <w:rsid w:val="7308F7FD"/>
    <w:rsid w:val="73093030"/>
    <w:rsid w:val="7309CB46"/>
    <w:rsid w:val="730ADD3A"/>
    <w:rsid w:val="730B1DE9"/>
    <w:rsid w:val="730B3300"/>
    <w:rsid w:val="730B9ACA"/>
    <w:rsid w:val="7311369D"/>
    <w:rsid w:val="73120AB2"/>
    <w:rsid w:val="73146E41"/>
    <w:rsid w:val="7315620B"/>
    <w:rsid w:val="7316AF4C"/>
    <w:rsid w:val="7319F012"/>
    <w:rsid w:val="731D92B7"/>
    <w:rsid w:val="73218D2B"/>
    <w:rsid w:val="73274010"/>
    <w:rsid w:val="7327AE68"/>
    <w:rsid w:val="7329077A"/>
    <w:rsid w:val="732B6D0E"/>
    <w:rsid w:val="732C36A4"/>
    <w:rsid w:val="732E90CA"/>
    <w:rsid w:val="732EE31A"/>
    <w:rsid w:val="732FA495"/>
    <w:rsid w:val="733412E0"/>
    <w:rsid w:val="7335AC42"/>
    <w:rsid w:val="73386C52"/>
    <w:rsid w:val="7341D165"/>
    <w:rsid w:val="73443DF6"/>
    <w:rsid w:val="7345560A"/>
    <w:rsid w:val="73455F69"/>
    <w:rsid w:val="734EFCF0"/>
    <w:rsid w:val="734FBFD0"/>
    <w:rsid w:val="7355D61E"/>
    <w:rsid w:val="735ECF6B"/>
    <w:rsid w:val="735F9EAC"/>
    <w:rsid w:val="735FD345"/>
    <w:rsid w:val="73646C87"/>
    <w:rsid w:val="7364BB29"/>
    <w:rsid w:val="7368F477"/>
    <w:rsid w:val="736D9BC9"/>
    <w:rsid w:val="7378FDB6"/>
    <w:rsid w:val="737C4322"/>
    <w:rsid w:val="737D30BC"/>
    <w:rsid w:val="738031F5"/>
    <w:rsid w:val="7383BA1A"/>
    <w:rsid w:val="7383EE80"/>
    <w:rsid w:val="738B4A94"/>
    <w:rsid w:val="738C26E6"/>
    <w:rsid w:val="738DE684"/>
    <w:rsid w:val="7396F681"/>
    <w:rsid w:val="73998216"/>
    <w:rsid w:val="739C4877"/>
    <w:rsid w:val="739FC413"/>
    <w:rsid w:val="73A2B267"/>
    <w:rsid w:val="73A3C2D9"/>
    <w:rsid w:val="73A44A68"/>
    <w:rsid w:val="73A84635"/>
    <w:rsid w:val="73AE570D"/>
    <w:rsid w:val="73B82D93"/>
    <w:rsid w:val="73B84A67"/>
    <w:rsid w:val="73B861C9"/>
    <w:rsid w:val="73B865FE"/>
    <w:rsid w:val="73BD8146"/>
    <w:rsid w:val="73BE563B"/>
    <w:rsid w:val="73BEEE0C"/>
    <w:rsid w:val="73BF1F3C"/>
    <w:rsid w:val="73C23E15"/>
    <w:rsid w:val="73C66600"/>
    <w:rsid w:val="73C7A712"/>
    <w:rsid w:val="73CB0E22"/>
    <w:rsid w:val="73CB3E22"/>
    <w:rsid w:val="73CC9EA6"/>
    <w:rsid w:val="73CDA327"/>
    <w:rsid w:val="73D610C6"/>
    <w:rsid w:val="73D6D10F"/>
    <w:rsid w:val="73DBABD7"/>
    <w:rsid w:val="73DF5B64"/>
    <w:rsid w:val="73DFDCAC"/>
    <w:rsid w:val="73E07591"/>
    <w:rsid w:val="73E15C9B"/>
    <w:rsid w:val="73E1FF95"/>
    <w:rsid w:val="73E28E7A"/>
    <w:rsid w:val="73E4C4B5"/>
    <w:rsid w:val="73E86746"/>
    <w:rsid w:val="73E9A571"/>
    <w:rsid w:val="73F23041"/>
    <w:rsid w:val="73F3805D"/>
    <w:rsid w:val="73F6B293"/>
    <w:rsid w:val="73F73FDA"/>
    <w:rsid w:val="73F75DE2"/>
    <w:rsid w:val="73F816B1"/>
    <w:rsid w:val="73FA741A"/>
    <w:rsid w:val="73FE915D"/>
    <w:rsid w:val="7403FFDC"/>
    <w:rsid w:val="740B3DC1"/>
    <w:rsid w:val="740C5057"/>
    <w:rsid w:val="740E52FA"/>
    <w:rsid w:val="740F5322"/>
    <w:rsid w:val="741155C2"/>
    <w:rsid w:val="74122DD5"/>
    <w:rsid w:val="7412841F"/>
    <w:rsid w:val="74137BD3"/>
    <w:rsid w:val="74158D28"/>
    <w:rsid w:val="7417CFC8"/>
    <w:rsid w:val="7418D87D"/>
    <w:rsid w:val="7419BE7D"/>
    <w:rsid w:val="741A1EA2"/>
    <w:rsid w:val="741A4C59"/>
    <w:rsid w:val="741BD794"/>
    <w:rsid w:val="741F84EE"/>
    <w:rsid w:val="742120E2"/>
    <w:rsid w:val="74216EC4"/>
    <w:rsid w:val="7422698E"/>
    <w:rsid w:val="7426D04A"/>
    <w:rsid w:val="74288E61"/>
    <w:rsid w:val="742939A9"/>
    <w:rsid w:val="742DC460"/>
    <w:rsid w:val="742E436F"/>
    <w:rsid w:val="7430E240"/>
    <w:rsid w:val="743228E9"/>
    <w:rsid w:val="7432D643"/>
    <w:rsid w:val="74336BF4"/>
    <w:rsid w:val="74380046"/>
    <w:rsid w:val="743BC6C6"/>
    <w:rsid w:val="74433608"/>
    <w:rsid w:val="7444D301"/>
    <w:rsid w:val="744534EC"/>
    <w:rsid w:val="7446AA5F"/>
    <w:rsid w:val="744F7E48"/>
    <w:rsid w:val="745194AD"/>
    <w:rsid w:val="74524776"/>
    <w:rsid w:val="7455EEDA"/>
    <w:rsid w:val="7456A276"/>
    <w:rsid w:val="74575C5F"/>
    <w:rsid w:val="74579A8A"/>
    <w:rsid w:val="74596749"/>
    <w:rsid w:val="745D608A"/>
    <w:rsid w:val="745E2F50"/>
    <w:rsid w:val="74604AA4"/>
    <w:rsid w:val="7460E24E"/>
    <w:rsid w:val="74618F1D"/>
    <w:rsid w:val="74660606"/>
    <w:rsid w:val="7467C7F5"/>
    <w:rsid w:val="7468CECF"/>
    <w:rsid w:val="746BA23A"/>
    <w:rsid w:val="746C2F26"/>
    <w:rsid w:val="746D22BC"/>
    <w:rsid w:val="7472FDC7"/>
    <w:rsid w:val="747DE825"/>
    <w:rsid w:val="747E44B2"/>
    <w:rsid w:val="748011AC"/>
    <w:rsid w:val="74827DCE"/>
    <w:rsid w:val="74868B4F"/>
    <w:rsid w:val="7486F3B0"/>
    <w:rsid w:val="748A1A6E"/>
    <w:rsid w:val="748A2B63"/>
    <w:rsid w:val="748C2671"/>
    <w:rsid w:val="74937E9D"/>
    <w:rsid w:val="749715F0"/>
    <w:rsid w:val="749851A8"/>
    <w:rsid w:val="74999680"/>
    <w:rsid w:val="749D27EA"/>
    <w:rsid w:val="749EF6A1"/>
    <w:rsid w:val="749EFF61"/>
    <w:rsid w:val="74B2C8E9"/>
    <w:rsid w:val="74B37AFB"/>
    <w:rsid w:val="74B59D8E"/>
    <w:rsid w:val="74BE1630"/>
    <w:rsid w:val="74BED4F6"/>
    <w:rsid w:val="74C2565C"/>
    <w:rsid w:val="74CAEF03"/>
    <w:rsid w:val="74CE5493"/>
    <w:rsid w:val="74D0D4AC"/>
    <w:rsid w:val="74D65981"/>
    <w:rsid w:val="74D743A8"/>
    <w:rsid w:val="74D7B693"/>
    <w:rsid w:val="74DE9B40"/>
    <w:rsid w:val="74E2E825"/>
    <w:rsid w:val="74E4274E"/>
    <w:rsid w:val="74E6FE9E"/>
    <w:rsid w:val="74E9F915"/>
    <w:rsid w:val="74EAE5CE"/>
    <w:rsid w:val="74EC1B9E"/>
    <w:rsid w:val="74ECDAF0"/>
    <w:rsid w:val="74EF05DD"/>
    <w:rsid w:val="74EF3B3A"/>
    <w:rsid w:val="74F4D040"/>
    <w:rsid w:val="74F8C434"/>
    <w:rsid w:val="74F9983B"/>
    <w:rsid w:val="74FAD0DF"/>
    <w:rsid w:val="74FE0A5B"/>
    <w:rsid w:val="75024F4A"/>
    <w:rsid w:val="7504FFDC"/>
    <w:rsid w:val="750620B1"/>
    <w:rsid w:val="750784E1"/>
    <w:rsid w:val="750833D6"/>
    <w:rsid w:val="750E0A2C"/>
    <w:rsid w:val="75110A76"/>
    <w:rsid w:val="751336F9"/>
    <w:rsid w:val="75145650"/>
    <w:rsid w:val="751EE96F"/>
    <w:rsid w:val="75211461"/>
    <w:rsid w:val="7523E15F"/>
    <w:rsid w:val="752B1214"/>
    <w:rsid w:val="7530BA74"/>
    <w:rsid w:val="75337C78"/>
    <w:rsid w:val="7536EEA4"/>
    <w:rsid w:val="75374110"/>
    <w:rsid w:val="753ADB0E"/>
    <w:rsid w:val="753EAF35"/>
    <w:rsid w:val="75440EC4"/>
    <w:rsid w:val="7548C8D1"/>
    <w:rsid w:val="754B42CE"/>
    <w:rsid w:val="754D2D97"/>
    <w:rsid w:val="754DBF9C"/>
    <w:rsid w:val="754F1146"/>
    <w:rsid w:val="7550162E"/>
    <w:rsid w:val="755411A5"/>
    <w:rsid w:val="75579028"/>
    <w:rsid w:val="755870AD"/>
    <w:rsid w:val="755943C4"/>
    <w:rsid w:val="755BF5E1"/>
    <w:rsid w:val="755DA4B2"/>
    <w:rsid w:val="755E34B4"/>
    <w:rsid w:val="755E7DAA"/>
    <w:rsid w:val="75673263"/>
    <w:rsid w:val="756BD84B"/>
    <w:rsid w:val="756C897F"/>
    <w:rsid w:val="756E63AB"/>
    <w:rsid w:val="757274B6"/>
    <w:rsid w:val="75785478"/>
    <w:rsid w:val="757AB6A3"/>
    <w:rsid w:val="757EA7CC"/>
    <w:rsid w:val="757EAE43"/>
    <w:rsid w:val="758119DD"/>
    <w:rsid w:val="758423EE"/>
    <w:rsid w:val="7586992F"/>
    <w:rsid w:val="75883F54"/>
    <w:rsid w:val="7588837D"/>
    <w:rsid w:val="7589624F"/>
    <w:rsid w:val="758B8136"/>
    <w:rsid w:val="758E2840"/>
    <w:rsid w:val="758EFE04"/>
    <w:rsid w:val="75924C89"/>
    <w:rsid w:val="7595C548"/>
    <w:rsid w:val="759F6C7F"/>
    <w:rsid w:val="75AB6440"/>
    <w:rsid w:val="75AD77FF"/>
    <w:rsid w:val="75AED51F"/>
    <w:rsid w:val="75AF5F54"/>
    <w:rsid w:val="75B461D9"/>
    <w:rsid w:val="75B6D0FC"/>
    <w:rsid w:val="75B6E150"/>
    <w:rsid w:val="75BAFE29"/>
    <w:rsid w:val="75BE83AC"/>
    <w:rsid w:val="75C7BE3C"/>
    <w:rsid w:val="75C915F1"/>
    <w:rsid w:val="75CBE1B4"/>
    <w:rsid w:val="75CDDF54"/>
    <w:rsid w:val="75D98E0F"/>
    <w:rsid w:val="75E06F14"/>
    <w:rsid w:val="75E2B5FC"/>
    <w:rsid w:val="75EA954B"/>
    <w:rsid w:val="75EDBA3E"/>
    <w:rsid w:val="75EE3D93"/>
    <w:rsid w:val="75EF8845"/>
    <w:rsid w:val="75F1B5CB"/>
    <w:rsid w:val="75F1C86D"/>
    <w:rsid w:val="75F6ACD2"/>
    <w:rsid w:val="7604A1CF"/>
    <w:rsid w:val="7606261A"/>
    <w:rsid w:val="7606746F"/>
    <w:rsid w:val="7607250A"/>
    <w:rsid w:val="76077AAC"/>
    <w:rsid w:val="7608514F"/>
    <w:rsid w:val="760882FA"/>
    <w:rsid w:val="760E2EF5"/>
    <w:rsid w:val="7611B3A1"/>
    <w:rsid w:val="7614129F"/>
    <w:rsid w:val="76189DF0"/>
    <w:rsid w:val="761B9C93"/>
    <w:rsid w:val="762219D2"/>
    <w:rsid w:val="7622DFDD"/>
    <w:rsid w:val="762CEEA9"/>
    <w:rsid w:val="762FE891"/>
    <w:rsid w:val="7633AF37"/>
    <w:rsid w:val="763400BA"/>
    <w:rsid w:val="763638C2"/>
    <w:rsid w:val="763A3312"/>
    <w:rsid w:val="763E8600"/>
    <w:rsid w:val="763F4FF6"/>
    <w:rsid w:val="763FE847"/>
    <w:rsid w:val="7644F41C"/>
    <w:rsid w:val="7645880A"/>
    <w:rsid w:val="76475590"/>
    <w:rsid w:val="764C4CE6"/>
    <w:rsid w:val="764F6142"/>
    <w:rsid w:val="764FB340"/>
    <w:rsid w:val="76561B1C"/>
    <w:rsid w:val="76577160"/>
    <w:rsid w:val="765C82B0"/>
    <w:rsid w:val="765FB142"/>
    <w:rsid w:val="76616125"/>
    <w:rsid w:val="7672226F"/>
    <w:rsid w:val="7672B596"/>
    <w:rsid w:val="76730F21"/>
    <w:rsid w:val="7677C8B9"/>
    <w:rsid w:val="76788923"/>
    <w:rsid w:val="767F652D"/>
    <w:rsid w:val="768A4333"/>
    <w:rsid w:val="768F0E39"/>
    <w:rsid w:val="7696B797"/>
    <w:rsid w:val="769A86EC"/>
    <w:rsid w:val="769B0222"/>
    <w:rsid w:val="769F1624"/>
    <w:rsid w:val="769F4661"/>
    <w:rsid w:val="769F9965"/>
    <w:rsid w:val="76A266E5"/>
    <w:rsid w:val="76A42011"/>
    <w:rsid w:val="76A47832"/>
    <w:rsid w:val="76A711FF"/>
    <w:rsid w:val="76AEE04F"/>
    <w:rsid w:val="76B394C6"/>
    <w:rsid w:val="76B4CD00"/>
    <w:rsid w:val="76B55DA6"/>
    <w:rsid w:val="76B7E24D"/>
    <w:rsid w:val="76BAE259"/>
    <w:rsid w:val="76C4A08F"/>
    <w:rsid w:val="76CBC6B7"/>
    <w:rsid w:val="76CBF15E"/>
    <w:rsid w:val="76CFD89A"/>
    <w:rsid w:val="76D77D2C"/>
    <w:rsid w:val="76D77FD4"/>
    <w:rsid w:val="76D91380"/>
    <w:rsid w:val="76D94A26"/>
    <w:rsid w:val="76DC959C"/>
    <w:rsid w:val="76E1C06C"/>
    <w:rsid w:val="76E4FB9A"/>
    <w:rsid w:val="76E98FFD"/>
    <w:rsid w:val="76F166EC"/>
    <w:rsid w:val="76F4B7DC"/>
    <w:rsid w:val="76F55881"/>
    <w:rsid w:val="76F73E3B"/>
    <w:rsid w:val="76FCDFFC"/>
    <w:rsid w:val="76FD2798"/>
    <w:rsid w:val="77007E63"/>
    <w:rsid w:val="7703AC98"/>
    <w:rsid w:val="7704574F"/>
    <w:rsid w:val="770A046C"/>
    <w:rsid w:val="770D0E3C"/>
    <w:rsid w:val="770F05BA"/>
    <w:rsid w:val="770F2B00"/>
    <w:rsid w:val="7711FD06"/>
    <w:rsid w:val="7714759B"/>
    <w:rsid w:val="7714BDAB"/>
    <w:rsid w:val="771AB40B"/>
    <w:rsid w:val="771BA28A"/>
    <w:rsid w:val="771CA20A"/>
    <w:rsid w:val="771E4C2B"/>
    <w:rsid w:val="771EFB5A"/>
    <w:rsid w:val="77205C8F"/>
    <w:rsid w:val="7722B13E"/>
    <w:rsid w:val="77261519"/>
    <w:rsid w:val="772C7625"/>
    <w:rsid w:val="7731DF40"/>
    <w:rsid w:val="7742E25B"/>
    <w:rsid w:val="77441977"/>
    <w:rsid w:val="7749A553"/>
    <w:rsid w:val="7749C04E"/>
    <w:rsid w:val="774DADEA"/>
    <w:rsid w:val="77524201"/>
    <w:rsid w:val="775261D9"/>
    <w:rsid w:val="77533E09"/>
    <w:rsid w:val="77545773"/>
    <w:rsid w:val="77568109"/>
    <w:rsid w:val="7757DD17"/>
    <w:rsid w:val="7763918F"/>
    <w:rsid w:val="776699DF"/>
    <w:rsid w:val="776711B9"/>
    <w:rsid w:val="776BAE66"/>
    <w:rsid w:val="7774D839"/>
    <w:rsid w:val="77793F57"/>
    <w:rsid w:val="7784AD32"/>
    <w:rsid w:val="7784B13B"/>
    <w:rsid w:val="77850FB1"/>
    <w:rsid w:val="7786A7C9"/>
    <w:rsid w:val="7790CFA4"/>
    <w:rsid w:val="77941AA0"/>
    <w:rsid w:val="7798DFA8"/>
    <w:rsid w:val="77998C7A"/>
    <w:rsid w:val="7799925F"/>
    <w:rsid w:val="779CA4EA"/>
    <w:rsid w:val="779D7AED"/>
    <w:rsid w:val="779E3AA9"/>
    <w:rsid w:val="779EBF1D"/>
    <w:rsid w:val="77A107F4"/>
    <w:rsid w:val="77A562E4"/>
    <w:rsid w:val="77A5AE6A"/>
    <w:rsid w:val="77A7D972"/>
    <w:rsid w:val="77A7E637"/>
    <w:rsid w:val="77A8EAC2"/>
    <w:rsid w:val="77A90783"/>
    <w:rsid w:val="77A9A854"/>
    <w:rsid w:val="77AD0033"/>
    <w:rsid w:val="77AFBF9C"/>
    <w:rsid w:val="77B00166"/>
    <w:rsid w:val="77B245EE"/>
    <w:rsid w:val="77B29099"/>
    <w:rsid w:val="77B86741"/>
    <w:rsid w:val="77BA547F"/>
    <w:rsid w:val="77BD6F21"/>
    <w:rsid w:val="77C05531"/>
    <w:rsid w:val="77C07EC0"/>
    <w:rsid w:val="77C34495"/>
    <w:rsid w:val="77C42240"/>
    <w:rsid w:val="77C53EC1"/>
    <w:rsid w:val="77C9535B"/>
    <w:rsid w:val="77D056E7"/>
    <w:rsid w:val="77D0EFE8"/>
    <w:rsid w:val="77D642BA"/>
    <w:rsid w:val="77D76128"/>
    <w:rsid w:val="77DEFBD0"/>
    <w:rsid w:val="77DFCD07"/>
    <w:rsid w:val="77E02F0F"/>
    <w:rsid w:val="77E2B788"/>
    <w:rsid w:val="77E331FC"/>
    <w:rsid w:val="77E3B493"/>
    <w:rsid w:val="77E60CCF"/>
    <w:rsid w:val="77E66069"/>
    <w:rsid w:val="77E8C33A"/>
    <w:rsid w:val="77EC2CBF"/>
    <w:rsid w:val="77ED01A4"/>
    <w:rsid w:val="77EE8C57"/>
    <w:rsid w:val="77FB2B48"/>
    <w:rsid w:val="77FB8699"/>
    <w:rsid w:val="77FDF7A8"/>
    <w:rsid w:val="77FEECA0"/>
    <w:rsid w:val="77FF9734"/>
    <w:rsid w:val="7805F3D9"/>
    <w:rsid w:val="780693DC"/>
    <w:rsid w:val="78071C6E"/>
    <w:rsid w:val="7807E5D8"/>
    <w:rsid w:val="7808783E"/>
    <w:rsid w:val="7808D332"/>
    <w:rsid w:val="780DFE45"/>
    <w:rsid w:val="7815DB5C"/>
    <w:rsid w:val="781AC372"/>
    <w:rsid w:val="781B6D26"/>
    <w:rsid w:val="781E5887"/>
    <w:rsid w:val="781EA30A"/>
    <w:rsid w:val="78202BED"/>
    <w:rsid w:val="78204808"/>
    <w:rsid w:val="78204876"/>
    <w:rsid w:val="78238398"/>
    <w:rsid w:val="7825BEF0"/>
    <w:rsid w:val="7827BC49"/>
    <w:rsid w:val="782A4BBC"/>
    <w:rsid w:val="782DA15F"/>
    <w:rsid w:val="782F1DDD"/>
    <w:rsid w:val="782F3082"/>
    <w:rsid w:val="78334A27"/>
    <w:rsid w:val="7836D3F1"/>
    <w:rsid w:val="783B91C1"/>
    <w:rsid w:val="783E30EB"/>
    <w:rsid w:val="783E7886"/>
    <w:rsid w:val="783F25A3"/>
    <w:rsid w:val="78409989"/>
    <w:rsid w:val="78452D37"/>
    <w:rsid w:val="7848B0EB"/>
    <w:rsid w:val="7852C395"/>
    <w:rsid w:val="7852CADD"/>
    <w:rsid w:val="7854B5CF"/>
    <w:rsid w:val="7856B192"/>
    <w:rsid w:val="785D61D9"/>
    <w:rsid w:val="785E98D9"/>
    <w:rsid w:val="78615C68"/>
    <w:rsid w:val="78662374"/>
    <w:rsid w:val="78681F6F"/>
    <w:rsid w:val="786FF80F"/>
    <w:rsid w:val="787390D4"/>
    <w:rsid w:val="787897BC"/>
    <w:rsid w:val="787FEC99"/>
    <w:rsid w:val="7881137E"/>
    <w:rsid w:val="788124C4"/>
    <w:rsid w:val="7883F978"/>
    <w:rsid w:val="7886D940"/>
    <w:rsid w:val="788D4344"/>
    <w:rsid w:val="788DA857"/>
    <w:rsid w:val="788EF9EF"/>
    <w:rsid w:val="78920E29"/>
    <w:rsid w:val="7894F773"/>
    <w:rsid w:val="78964958"/>
    <w:rsid w:val="7897A22F"/>
    <w:rsid w:val="78992F08"/>
    <w:rsid w:val="789EC787"/>
    <w:rsid w:val="78A3A434"/>
    <w:rsid w:val="78A526CA"/>
    <w:rsid w:val="78AD0DE9"/>
    <w:rsid w:val="78ADD097"/>
    <w:rsid w:val="78AF0A68"/>
    <w:rsid w:val="78AF20C7"/>
    <w:rsid w:val="78AF51C0"/>
    <w:rsid w:val="78B00B32"/>
    <w:rsid w:val="78B49D85"/>
    <w:rsid w:val="78B8C344"/>
    <w:rsid w:val="78B8CE6D"/>
    <w:rsid w:val="78BA1140"/>
    <w:rsid w:val="78C0D729"/>
    <w:rsid w:val="78C18C3F"/>
    <w:rsid w:val="78C2835A"/>
    <w:rsid w:val="78C3CD99"/>
    <w:rsid w:val="78C662A9"/>
    <w:rsid w:val="78C9DCA5"/>
    <w:rsid w:val="78CB15CC"/>
    <w:rsid w:val="78D0E99B"/>
    <w:rsid w:val="78D18ACD"/>
    <w:rsid w:val="78D3A3EC"/>
    <w:rsid w:val="78D617F9"/>
    <w:rsid w:val="78D7A63A"/>
    <w:rsid w:val="78D8A4EF"/>
    <w:rsid w:val="78D936A2"/>
    <w:rsid w:val="78DB8C2E"/>
    <w:rsid w:val="78DBD500"/>
    <w:rsid w:val="78DD2BE6"/>
    <w:rsid w:val="78E3DF39"/>
    <w:rsid w:val="78E6D822"/>
    <w:rsid w:val="78E71E8A"/>
    <w:rsid w:val="78EA1A82"/>
    <w:rsid w:val="78EA8422"/>
    <w:rsid w:val="78ED24C5"/>
    <w:rsid w:val="78EE15EC"/>
    <w:rsid w:val="78EF48B7"/>
    <w:rsid w:val="78F21409"/>
    <w:rsid w:val="78F3D1B1"/>
    <w:rsid w:val="78F564CF"/>
    <w:rsid w:val="78F6B08B"/>
    <w:rsid w:val="78F98CE6"/>
    <w:rsid w:val="78FA6FF3"/>
    <w:rsid w:val="78FAE9A7"/>
    <w:rsid w:val="78FC5F35"/>
    <w:rsid w:val="78FD86D7"/>
    <w:rsid w:val="79040F9B"/>
    <w:rsid w:val="7904D4BE"/>
    <w:rsid w:val="79075C0D"/>
    <w:rsid w:val="79088376"/>
    <w:rsid w:val="79099B2F"/>
    <w:rsid w:val="790BC74D"/>
    <w:rsid w:val="791374D6"/>
    <w:rsid w:val="791A0492"/>
    <w:rsid w:val="791DA352"/>
    <w:rsid w:val="79200651"/>
    <w:rsid w:val="79211909"/>
    <w:rsid w:val="79229466"/>
    <w:rsid w:val="7924DCF1"/>
    <w:rsid w:val="792A2393"/>
    <w:rsid w:val="792D38CC"/>
    <w:rsid w:val="79349311"/>
    <w:rsid w:val="7936ADBA"/>
    <w:rsid w:val="7936F4C5"/>
    <w:rsid w:val="79409F6A"/>
    <w:rsid w:val="794123D6"/>
    <w:rsid w:val="794227BC"/>
    <w:rsid w:val="79447CF8"/>
    <w:rsid w:val="79459F49"/>
    <w:rsid w:val="79465A28"/>
    <w:rsid w:val="7946D4F5"/>
    <w:rsid w:val="794751B0"/>
    <w:rsid w:val="794C0E75"/>
    <w:rsid w:val="794CE843"/>
    <w:rsid w:val="7953E92B"/>
    <w:rsid w:val="79581B6C"/>
    <w:rsid w:val="795830CB"/>
    <w:rsid w:val="7959CCF5"/>
    <w:rsid w:val="795B8F07"/>
    <w:rsid w:val="795F0F86"/>
    <w:rsid w:val="79665847"/>
    <w:rsid w:val="79680B3F"/>
    <w:rsid w:val="796AA5A6"/>
    <w:rsid w:val="796B516A"/>
    <w:rsid w:val="796E3554"/>
    <w:rsid w:val="796EF304"/>
    <w:rsid w:val="796FC630"/>
    <w:rsid w:val="7970BD94"/>
    <w:rsid w:val="79728DE7"/>
    <w:rsid w:val="79747FA5"/>
    <w:rsid w:val="79753587"/>
    <w:rsid w:val="797816C8"/>
    <w:rsid w:val="797A01E2"/>
    <w:rsid w:val="7982E555"/>
    <w:rsid w:val="79854184"/>
    <w:rsid w:val="79924E8A"/>
    <w:rsid w:val="799562D1"/>
    <w:rsid w:val="799D9B1F"/>
    <w:rsid w:val="799DA75D"/>
    <w:rsid w:val="799F8EE2"/>
    <w:rsid w:val="799F8FED"/>
    <w:rsid w:val="79A55227"/>
    <w:rsid w:val="79A9DB08"/>
    <w:rsid w:val="79AA452D"/>
    <w:rsid w:val="79B0DA9E"/>
    <w:rsid w:val="79B2A2AC"/>
    <w:rsid w:val="79B643AB"/>
    <w:rsid w:val="79B734E8"/>
    <w:rsid w:val="79B88994"/>
    <w:rsid w:val="79BAA246"/>
    <w:rsid w:val="79BC2A7F"/>
    <w:rsid w:val="79BE7441"/>
    <w:rsid w:val="79CAF527"/>
    <w:rsid w:val="79CDD830"/>
    <w:rsid w:val="79CFDD22"/>
    <w:rsid w:val="79D8DD4B"/>
    <w:rsid w:val="79DA07A7"/>
    <w:rsid w:val="79DBF5EC"/>
    <w:rsid w:val="79DBF92E"/>
    <w:rsid w:val="79DE82A5"/>
    <w:rsid w:val="79DEFD8E"/>
    <w:rsid w:val="79E3D6AA"/>
    <w:rsid w:val="79E46F9A"/>
    <w:rsid w:val="79E4AB5A"/>
    <w:rsid w:val="79E6C109"/>
    <w:rsid w:val="79E90EF0"/>
    <w:rsid w:val="79E93FC5"/>
    <w:rsid w:val="79EBF3AF"/>
    <w:rsid w:val="79EC7CE6"/>
    <w:rsid w:val="79ED607A"/>
    <w:rsid w:val="79EF1E0F"/>
    <w:rsid w:val="79FA80D3"/>
    <w:rsid w:val="79FAF00E"/>
    <w:rsid w:val="79FC3BFD"/>
    <w:rsid w:val="7A021915"/>
    <w:rsid w:val="7A028AED"/>
    <w:rsid w:val="7A047001"/>
    <w:rsid w:val="7A05A10C"/>
    <w:rsid w:val="7A087ADB"/>
    <w:rsid w:val="7A08A618"/>
    <w:rsid w:val="7A115575"/>
    <w:rsid w:val="7A11891F"/>
    <w:rsid w:val="7A131055"/>
    <w:rsid w:val="7A13DA40"/>
    <w:rsid w:val="7A164848"/>
    <w:rsid w:val="7A17C6BC"/>
    <w:rsid w:val="7A180AF2"/>
    <w:rsid w:val="7A181D0E"/>
    <w:rsid w:val="7A197351"/>
    <w:rsid w:val="7A1AE852"/>
    <w:rsid w:val="7A213B46"/>
    <w:rsid w:val="7A226400"/>
    <w:rsid w:val="7A2422D4"/>
    <w:rsid w:val="7A242ED9"/>
    <w:rsid w:val="7A249817"/>
    <w:rsid w:val="7A265CDE"/>
    <w:rsid w:val="7A2A29DC"/>
    <w:rsid w:val="7A30B752"/>
    <w:rsid w:val="7A320D27"/>
    <w:rsid w:val="7A33D7FD"/>
    <w:rsid w:val="7A340A8B"/>
    <w:rsid w:val="7A34C0D0"/>
    <w:rsid w:val="7A398F56"/>
    <w:rsid w:val="7A3AE746"/>
    <w:rsid w:val="7A3C5E50"/>
    <w:rsid w:val="7A43BED9"/>
    <w:rsid w:val="7A452962"/>
    <w:rsid w:val="7A475A20"/>
    <w:rsid w:val="7A4F6CDC"/>
    <w:rsid w:val="7A507D76"/>
    <w:rsid w:val="7A5193C1"/>
    <w:rsid w:val="7A53DA04"/>
    <w:rsid w:val="7A550DC4"/>
    <w:rsid w:val="7A55C4ED"/>
    <w:rsid w:val="7A571E05"/>
    <w:rsid w:val="7A591F09"/>
    <w:rsid w:val="7A5B3FC1"/>
    <w:rsid w:val="7A645A0F"/>
    <w:rsid w:val="7A69EEF4"/>
    <w:rsid w:val="7A6A04A7"/>
    <w:rsid w:val="7A6B4542"/>
    <w:rsid w:val="7A725CB8"/>
    <w:rsid w:val="7A748DAD"/>
    <w:rsid w:val="7A78E9EC"/>
    <w:rsid w:val="7A79221D"/>
    <w:rsid w:val="7A7966DA"/>
    <w:rsid w:val="7A81545E"/>
    <w:rsid w:val="7A8528BD"/>
    <w:rsid w:val="7A895B73"/>
    <w:rsid w:val="7A8A1F21"/>
    <w:rsid w:val="7A8B1918"/>
    <w:rsid w:val="7A8D6B22"/>
    <w:rsid w:val="7A8EA503"/>
    <w:rsid w:val="7A9277E9"/>
    <w:rsid w:val="7A9278B2"/>
    <w:rsid w:val="7A9760EC"/>
    <w:rsid w:val="7A982F96"/>
    <w:rsid w:val="7A9A6097"/>
    <w:rsid w:val="7A9CA645"/>
    <w:rsid w:val="7A9D48CA"/>
    <w:rsid w:val="7A9FDDD3"/>
    <w:rsid w:val="7AA11134"/>
    <w:rsid w:val="7AA22389"/>
    <w:rsid w:val="7AA4FDFA"/>
    <w:rsid w:val="7AA941BA"/>
    <w:rsid w:val="7AAC49B0"/>
    <w:rsid w:val="7AAE21E5"/>
    <w:rsid w:val="7AAE7929"/>
    <w:rsid w:val="7AB3F06C"/>
    <w:rsid w:val="7AB60819"/>
    <w:rsid w:val="7ABA53C2"/>
    <w:rsid w:val="7ABCA93F"/>
    <w:rsid w:val="7AC04A4C"/>
    <w:rsid w:val="7AC54DBE"/>
    <w:rsid w:val="7AC6FD03"/>
    <w:rsid w:val="7AC7B671"/>
    <w:rsid w:val="7AC8B2B5"/>
    <w:rsid w:val="7ACE6B91"/>
    <w:rsid w:val="7AD0D775"/>
    <w:rsid w:val="7AD20DC7"/>
    <w:rsid w:val="7AD3B049"/>
    <w:rsid w:val="7AD5332E"/>
    <w:rsid w:val="7AD66A14"/>
    <w:rsid w:val="7AD7D6B5"/>
    <w:rsid w:val="7ADB52BC"/>
    <w:rsid w:val="7ADCC94C"/>
    <w:rsid w:val="7AE0D663"/>
    <w:rsid w:val="7AE167F6"/>
    <w:rsid w:val="7AE8A403"/>
    <w:rsid w:val="7AE8B662"/>
    <w:rsid w:val="7AE98FE6"/>
    <w:rsid w:val="7AEA5F0B"/>
    <w:rsid w:val="7AED1AC8"/>
    <w:rsid w:val="7AED532E"/>
    <w:rsid w:val="7AEE5A85"/>
    <w:rsid w:val="7AF0E53C"/>
    <w:rsid w:val="7AF4251B"/>
    <w:rsid w:val="7AFD8997"/>
    <w:rsid w:val="7B03F04C"/>
    <w:rsid w:val="7B07AB61"/>
    <w:rsid w:val="7B0B9358"/>
    <w:rsid w:val="7B11428F"/>
    <w:rsid w:val="7B163FCE"/>
    <w:rsid w:val="7B1CE9B8"/>
    <w:rsid w:val="7B1D74F1"/>
    <w:rsid w:val="7B1EC2EF"/>
    <w:rsid w:val="7B2AC7BD"/>
    <w:rsid w:val="7B2B4BC1"/>
    <w:rsid w:val="7B2DEBC6"/>
    <w:rsid w:val="7B2F2595"/>
    <w:rsid w:val="7B302768"/>
    <w:rsid w:val="7B392E0E"/>
    <w:rsid w:val="7B39C929"/>
    <w:rsid w:val="7B3CA847"/>
    <w:rsid w:val="7B40C692"/>
    <w:rsid w:val="7B417147"/>
    <w:rsid w:val="7B466E7B"/>
    <w:rsid w:val="7B4ABBAC"/>
    <w:rsid w:val="7B4AF560"/>
    <w:rsid w:val="7B4D68D5"/>
    <w:rsid w:val="7B4FEDBF"/>
    <w:rsid w:val="7B547745"/>
    <w:rsid w:val="7B54EABD"/>
    <w:rsid w:val="7B5920DE"/>
    <w:rsid w:val="7B5AD21D"/>
    <w:rsid w:val="7B5BD098"/>
    <w:rsid w:val="7B5FCA10"/>
    <w:rsid w:val="7B603BDA"/>
    <w:rsid w:val="7B631211"/>
    <w:rsid w:val="7B6367D1"/>
    <w:rsid w:val="7B642C5D"/>
    <w:rsid w:val="7B66EC2A"/>
    <w:rsid w:val="7B6A0D27"/>
    <w:rsid w:val="7B6C3998"/>
    <w:rsid w:val="7B6CC5A1"/>
    <w:rsid w:val="7B6EB34A"/>
    <w:rsid w:val="7B6FCC1C"/>
    <w:rsid w:val="7B7256AD"/>
    <w:rsid w:val="7B73E1D9"/>
    <w:rsid w:val="7B74DB5B"/>
    <w:rsid w:val="7B74F73D"/>
    <w:rsid w:val="7B750908"/>
    <w:rsid w:val="7B75D808"/>
    <w:rsid w:val="7B765518"/>
    <w:rsid w:val="7B788066"/>
    <w:rsid w:val="7B7D20B3"/>
    <w:rsid w:val="7B7F0673"/>
    <w:rsid w:val="7B8463D5"/>
    <w:rsid w:val="7B84E4F7"/>
    <w:rsid w:val="7B8709D9"/>
    <w:rsid w:val="7B8D3236"/>
    <w:rsid w:val="7B8F058B"/>
    <w:rsid w:val="7B9466B2"/>
    <w:rsid w:val="7B9BD435"/>
    <w:rsid w:val="7BA22BEA"/>
    <w:rsid w:val="7BA2E9AF"/>
    <w:rsid w:val="7BA3BFD3"/>
    <w:rsid w:val="7BA4E192"/>
    <w:rsid w:val="7BA6093E"/>
    <w:rsid w:val="7BA675DE"/>
    <w:rsid w:val="7BA7E8AB"/>
    <w:rsid w:val="7BA874B3"/>
    <w:rsid w:val="7BABC832"/>
    <w:rsid w:val="7BB075EB"/>
    <w:rsid w:val="7BB178B1"/>
    <w:rsid w:val="7BB1A96A"/>
    <w:rsid w:val="7BB21E04"/>
    <w:rsid w:val="7BB462C8"/>
    <w:rsid w:val="7BBCA2B1"/>
    <w:rsid w:val="7BBCC5ED"/>
    <w:rsid w:val="7BBCCF31"/>
    <w:rsid w:val="7BBD5AFA"/>
    <w:rsid w:val="7BC52D72"/>
    <w:rsid w:val="7BC599CD"/>
    <w:rsid w:val="7BC5ADC8"/>
    <w:rsid w:val="7BC80D90"/>
    <w:rsid w:val="7BC8B072"/>
    <w:rsid w:val="7BC8CD65"/>
    <w:rsid w:val="7BCCF40E"/>
    <w:rsid w:val="7BD1F990"/>
    <w:rsid w:val="7BD49DFE"/>
    <w:rsid w:val="7BD75E8C"/>
    <w:rsid w:val="7BDF696E"/>
    <w:rsid w:val="7BE12ACD"/>
    <w:rsid w:val="7BE37BE0"/>
    <w:rsid w:val="7BE42D01"/>
    <w:rsid w:val="7BE463E4"/>
    <w:rsid w:val="7BE509FA"/>
    <w:rsid w:val="7BE6DE83"/>
    <w:rsid w:val="7BECE4BA"/>
    <w:rsid w:val="7BEDDC06"/>
    <w:rsid w:val="7BF16837"/>
    <w:rsid w:val="7BF214A5"/>
    <w:rsid w:val="7BF4903E"/>
    <w:rsid w:val="7BFB67EA"/>
    <w:rsid w:val="7BFB9345"/>
    <w:rsid w:val="7C010D0B"/>
    <w:rsid w:val="7C029FB8"/>
    <w:rsid w:val="7C045EF2"/>
    <w:rsid w:val="7C06072C"/>
    <w:rsid w:val="7C093908"/>
    <w:rsid w:val="7C095EF2"/>
    <w:rsid w:val="7C0A9E6E"/>
    <w:rsid w:val="7C0C5B2A"/>
    <w:rsid w:val="7C0D4973"/>
    <w:rsid w:val="7C0DBC61"/>
    <w:rsid w:val="7C0ED95A"/>
    <w:rsid w:val="7C114844"/>
    <w:rsid w:val="7C13014E"/>
    <w:rsid w:val="7C130AF0"/>
    <w:rsid w:val="7C135B73"/>
    <w:rsid w:val="7C1BDDD6"/>
    <w:rsid w:val="7C1CD930"/>
    <w:rsid w:val="7C1F80C8"/>
    <w:rsid w:val="7C20C14F"/>
    <w:rsid w:val="7C25DD24"/>
    <w:rsid w:val="7C26BA98"/>
    <w:rsid w:val="7C26E14E"/>
    <w:rsid w:val="7C29887C"/>
    <w:rsid w:val="7C2BE29C"/>
    <w:rsid w:val="7C2D2382"/>
    <w:rsid w:val="7C2FDD14"/>
    <w:rsid w:val="7C3137C0"/>
    <w:rsid w:val="7C3502B9"/>
    <w:rsid w:val="7C36BAC5"/>
    <w:rsid w:val="7C375603"/>
    <w:rsid w:val="7C3A3BD8"/>
    <w:rsid w:val="7C3A5DA7"/>
    <w:rsid w:val="7C3C5964"/>
    <w:rsid w:val="7C3CFA32"/>
    <w:rsid w:val="7C42BDB9"/>
    <w:rsid w:val="7C449A6A"/>
    <w:rsid w:val="7C44ABE5"/>
    <w:rsid w:val="7C45A9DB"/>
    <w:rsid w:val="7C461E41"/>
    <w:rsid w:val="7C49073F"/>
    <w:rsid w:val="7C4D2217"/>
    <w:rsid w:val="7C5001CA"/>
    <w:rsid w:val="7C549211"/>
    <w:rsid w:val="7C5497EF"/>
    <w:rsid w:val="7C5586D4"/>
    <w:rsid w:val="7C598C2A"/>
    <w:rsid w:val="7C5AEC43"/>
    <w:rsid w:val="7C5BFC20"/>
    <w:rsid w:val="7C5C7F97"/>
    <w:rsid w:val="7C5F9CDD"/>
    <w:rsid w:val="7C63A3BD"/>
    <w:rsid w:val="7C69D3C3"/>
    <w:rsid w:val="7C6DF275"/>
    <w:rsid w:val="7C6E9292"/>
    <w:rsid w:val="7C715315"/>
    <w:rsid w:val="7C7533FE"/>
    <w:rsid w:val="7C7B94B0"/>
    <w:rsid w:val="7C7D0655"/>
    <w:rsid w:val="7C803C1F"/>
    <w:rsid w:val="7C839A9D"/>
    <w:rsid w:val="7C8A94AA"/>
    <w:rsid w:val="7C8F03A8"/>
    <w:rsid w:val="7C95691D"/>
    <w:rsid w:val="7C9C087F"/>
    <w:rsid w:val="7C9C3980"/>
    <w:rsid w:val="7C9CF6A6"/>
    <w:rsid w:val="7CA37503"/>
    <w:rsid w:val="7CA57A46"/>
    <w:rsid w:val="7CA61EA5"/>
    <w:rsid w:val="7CA87051"/>
    <w:rsid w:val="7CACED29"/>
    <w:rsid w:val="7CACFD7C"/>
    <w:rsid w:val="7CAEC748"/>
    <w:rsid w:val="7CB308A5"/>
    <w:rsid w:val="7CB42598"/>
    <w:rsid w:val="7CBA2BFB"/>
    <w:rsid w:val="7CBE6A4D"/>
    <w:rsid w:val="7CC0F58C"/>
    <w:rsid w:val="7CC337A9"/>
    <w:rsid w:val="7CC3D8FC"/>
    <w:rsid w:val="7CC450D0"/>
    <w:rsid w:val="7CC549DB"/>
    <w:rsid w:val="7CC762BF"/>
    <w:rsid w:val="7CC7BEBC"/>
    <w:rsid w:val="7CCE0512"/>
    <w:rsid w:val="7CD3AAE2"/>
    <w:rsid w:val="7CD5003C"/>
    <w:rsid w:val="7CD5B4F4"/>
    <w:rsid w:val="7CDACDB4"/>
    <w:rsid w:val="7CDAEB0A"/>
    <w:rsid w:val="7CDC5CE7"/>
    <w:rsid w:val="7CDC6FA1"/>
    <w:rsid w:val="7CDDCC30"/>
    <w:rsid w:val="7CDE990A"/>
    <w:rsid w:val="7CDEBFFE"/>
    <w:rsid w:val="7CE5568C"/>
    <w:rsid w:val="7CE6FF9A"/>
    <w:rsid w:val="7CE7A52B"/>
    <w:rsid w:val="7CEBA092"/>
    <w:rsid w:val="7CF11468"/>
    <w:rsid w:val="7CF29B42"/>
    <w:rsid w:val="7CF2F99B"/>
    <w:rsid w:val="7CF3B110"/>
    <w:rsid w:val="7CF668FA"/>
    <w:rsid w:val="7CFCB8D4"/>
    <w:rsid w:val="7CFDE739"/>
    <w:rsid w:val="7CFE94C1"/>
    <w:rsid w:val="7D005EE3"/>
    <w:rsid w:val="7D0185FA"/>
    <w:rsid w:val="7D01968D"/>
    <w:rsid w:val="7D0903AA"/>
    <w:rsid w:val="7D091E94"/>
    <w:rsid w:val="7D09F6F6"/>
    <w:rsid w:val="7D0DDCBB"/>
    <w:rsid w:val="7D12FB19"/>
    <w:rsid w:val="7D18882A"/>
    <w:rsid w:val="7D1B9DC5"/>
    <w:rsid w:val="7D1BC416"/>
    <w:rsid w:val="7D1F3377"/>
    <w:rsid w:val="7D1F45ED"/>
    <w:rsid w:val="7D220EBA"/>
    <w:rsid w:val="7D262640"/>
    <w:rsid w:val="7D29845D"/>
    <w:rsid w:val="7D29B034"/>
    <w:rsid w:val="7D303713"/>
    <w:rsid w:val="7D34EC2C"/>
    <w:rsid w:val="7D375912"/>
    <w:rsid w:val="7D3918FF"/>
    <w:rsid w:val="7D3B3CE1"/>
    <w:rsid w:val="7D3B8442"/>
    <w:rsid w:val="7D3C65D6"/>
    <w:rsid w:val="7D3C786A"/>
    <w:rsid w:val="7D3F1DAC"/>
    <w:rsid w:val="7D4C8DCD"/>
    <w:rsid w:val="7D4D0644"/>
    <w:rsid w:val="7D55479E"/>
    <w:rsid w:val="7D56BBF1"/>
    <w:rsid w:val="7D5B2B1F"/>
    <w:rsid w:val="7D5BCECD"/>
    <w:rsid w:val="7D5EB9CE"/>
    <w:rsid w:val="7D601307"/>
    <w:rsid w:val="7D617A64"/>
    <w:rsid w:val="7D629385"/>
    <w:rsid w:val="7D633B61"/>
    <w:rsid w:val="7D68EA4B"/>
    <w:rsid w:val="7D69EDAD"/>
    <w:rsid w:val="7D6A7734"/>
    <w:rsid w:val="7D6DE98C"/>
    <w:rsid w:val="7D732EED"/>
    <w:rsid w:val="7D74F0A7"/>
    <w:rsid w:val="7D7A1ED3"/>
    <w:rsid w:val="7D7A30C8"/>
    <w:rsid w:val="7D80CEB8"/>
    <w:rsid w:val="7D80EF85"/>
    <w:rsid w:val="7D820C0F"/>
    <w:rsid w:val="7D8269AF"/>
    <w:rsid w:val="7D8435E6"/>
    <w:rsid w:val="7D88FC87"/>
    <w:rsid w:val="7D89616C"/>
    <w:rsid w:val="7D8A7BC5"/>
    <w:rsid w:val="7D8B7A51"/>
    <w:rsid w:val="7D8B926A"/>
    <w:rsid w:val="7D8CBBDA"/>
    <w:rsid w:val="7D8F9E13"/>
    <w:rsid w:val="7D90458B"/>
    <w:rsid w:val="7D935BA1"/>
    <w:rsid w:val="7D9740FC"/>
    <w:rsid w:val="7D9A418A"/>
    <w:rsid w:val="7D9C367E"/>
    <w:rsid w:val="7DA1BF3B"/>
    <w:rsid w:val="7DA451C9"/>
    <w:rsid w:val="7DA77866"/>
    <w:rsid w:val="7DAAE93E"/>
    <w:rsid w:val="7DABEE92"/>
    <w:rsid w:val="7DAFBBC9"/>
    <w:rsid w:val="7DB141F1"/>
    <w:rsid w:val="7DB1A3C9"/>
    <w:rsid w:val="7DB23ADB"/>
    <w:rsid w:val="7DB24260"/>
    <w:rsid w:val="7DB689EF"/>
    <w:rsid w:val="7DB78921"/>
    <w:rsid w:val="7DBF6F03"/>
    <w:rsid w:val="7DC1FF41"/>
    <w:rsid w:val="7DC58411"/>
    <w:rsid w:val="7DC73B80"/>
    <w:rsid w:val="7DC7E97C"/>
    <w:rsid w:val="7DC817AB"/>
    <w:rsid w:val="7DC82286"/>
    <w:rsid w:val="7DCFA087"/>
    <w:rsid w:val="7DCFFDA4"/>
    <w:rsid w:val="7DD6DA9C"/>
    <w:rsid w:val="7DDA669E"/>
    <w:rsid w:val="7DDEBF07"/>
    <w:rsid w:val="7DE8F67A"/>
    <w:rsid w:val="7DEA7122"/>
    <w:rsid w:val="7DF1084D"/>
    <w:rsid w:val="7DF7BC1A"/>
    <w:rsid w:val="7DFA2880"/>
    <w:rsid w:val="7DFBB072"/>
    <w:rsid w:val="7DFC498D"/>
    <w:rsid w:val="7DFCD626"/>
    <w:rsid w:val="7DFE6A68"/>
    <w:rsid w:val="7DFE9758"/>
    <w:rsid w:val="7DFF35D1"/>
    <w:rsid w:val="7DFF90CD"/>
    <w:rsid w:val="7E042968"/>
    <w:rsid w:val="7E064889"/>
    <w:rsid w:val="7E0A8E7A"/>
    <w:rsid w:val="7E0C49A6"/>
    <w:rsid w:val="7E0F797A"/>
    <w:rsid w:val="7E119B33"/>
    <w:rsid w:val="7E131841"/>
    <w:rsid w:val="7E16076B"/>
    <w:rsid w:val="7E17C4B1"/>
    <w:rsid w:val="7E20E630"/>
    <w:rsid w:val="7E214E3E"/>
    <w:rsid w:val="7E24D44C"/>
    <w:rsid w:val="7E274DD8"/>
    <w:rsid w:val="7E2CAEE9"/>
    <w:rsid w:val="7E2EBC07"/>
    <w:rsid w:val="7E3168A2"/>
    <w:rsid w:val="7E3A995A"/>
    <w:rsid w:val="7E3C57FA"/>
    <w:rsid w:val="7E3E3359"/>
    <w:rsid w:val="7E411C72"/>
    <w:rsid w:val="7E42FEC5"/>
    <w:rsid w:val="7E4B5874"/>
    <w:rsid w:val="7E4E2A16"/>
    <w:rsid w:val="7E505D10"/>
    <w:rsid w:val="7E5275DD"/>
    <w:rsid w:val="7E535A34"/>
    <w:rsid w:val="7E566872"/>
    <w:rsid w:val="7E648C60"/>
    <w:rsid w:val="7E6505B3"/>
    <w:rsid w:val="7E652605"/>
    <w:rsid w:val="7E6C9243"/>
    <w:rsid w:val="7E7169EB"/>
    <w:rsid w:val="7E71A027"/>
    <w:rsid w:val="7E75AFA5"/>
    <w:rsid w:val="7E7C6593"/>
    <w:rsid w:val="7E7EF357"/>
    <w:rsid w:val="7E85BDD5"/>
    <w:rsid w:val="7E87E530"/>
    <w:rsid w:val="7E8C4CBE"/>
    <w:rsid w:val="7E8EF278"/>
    <w:rsid w:val="7E8F0386"/>
    <w:rsid w:val="7E904606"/>
    <w:rsid w:val="7E90FAB3"/>
    <w:rsid w:val="7E912FE9"/>
    <w:rsid w:val="7E916271"/>
    <w:rsid w:val="7E919BC4"/>
    <w:rsid w:val="7E91FAFB"/>
    <w:rsid w:val="7E9DD4E4"/>
    <w:rsid w:val="7EA44E86"/>
    <w:rsid w:val="7EA5B67F"/>
    <w:rsid w:val="7EA645C0"/>
    <w:rsid w:val="7EAAD69F"/>
    <w:rsid w:val="7EB57E90"/>
    <w:rsid w:val="7EB71A22"/>
    <w:rsid w:val="7EB77BE1"/>
    <w:rsid w:val="7EBA9306"/>
    <w:rsid w:val="7EBC34A7"/>
    <w:rsid w:val="7EBD8A50"/>
    <w:rsid w:val="7EBF8ABD"/>
    <w:rsid w:val="7EC01C63"/>
    <w:rsid w:val="7EC0A051"/>
    <w:rsid w:val="7EC15BE0"/>
    <w:rsid w:val="7EC4F75F"/>
    <w:rsid w:val="7EC5B0A9"/>
    <w:rsid w:val="7EC5B8DB"/>
    <w:rsid w:val="7ECD6C55"/>
    <w:rsid w:val="7ECDE18A"/>
    <w:rsid w:val="7ECE70A4"/>
    <w:rsid w:val="7ED22735"/>
    <w:rsid w:val="7ED2CF1C"/>
    <w:rsid w:val="7ED6D049"/>
    <w:rsid w:val="7EDB8972"/>
    <w:rsid w:val="7EE24859"/>
    <w:rsid w:val="7EEABECD"/>
    <w:rsid w:val="7EEC0758"/>
    <w:rsid w:val="7EEDDAF9"/>
    <w:rsid w:val="7EEE792F"/>
    <w:rsid w:val="7EF1FC2B"/>
    <w:rsid w:val="7EF21CC7"/>
    <w:rsid w:val="7EFBEFA2"/>
    <w:rsid w:val="7EFEC9F5"/>
    <w:rsid w:val="7F00BD44"/>
    <w:rsid w:val="7F02CA89"/>
    <w:rsid w:val="7F02D2B7"/>
    <w:rsid w:val="7F078CDD"/>
    <w:rsid w:val="7F07C0DA"/>
    <w:rsid w:val="7F09C26C"/>
    <w:rsid w:val="7F0EBC6C"/>
    <w:rsid w:val="7F0FB54A"/>
    <w:rsid w:val="7F11F067"/>
    <w:rsid w:val="7F121BA7"/>
    <w:rsid w:val="7F15D4D9"/>
    <w:rsid w:val="7F174B86"/>
    <w:rsid w:val="7F17B43E"/>
    <w:rsid w:val="7F18BFB3"/>
    <w:rsid w:val="7F199CEC"/>
    <w:rsid w:val="7F1E26BD"/>
    <w:rsid w:val="7F235F46"/>
    <w:rsid w:val="7F2896E4"/>
    <w:rsid w:val="7F29DA3B"/>
    <w:rsid w:val="7F2A85DC"/>
    <w:rsid w:val="7F2D38E0"/>
    <w:rsid w:val="7F309FEB"/>
    <w:rsid w:val="7F30A86B"/>
    <w:rsid w:val="7F322C7B"/>
    <w:rsid w:val="7F359E31"/>
    <w:rsid w:val="7F35B629"/>
    <w:rsid w:val="7F3803A5"/>
    <w:rsid w:val="7F3B9B49"/>
    <w:rsid w:val="7F3C1A26"/>
    <w:rsid w:val="7F3D540E"/>
    <w:rsid w:val="7F41B062"/>
    <w:rsid w:val="7F41E5E6"/>
    <w:rsid w:val="7F43574C"/>
    <w:rsid w:val="7F47FA44"/>
    <w:rsid w:val="7F486A91"/>
    <w:rsid w:val="7F4B5F94"/>
    <w:rsid w:val="7F50CA10"/>
    <w:rsid w:val="7F519CAF"/>
    <w:rsid w:val="7F53E8D8"/>
    <w:rsid w:val="7F56588E"/>
    <w:rsid w:val="7F5A78C5"/>
    <w:rsid w:val="7F5F622D"/>
    <w:rsid w:val="7F611E72"/>
    <w:rsid w:val="7F62FE47"/>
    <w:rsid w:val="7F64580C"/>
    <w:rsid w:val="7F6A59A2"/>
    <w:rsid w:val="7F6C82CB"/>
    <w:rsid w:val="7F6C8CFE"/>
    <w:rsid w:val="7F6CA201"/>
    <w:rsid w:val="7F7208CD"/>
    <w:rsid w:val="7F738802"/>
    <w:rsid w:val="7F762BE1"/>
    <w:rsid w:val="7F76867F"/>
    <w:rsid w:val="7F78A497"/>
    <w:rsid w:val="7F78F819"/>
    <w:rsid w:val="7F807F0F"/>
    <w:rsid w:val="7F830329"/>
    <w:rsid w:val="7F846976"/>
    <w:rsid w:val="7F85B24C"/>
    <w:rsid w:val="7F8A7A2C"/>
    <w:rsid w:val="7F8EF001"/>
    <w:rsid w:val="7F91E35E"/>
    <w:rsid w:val="7F944E71"/>
    <w:rsid w:val="7F9CF1D5"/>
    <w:rsid w:val="7FA2B425"/>
    <w:rsid w:val="7FABF1D0"/>
    <w:rsid w:val="7FAC3E07"/>
    <w:rsid w:val="7FACBE18"/>
    <w:rsid w:val="7FADF66C"/>
    <w:rsid w:val="7FAFF79A"/>
    <w:rsid w:val="7FB054DA"/>
    <w:rsid w:val="7FB149F0"/>
    <w:rsid w:val="7FB27B08"/>
    <w:rsid w:val="7FB2D233"/>
    <w:rsid w:val="7FB7CA01"/>
    <w:rsid w:val="7FBA53E3"/>
    <w:rsid w:val="7FBBAF93"/>
    <w:rsid w:val="7FBFFA88"/>
    <w:rsid w:val="7FC04ED9"/>
    <w:rsid w:val="7FC13258"/>
    <w:rsid w:val="7FC37A23"/>
    <w:rsid w:val="7FC9FB00"/>
    <w:rsid w:val="7FCA0DFB"/>
    <w:rsid w:val="7FCBD2A8"/>
    <w:rsid w:val="7FCCA079"/>
    <w:rsid w:val="7FD49814"/>
    <w:rsid w:val="7FD8C8F3"/>
    <w:rsid w:val="7FDB2FA4"/>
    <w:rsid w:val="7FDDF6A6"/>
    <w:rsid w:val="7FDF6EC0"/>
    <w:rsid w:val="7FE2EE92"/>
    <w:rsid w:val="7FE32DBF"/>
    <w:rsid w:val="7FE92C8E"/>
    <w:rsid w:val="7FEC37C1"/>
    <w:rsid w:val="7FED90F4"/>
    <w:rsid w:val="7FEFDF7E"/>
    <w:rsid w:val="7FF08FE6"/>
    <w:rsid w:val="7FF2EE81"/>
    <w:rsid w:val="7FF32242"/>
    <w:rsid w:val="7FF64A12"/>
    <w:rsid w:val="7FF6AA01"/>
    <w:rsid w:val="7FFF1AF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AADFD4"/>
  <w15:docId w15:val="{4C0322C6-AD9C-4FC7-AE80-8002E044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i-FI"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6FEB"/>
  </w:style>
  <w:style w:type="paragraph" w:styleId="Heading1">
    <w:name w:val="heading 1"/>
    <w:basedOn w:val="Normal"/>
    <w:next w:val="Normal"/>
    <w:pPr>
      <w:keepNext/>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styleId="Heading2">
    <w:name w:val="heading 2"/>
    <w:basedOn w:val="Normal"/>
    <w:next w:val="Normal"/>
    <w:pPr>
      <w:keepNext/>
      <w:spacing w:before="120" w:after="120" w:line="240" w:lineRule="auto"/>
      <w:ind w:left="850" w:hanging="850"/>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Heading4">
    <w:name w:val="heading 4"/>
    <w:basedOn w:val="Normal"/>
    <w:next w:val="Normal"/>
    <w:pPr>
      <w:keepNext/>
      <w:spacing w:before="120" w:after="120" w:line="240" w:lineRule="auto"/>
      <w:ind w:left="850" w:hanging="850"/>
      <w:jc w:val="both"/>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style>
  <w:style w:type="paragraph" w:customStyle="1" w:styleId="heading10">
    <w:name w:val="heading 10"/>
    <w:basedOn w:val="Normal0"/>
    <w:next w:val="Normal0"/>
    <w:pPr>
      <w:keepNext/>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heading20">
    <w:name w:val="heading 20"/>
    <w:basedOn w:val="Normal0"/>
    <w:next w:val="Normal0"/>
    <w:pPr>
      <w:keepNext/>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heading30">
    <w:name w:val="heading 30"/>
    <w:basedOn w:val="Normal0"/>
    <w:next w:val="Normal0"/>
    <w:pPr>
      <w:keepNext/>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heading40">
    <w:name w:val="heading 40"/>
    <w:basedOn w:val="Normal0"/>
    <w:next w:val="Normal0"/>
    <w:pPr>
      <w:keepNext/>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heading50">
    <w:name w:val="heading 50"/>
    <w:basedOn w:val="Normal0"/>
    <w:next w:val="Normal0"/>
    <w:pPr>
      <w:keepNext/>
      <w:keepLines/>
      <w:spacing w:before="220" w:after="40"/>
      <w:outlineLvl w:val="4"/>
    </w:pPr>
    <w:rPr>
      <w:b/>
    </w:rPr>
  </w:style>
  <w:style w:type="paragraph" w:customStyle="1" w:styleId="heading60">
    <w:name w:val="heading 60"/>
    <w:basedOn w:val="Normal0"/>
    <w:next w:val="Normal0"/>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before="480" w:after="120"/>
    </w:pPr>
    <w:rPr>
      <w:b/>
      <w:sz w:val="72"/>
      <w:szCs w:val="72"/>
    </w:rPr>
  </w:style>
  <w:style w:type="paragraph" w:customStyle="1" w:styleId="Normal00">
    <w:name w:val="Normal00"/>
    <w:qFormat/>
  </w:style>
  <w:style w:type="paragraph" w:customStyle="1" w:styleId="heading100">
    <w:name w:val="heading 100"/>
    <w:basedOn w:val="Normal00"/>
    <w:next w:val="Text1"/>
    <w:link w:val="Heading1Char"/>
    <w:uiPriority w:val="9"/>
    <w:qFormat/>
    <w:pPr>
      <w:keepNext/>
      <w:tabs>
        <w:tab w:val="num" w:pos="720"/>
      </w:tabs>
      <w:spacing w:before="360" w:after="120" w:line="240" w:lineRule="auto"/>
      <w:ind w:left="720" w:hanging="720"/>
      <w:jc w:val="both"/>
      <w:outlineLvl w:val="0"/>
    </w:pPr>
    <w:rPr>
      <w:rFonts w:ascii="Times New Roman" w:eastAsiaTheme="majorEastAsia" w:hAnsi="Times New Roman" w:cs="Times New Roman"/>
      <w:b/>
      <w:bCs/>
      <w:smallCaps/>
      <w:sz w:val="24"/>
      <w:szCs w:val="28"/>
    </w:rPr>
  </w:style>
  <w:style w:type="paragraph" w:customStyle="1" w:styleId="heading200">
    <w:name w:val="heading 200"/>
    <w:basedOn w:val="Normal00"/>
    <w:next w:val="Text1"/>
    <w:link w:val="Heading2Char"/>
    <w:uiPriority w:val="9"/>
    <w:semiHidden/>
    <w:unhideWhenUsed/>
    <w:qFormat/>
    <w:pPr>
      <w:keepNext/>
      <w:tabs>
        <w:tab w:val="num" w:pos="1440"/>
      </w:tabs>
      <w:spacing w:before="120" w:after="120" w:line="240" w:lineRule="auto"/>
      <w:ind w:left="1440" w:hanging="720"/>
      <w:jc w:val="both"/>
      <w:outlineLvl w:val="1"/>
    </w:pPr>
    <w:rPr>
      <w:rFonts w:ascii="Times New Roman" w:eastAsiaTheme="majorEastAsia" w:hAnsi="Times New Roman" w:cs="Times New Roman"/>
      <w:b/>
      <w:bCs/>
      <w:sz w:val="24"/>
      <w:szCs w:val="26"/>
    </w:rPr>
  </w:style>
  <w:style w:type="paragraph" w:customStyle="1" w:styleId="heading300">
    <w:name w:val="heading 300"/>
    <w:basedOn w:val="Normal00"/>
    <w:next w:val="Text1"/>
    <w:link w:val="Heading3Char"/>
    <w:uiPriority w:val="9"/>
    <w:semiHidden/>
    <w:unhideWhenUsed/>
    <w:qFormat/>
    <w:pPr>
      <w:keepNext/>
      <w:tabs>
        <w:tab w:val="num" w:pos="2160"/>
      </w:tabs>
      <w:spacing w:before="120" w:after="120" w:line="240" w:lineRule="auto"/>
      <w:ind w:left="2160" w:hanging="720"/>
      <w:jc w:val="both"/>
      <w:outlineLvl w:val="2"/>
    </w:pPr>
    <w:rPr>
      <w:rFonts w:ascii="Times New Roman" w:eastAsiaTheme="majorEastAsia" w:hAnsi="Times New Roman" w:cs="Times New Roman"/>
      <w:bCs/>
      <w:i/>
      <w:sz w:val="24"/>
    </w:rPr>
  </w:style>
  <w:style w:type="paragraph" w:customStyle="1" w:styleId="heading400">
    <w:name w:val="heading 400"/>
    <w:basedOn w:val="Normal00"/>
    <w:next w:val="Text1"/>
    <w:link w:val="Heading4Char"/>
    <w:uiPriority w:val="9"/>
    <w:semiHidden/>
    <w:unhideWhenUsed/>
    <w:qFormat/>
    <w:pPr>
      <w:keepNext/>
      <w:tabs>
        <w:tab w:val="num" w:pos="2880"/>
      </w:tabs>
      <w:spacing w:before="120" w:after="120" w:line="240" w:lineRule="auto"/>
      <w:ind w:left="2880" w:hanging="720"/>
      <w:jc w:val="both"/>
      <w:outlineLvl w:val="3"/>
    </w:pPr>
    <w:rPr>
      <w:rFonts w:ascii="Times New Roman" w:eastAsiaTheme="majorEastAsia" w:hAnsi="Times New Roman" w:cs="Times New Roman"/>
      <w:bCs/>
      <w:iCs/>
      <w:sz w:val="24"/>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0"/>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00"/>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00"/>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00"/>
    <w:uiPriority w:val="9"/>
    <w:semiHidden/>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00"/>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00"/>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fi-FI"/>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00"/>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2">
    <w:name w:val="List Bullet 2"/>
    <w:basedOn w:val="Normal00"/>
    <w:uiPriority w:val="99"/>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3">
    <w:name w:val="List Bullet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4">
    <w:name w:val="List Bullet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00"/>
    <w:next w:val="Normal00"/>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00"/>
    <w:next w:val="Normal00"/>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2">
    <w:name w:val="List Number 2"/>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3">
    <w:name w:val="List Number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4">
    <w:name w:val="List Number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00"/>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00"/>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00"/>
    <w:link w:val="FootnoteTextChar"/>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00"/>
    <w:next w:val="Normal00"/>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00"/>
    <w:next w:val="Normal00"/>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00"/>
    <w:next w:val="Normal00"/>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00"/>
    <w:next w:val="Normal00"/>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00"/>
    <w:next w:val="Normal00"/>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00"/>
    <w:next w:val="Normal00"/>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00"/>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00"/>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00"/>
    <w:pPr>
      <w:spacing w:before="120" w:after="120" w:line="240" w:lineRule="auto"/>
      <w:ind w:left="850"/>
      <w:jc w:val="both"/>
    </w:pPr>
    <w:rPr>
      <w:rFonts w:ascii="Times New Roman" w:hAnsi="Times New Roman" w:cs="Times New Roman"/>
      <w:sz w:val="24"/>
    </w:rPr>
  </w:style>
  <w:style w:type="paragraph" w:customStyle="1" w:styleId="Text2">
    <w:name w:val="Text 2"/>
    <w:basedOn w:val="Normal00"/>
    <w:pPr>
      <w:spacing w:before="120" w:after="120" w:line="240" w:lineRule="auto"/>
      <w:ind w:left="1417"/>
      <w:jc w:val="both"/>
    </w:pPr>
    <w:rPr>
      <w:rFonts w:ascii="Times New Roman" w:hAnsi="Times New Roman" w:cs="Times New Roman"/>
      <w:sz w:val="24"/>
    </w:rPr>
  </w:style>
  <w:style w:type="paragraph" w:customStyle="1" w:styleId="Text3">
    <w:name w:val="Text 3"/>
    <w:basedOn w:val="Normal00"/>
    <w:pPr>
      <w:spacing w:before="120" w:after="120" w:line="240" w:lineRule="auto"/>
      <w:ind w:left="1984"/>
      <w:jc w:val="both"/>
    </w:pPr>
    <w:rPr>
      <w:rFonts w:ascii="Times New Roman" w:hAnsi="Times New Roman" w:cs="Times New Roman"/>
      <w:sz w:val="24"/>
    </w:rPr>
  </w:style>
  <w:style w:type="paragraph" w:customStyle="1" w:styleId="Text4">
    <w:name w:val="Text 4"/>
    <w:basedOn w:val="Normal00"/>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00"/>
    <w:pPr>
      <w:spacing w:before="120" w:after="120" w:line="240" w:lineRule="auto"/>
      <w:jc w:val="center"/>
    </w:pPr>
    <w:rPr>
      <w:rFonts w:ascii="Times New Roman" w:hAnsi="Times New Roman" w:cs="Times New Roman"/>
      <w:sz w:val="24"/>
    </w:rPr>
  </w:style>
  <w:style w:type="paragraph" w:customStyle="1" w:styleId="NormalLeft">
    <w:name w:val="Normal Left"/>
    <w:basedOn w:val="Normal00"/>
    <w:pPr>
      <w:spacing w:before="120" w:after="120" w:line="240" w:lineRule="auto"/>
    </w:pPr>
    <w:rPr>
      <w:rFonts w:ascii="Times New Roman" w:hAnsi="Times New Roman" w:cs="Times New Roman"/>
      <w:sz w:val="24"/>
    </w:rPr>
  </w:style>
  <w:style w:type="paragraph" w:customStyle="1" w:styleId="NormalRight">
    <w:name w:val="Normal Right"/>
    <w:basedOn w:val="Normal00"/>
    <w:pPr>
      <w:spacing w:before="120" w:after="120" w:line="240" w:lineRule="auto"/>
      <w:jc w:val="right"/>
    </w:pPr>
    <w:rPr>
      <w:rFonts w:ascii="Times New Roman" w:hAnsi="Times New Roman" w:cs="Times New Roman"/>
      <w:sz w:val="24"/>
    </w:rPr>
  </w:style>
  <w:style w:type="paragraph" w:customStyle="1" w:styleId="QuotedText">
    <w:name w:val="Quoted Text"/>
    <w:basedOn w:val="Normal00"/>
    <w:pPr>
      <w:spacing w:before="120" w:after="120" w:line="240" w:lineRule="auto"/>
      <w:ind w:left="1417"/>
      <w:jc w:val="both"/>
    </w:pPr>
    <w:rPr>
      <w:rFonts w:ascii="Times New Roman" w:hAnsi="Times New Roman" w:cs="Times New Roman"/>
      <w:sz w:val="24"/>
    </w:rPr>
  </w:style>
  <w:style w:type="paragraph" w:customStyle="1" w:styleId="Point0">
    <w:name w:val="Point 0"/>
    <w:basedOn w:val="Normal00"/>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00"/>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00"/>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00"/>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00"/>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tabs>
        <w:tab w:val="num" w:pos="720"/>
      </w:tabs>
      <w:ind w:left="720" w:hanging="720"/>
    </w:pPr>
  </w:style>
  <w:style w:type="paragraph" w:customStyle="1" w:styleId="Tiret1">
    <w:name w:val="Tiret 1"/>
    <w:basedOn w:val="Point1"/>
    <w:pPr>
      <w:tabs>
        <w:tab w:val="num" w:pos="720"/>
      </w:tabs>
      <w:ind w:left="720" w:hanging="720"/>
    </w:pPr>
  </w:style>
  <w:style w:type="paragraph" w:customStyle="1" w:styleId="Tiret2">
    <w:name w:val="Tiret 2"/>
    <w:basedOn w:val="Point2"/>
    <w:pPr>
      <w:tabs>
        <w:tab w:val="num" w:pos="720"/>
      </w:tabs>
      <w:ind w:left="720" w:hanging="720"/>
    </w:pPr>
  </w:style>
  <w:style w:type="paragraph" w:customStyle="1" w:styleId="Tiret3">
    <w:name w:val="Tiret 3"/>
    <w:basedOn w:val="Point3"/>
    <w:pPr>
      <w:tabs>
        <w:tab w:val="num" w:pos="720"/>
      </w:tabs>
      <w:ind w:left="720" w:hanging="720"/>
    </w:pPr>
  </w:style>
  <w:style w:type="paragraph" w:customStyle="1" w:styleId="Tiret4">
    <w:name w:val="Tiret 4"/>
    <w:basedOn w:val="Point4"/>
    <w:pPr>
      <w:tabs>
        <w:tab w:val="num" w:pos="720"/>
      </w:tabs>
      <w:ind w:left="720" w:hanging="720"/>
    </w:pPr>
  </w:style>
  <w:style w:type="paragraph" w:customStyle="1" w:styleId="PointDouble0">
    <w:name w:val="PointDouble 0"/>
    <w:basedOn w:val="Normal00"/>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00"/>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00"/>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00"/>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00"/>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00"/>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00"/>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00"/>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00"/>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00"/>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00"/>
    <w:next w:val="Text1"/>
    <w:pPr>
      <w:tabs>
        <w:tab w:val="num" w:pos="720"/>
      </w:tabs>
      <w:spacing w:before="120" w:after="120" w:line="240" w:lineRule="auto"/>
      <w:ind w:left="720" w:hanging="720"/>
      <w:jc w:val="both"/>
    </w:pPr>
    <w:rPr>
      <w:rFonts w:ascii="Times New Roman" w:hAnsi="Times New Roman" w:cs="Times New Roman"/>
      <w:sz w:val="24"/>
    </w:rPr>
  </w:style>
  <w:style w:type="paragraph" w:customStyle="1" w:styleId="NumPar2">
    <w:name w:val="NumPar 2"/>
    <w:basedOn w:val="Normal00"/>
    <w:next w:val="Text1"/>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NumPar3">
    <w:name w:val="NumPar 3"/>
    <w:basedOn w:val="Normal00"/>
    <w:next w:val="Text1"/>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NumPar4">
    <w:name w:val="NumPar 4"/>
    <w:basedOn w:val="Normal00"/>
    <w:next w:val="Text1"/>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ManualNumPar1">
    <w:name w:val="Manual NumPar 1"/>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00"/>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00"/>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00"/>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00"/>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00"/>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00"/>
    <w:next w:val="Normal00"/>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00"/>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00"/>
    <w:next w:val="heading100"/>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00"/>
    <w:next w:val="Normal00"/>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00"/>
    <w:pPr>
      <w:tabs>
        <w:tab w:val="num" w:pos="850"/>
      </w:tabs>
      <w:spacing w:before="120" w:after="120" w:line="240" w:lineRule="auto"/>
      <w:ind w:left="850" w:hanging="850"/>
      <w:jc w:val="both"/>
    </w:pPr>
    <w:rPr>
      <w:rFonts w:ascii="Times New Roman" w:hAnsi="Times New Roman" w:cs="Times New Roman"/>
      <w:sz w:val="24"/>
    </w:rPr>
  </w:style>
  <w:style w:type="paragraph" w:customStyle="1" w:styleId="Point1number">
    <w:name w:val="Point 1 (number)"/>
    <w:basedOn w:val="Normal00"/>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Point2number">
    <w:name w:val="Point 2 (number)"/>
    <w:basedOn w:val="Normal00"/>
    <w:pPr>
      <w:tabs>
        <w:tab w:val="num" w:pos="3600"/>
      </w:tabs>
      <w:spacing w:before="120" w:after="120" w:line="240" w:lineRule="auto"/>
      <w:ind w:left="3600" w:hanging="720"/>
      <w:jc w:val="both"/>
    </w:pPr>
    <w:rPr>
      <w:rFonts w:ascii="Times New Roman" w:hAnsi="Times New Roman" w:cs="Times New Roman"/>
      <w:sz w:val="24"/>
    </w:rPr>
  </w:style>
  <w:style w:type="paragraph" w:customStyle="1" w:styleId="Point3number">
    <w:name w:val="Point 3 (number)"/>
    <w:basedOn w:val="Normal00"/>
    <w:pPr>
      <w:tabs>
        <w:tab w:val="num" w:pos="5040"/>
      </w:tabs>
      <w:spacing w:before="120" w:after="120" w:line="240" w:lineRule="auto"/>
      <w:ind w:left="5040" w:hanging="720"/>
      <w:jc w:val="both"/>
    </w:pPr>
    <w:rPr>
      <w:rFonts w:ascii="Times New Roman" w:hAnsi="Times New Roman" w:cs="Times New Roman"/>
      <w:sz w:val="24"/>
    </w:rPr>
  </w:style>
  <w:style w:type="paragraph" w:customStyle="1" w:styleId="Point0letter">
    <w:name w:val="Point 0 (letter)"/>
    <w:basedOn w:val="Normal00"/>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Point1letter">
    <w:name w:val="Point 1 (letter)"/>
    <w:basedOn w:val="Normal00"/>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Point2letter">
    <w:name w:val="Point 2 (letter)"/>
    <w:basedOn w:val="Normal00"/>
    <w:pPr>
      <w:tabs>
        <w:tab w:val="num" w:pos="4320"/>
      </w:tabs>
      <w:spacing w:before="120" w:after="120" w:line="240" w:lineRule="auto"/>
      <w:ind w:left="4320" w:hanging="720"/>
      <w:jc w:val="both"/>
    </w:pPr>
    <w:rPr>
      <w:rFonts w:ascii="Times New Roman" w:hAnsi="Times New Roman" w:cs="Times New Roman"/>
      <w:sz w:val="24"/>
    </w:rPr>
  </w:style>
  <w:style w:type="paragraph" w:customStyle="1" w:styleId="Point3letter">
    <w:name w:val="Point 3 (letter)"/>
    <w:basedOn w:val="Normal00"/>
    <w:pPr>
      <w:tabs>
        <w:tab w:val="num" w:pos="5760"/>
      </w:tabs>
      <w:spacing w:before="120" w:after="120" w:line="240" w:lineRule="auto"/>
      <w:ind w:left="5760" w:hanging="720"/>
      <w:jc w:val="both"/>
    </w:pPr>
    <w:rPr>
      <w:rFonts w:ascii="Times New Roman" w:hAnsi="Times New Roman" w:cs="Times New Roman"/>
      <w:sz w:val="24"/>
    </w:rPr>
  </w:style>
  <w:style w:type="paragraph" w:customStyle="1" w:styleId="Point4letter">
    <w:name w:val="Point 4 (letter)"/>
    <w:basedOn w:val="Normal00"/>
    <w:pPr>
      <w:tabs>
        <w:tab w:val="num" w:pos="6480"/>
      </w:tabs>
      <w:spacing w:before="120" w:after="120" w:line="240" w:lineRule="auto"/>
      <w:ind w:left="6480" w:hanging="720"/>
      <w:jc w:val="both"/>
    </w:pPr>
    <w:rPr>
      <w:rFonts w:ascii="Times New Roman" w:hAnsi="Times New Roman" w:cs="Times New Roman"/>
      <w:sz w:val="24"/>
    </w:rPr>
  </w:style>
  <w:style w:type="paragraph" w:customStyle="1" w:styleId="Bullet0">
    <w:name w:val="Bullet 0"/>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1">
    <w:name w:val="Bullet 1"/>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2">
    <w:name w:val="Bullet 2"/>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3">
    <w:name w:val="Bullet 3"/>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4">
    <w:name w:val="Bullet 4"/>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Langue">
    <w:name w:val="Langue"/>
    <w:basedOn w:val="Normal00"/>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00"/>
    <w:next w:val="Emission"/>
    <w:pPr>
      <w:spacing w:after="0" w:line="240" w:lineRule="auto"/>
    </w:pPr>
    <w:rPr>
      <w:rFonts w:ascii="Arial" w:hAnsi="Arial" w:cs="Arial"/>
      <w:sz w:val="24"/>
    </w:rPr>
  </w:style>
  <w:style w:type="paragraph" w:customStyle="1" w:styleId="Emission">
    <w:name w:val="Emission"/>
    <w:basedOn w:val="Normal00"/>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00"/>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00"/>
    <w:next w:val="Normal00"/>
    <w:pPr>
      <w:spacing w:after="0" w:line="240" w:lineRule="auto"/>
      <w:jc w:val="both"/>
    </w:pPr>
    <w:rPr>
      <w:rFonts w:ascii="Times New Roman" w:hAnsi="Times New Roman" w:cs="Times New Roman"/>
      <w:sz w:val="24"/>
    </w:rPr>
  </w:style>
  <w:style w:type="paragraph" w:customStyle="1" w:styleId="Declassification">
    <w:name w:val="Declassification"/>
    <w:basedOn w:val="Normal00"/>
    <w:next w:val="Normal00"/>
    <w:pPr>
      <w:spacing w:after="0" w:line="240" w:lineRule="auto"/>
      <w:jc w:val="both"/>
    </w:pPr>
    <w:rPr>
      <w:rFonts w:ascii="Times New Roman" w:hAnsi="Times New Roman" w:cs="Times New Roman"/>
      <w:sz w:val="24"/>
    </w:rPr>
  </w:style>
  <w:style w:type="paragraph" w:customStyle="1" w:styleId="Disclaimer">
    <w:name w:val="Disclaimer"/>
    <w:basedOn w:val="Normal0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00"/>
    <w:pPr>
      <w:spacing w:after="0"/>
      <w:ind w:left="5103"/>
    </w:pPr>
    <w:rPr>
      <w:rFonts w:ascii="Times New Roman" w:hAnsi="Times New Roman" w:cs="Times New Roman"/>
      <w:sz w:val="28"/>
    </w:rPr>
  </w:style>
  <w:style w:type="paragraph" w:customStyle="1" w:styleId="DateMarking">
    <w:name w:val="DateMarking"/>
    <w:basedOn w:val="Normal00"/>
    <w:pPr>
      <w:spacing w:after="0"/>
      <w:ind w:left="5103"/>
    </w:pPr>
    <w:rPr>
      <w:rFonts w:ascii="Times New Roman" w:hAnsi="Times New Roman" w:cs="Times New Roman"/>
      <w:i/>
      <w:sz w:val="28"/>
    </w:rPr>
  </w:style>
  <w:style w:type="paragraph" w:customStyle="1" w:styleId="ReleasableTo">
    <w:name w:val="ReleasableTo"/>
    <w:basedOn w:val="Normal00"/>
    <w:pPr>
      <w:spacing w:after="0"/>
      <w:ind w:left="5103"/>
    </w:pPr>
    <w:rPr>
      <w:rFonts w:ascii="Times New Roman" w:hAnsi="Times New Roman" w:cs="Times New Roman"/>
      <w:i/>
      <w:sz w:val="28"/>
    </w:rPr>
  </w:style>
  <w:style w:type="paragraph" w:customStyle="1" w:styleId="Annexetitreexpos">
    <w:name w:val="Annexe titre (exposé)"/>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00"/>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00"/>
    <w:next w:val="Normal00"/>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00"/>
    <w:next w:val="Normal00"/>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00"/>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Corrigendum">
    <w:name w:val="Corrigendum"/>
    <w:basedOn w:val="Normal00"/>
    <w:next w:val="Normal00"/>
    <w:pPr>
      <w:spacing w:after="240" w:line="240" w:lineRule="auto"/>
    </w:pPr>
    <w:rPr>
      <w:rFonts w:ascii="Times New Roman" w:hAnsi="Times New Roman" w:cs="Times New Roman"/>
      <w:sz w:val="24"/>
    </w:rPr>
  </w:style>
  <w:style w:type="paragraph" w:customStyle="1" w:styleId="Datedadoption">
    <w:name w:val="Date d'adoption"/>
    <w:basedOn w:val="Normal00"/>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00"/>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00"/>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00"/>
    <w:next w:val="Normal00"/>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00"/>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00"/>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00"/>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00"/>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00"/>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00"/>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00"/>
    <w:next w:val="Normal00"/>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00"/>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00"/>
    <w:next w:val="Normal00"/>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00"/>
    <w:next w:val="Normal00"/>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00"/>
    <w:next w:val="Normal00"/>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00"/>
    <w:next w:val="Normal00"/>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00"/>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00"/>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00"/>
    <w:pPr>
      <w:spacing w:after="240"/>
    </w:pPr>
  </w:style>
  <w:style w:type="paragraph" w:customStyle="1" w:styleId="Accompagnant">
    <w:name w:val="Accompagnant"/>
    <w:basedOn w:val="Normal00"/>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00"/>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00"/>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00"/>
    <w:next w:val="Normal00"/>
    <w:pPr>
      <w:spacing w:before="360" w:after="0" w:line="240" w:lineRule="auto"/>
      <w:jc w:val="center"/>
    </w:pPr>
    <w:rPr>
      <w:rFonts w:ascii="Times New Roman" w:hAnsi="Times New Roman" w:cs="Times New Roman"/>
      <w:sz w:val="24"/>
    </w:rPr>
  </w:style>
  <w:style w:type="table" w:styleId="TableGrid">
    <w:name w:val="Table Grid"/>
    <w:basedOn w:val="NormalTable00"/>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Subtitle">
    <w:name w:val="Subtitle"/>
    <w:basedOn w:val="Normal00"/>
    <w:next w:val="Normal00"/>
    <w:pPr>
      <w:keepNext/>
      <w:keepLines/>
      <w:spacing w:before="360" w:after="80"/>
    </w:pPr>
    <w:rPr>
      <w:rFonts w:ascii="Georgia" w:eastAsia="Georgia" w:hAnsi="Georgia" w:cs="Georgia"/>
      <w:i/>
      <w:color w:val="666666"/>
      <w:sz w:val="48"/>
      <w:szCs w:val="48"/>
    </w:rPr>
  </w:style>
  <w:style w:type="table" w:customStyle="1" w:styleId="39">
    <w:name w:val="39"/>
    <w:basedOn w:val="NormalTable00"/>
    <w:tblPr>
      <w:tblStyleRowBandSize w:val="1"/>
      <w:tblStyleColBandSize w:val="1"/>
      <w:tblCellMar>
        <w:left w:w="115" w:type="dxa"/>
        <w:right w:w="115" w:type="dxa"/>
      </w:tblCellMar>
    </w:tblPr>
  </w:style>
  <w:style w:type="table" w:customStyle="1" w:styleId="38">
    <w:name w:val="38"/>
    <w:basedOn w:val="NormalTable00"/>
    <w:tblPr>
      <w:tblStyleRowBandSize w:val="1"/>
      <w:tblStyleColBandSize w:val="1"/>
      <w:tblCellMar>
        <w:left w:w="115" w:type="dxa"/>
        <w:right w:w="115" w:type="dxa"/>
      </w:tblCellMar>
    </w:tblPr>
  </w:style>
  <w:style w:type="table" w:customStyle="1" w:styleId="37">
    <w:name w:val="37"/>
    <w:basedOn w:val="NormalTable00"/>
    <w:tblPr>
      <w:tblStyleRowBandSize w:val="1"/>
      <w:tblStyleColBandSize w:val="1"/>
      <w:tblCellMar>
        <w:left w:w="115" w:type="dxa"/>
        <w:right w:w="115" w:type="dxa"/>
      </w:tblCellMar>
    </w:tblPr>
  </w:style>
  <w:style w:type="table" w:customStyle="1" w:styleId="36">
    <w:name w:val="36"/>
    <w:basedOn w:val="NormalTable00"/>
    <w:tblPr>
      <w:tblStyleRowBandSize w:val="1"/>
      <w:tblStyleColBandSize w:val="1"/>
      <w:tblCellMar>
        <w:left w:w="115" w:type="dxa"/>
        <w:right w:w="115" w:type="dxa"/>
      </w:tblCellMar>
    </w:tblPr>
  </w:style>
  <w:style w:type="table" w:customStyle="1" w:styleId="35">
    <w:name w:val="35"/>
    <w:basedOn w:val="NormalTable00"/>
    <w:tblPr>
      <w:tblStyleRowBandSize w:val="1"/>
      <w:tblStyleColBandSize w:val="1"/>
      <w:tblCellMar>
        <w:left w:w="115" w:type="dxa"/>
        <w:right w:w="115" w:type="dxa"/>
      </w:tblCellMar>
    </w:tblPr>
  </w:style>
  <w:style w:type="table" w:customStyle="1" w:styleId="34">
    <w:name w:val="34"/>
    <w:basedOn w:val="NormalTable00"/>
    <w:tblPr>
      <w:tblStyleRowBandSize w:val="1"/>
      <w:tblStyleColBandSize w:val="1"/>
      <w:tblCellMar>
        <w:left w:w="115" w:type="dxa"/>
        <w:right w:w="115" w:type="dxa"/>
      </w:tblCellMar>
    </w:tblPr>
  </w:style>
  <w:style w:type="table" w:customStyle="1" w:styleId="33">
    <w:name w:val="33"/>
    <w:basedOn w:val="NormalTable00"/>
    <w:tblPr>
      <w:tblStyleRowBandSize w:val="1"/>
      <w:tblStyleColBandSize w:val="1"/>
      <w:tblCellMar>
        <w:left w:w="115" w:type="dxa"/>
        <w:right w:w="115" w:type="dxa"/>
      </w:tblCellMar>
    </w:tblPr>
  </w:style>
  <w:style w:type="table" w:customStyle="1" w:styleId="32">
    <w:name w:val="32"/>
    <w:basedOn w:val="NormalTable00"/>
    <w:tblPr>
      <w:tblStyleRowBandSize w:val="1"/>
      <w:tblStyleColBandSize w:val="1"/>
      <w:tblCellMar>
        <w:left w:w="115" w:type="dxa"/>
        <w:right w:w="115" w:type="dxa"/>
      </w:tblCellMar>
    </w:tblPr>
  </w:style>
  <w:style w:type="table" w:customStyle="1" w:styleId="31">
    <w:name w:val="31"/>
    <w:basedOn w:val="NormalTable00"/>
    <w:tblPr>
      <w:tblStyleRowBandSize w:val="1"/>
      <w:tblStyleColBandSize w:val="1"/>
      <w:tblCellMar>
        <w:left w:w="115" w:type="dxa"/>
        <w:right w:w="115" w:type="dxa"/>
      </w:tblCellMar>
    </w:tblPr>
  </w:style>
  <w:style w:type="table" w:customStyle="1" w:styleId="30">
    <w:name w:val="30"/>
    <w:basedOn w:val="NormalTable00"/>
    <w:tblPr>
      <w:tblStyleRowBandSize w:val="1"/>
      <w:tblStyleColBandSize w:val="1"/>
      <w:tblCellMar>
        <w:left w:w="115" w:type="dxa"/>
        <w:right w:w="115" w:type="dxa"/>
      </w:tblCellMar>
    </w:tblPr>
  </w:style>
  <w:style w:type="table" w:customStyle="1" w:styleId="29">
    <w:name w:val="29"/>
    <w:basedOn w:val="NormalTable00"/>
    <w:tblPr>
      <w:tblStyleRowBandSize w:val="1"/>
      <w:tblStyleColBandSize w:val="1"/>
      <w:tblCellMar>
        <w:left w:w="115" w:type="dxa"/>
        <w:right w:w="115" w:type="dxa"/>
      </w:tblCellMar>
    </w:tblPr>
  </w:style>
  <w:style w:type="table" w:customStyle="1" w:styleId="28">
    <w:name w:val="28"/>
    <w:basedOn w:val="NormalTable00"/>
    <w:tblPr>
      <w:tblStyleRowBandSize w:val="1"/>
      <w:tblStyleColBandSize w:val="1"/>
      <w:tblCellMar>
        <w:left w:w="115" w:type="dxa"/>
        <w:right w:w="115" w:type="dxa"/>
      </w:tblCellMar>
    </w:tblPr>
  </w:style>
  <w:style w:type="table" w:customStyle="1" w:styleId="27">
    <w:name w:val="27"/>
    <w:basedOn w:val="NormalTable00"/>
    <w:tblPr>
      <w:tblStyleRowBandSize w:val="1"/>
      <w:tblStyleColBandSize w:val="1"/>
      <w:tblCellMar>
        <w:left w:w="115" w:type="dxa"/>
        <w:right w:w="115" w:type="dxa"/>
      </w:tblCellMar>
    </w:tblPr>
  </w:style>
  <w:style w:type="table" w:customStyle="1" w:styleId="26">
    <w:name w:val="26"/>
    <w:basedOn w:val="NormalTable00"/>
    <w:tblPr>
      <w:tblStyleRowBandSize w:val="1"/>
      <w:tblStyleColBandSize w:val="1"/>
      <w:tblCellMar>
        <w:left w:w="115" w:type="dxa"/>
        <w:right w:w="115" w:type="dxa"/>
      </w:tblCellMar>
    </w:tblPr>
  </w:style>
  <w:style w:type="table" w:customStyle="1" w:styleId="25">
    <w:name w:val="25"/>
    <w:basedOn w:val="NormalTable00"/>
    <w:tblPr>
      <w:tblStyleRowBandSize w:val="1"/>
      <w:tblStyleColBandSize w:val="1"/>
      <w:tblCellMar>
        <w:left w:w="115" w:type="dxa"/>
        <w:right w:w="115" w:type="dxa"/>
      </w:tblCellMar>
    </w:tblPr>
  </w:style>
  <w:style w:type="table" w:customStyle="1" w:styleId="24">
    <w:name w:val="24"/>
    <w:basedOn w:val="NormalTable00"/>
    <w:tblPr>
      <w:tblStyleRowBandSize w:val="1"/>
      <w:tblStyleColBandSize w:val="1"/>
      <w:tblCellMar>
        <w:left w:w="115" w:type="dxa"/>
        <w:right w:w="115" w:type="dxa"/>
      </w:tblCellMar>
    </w:tblPr>
  </w:style>
  <w:style w:type="table" w:customStyle="1" w:styleId="23">
    <w:name w:val="23"/>
    <w:basedOn w:val="NormalTable00"/>
    <w:tblPr>
      <w:tblStyleRowBandSize w:val="1"/>
      <w:tblStyleColBandSize w:val="1"/>
      <w:tblCellMar>
        <w:left w:w="115" w:type="dxa"/>
        <w:right w:w="115" w:type="dxa"/>
      </w:tblCellMar>
    </w:tblPr>
  </w:style>
  <w:style w:type="table" w:customStyle="1" w:styleId="22">
    <w:name w:val="22"/>
    <w:basedOn w:val="NormalTable00"/>
    <w:tblPr>
      <w:tblStyleRowBandSize w:val="1"/>
      <w:tblStyleColBandSize w:val="1"/>
      <w:tblCellMar>
        <w:left w:w="115" w:type="dxa"/>
        <w:right w:w="115" w:type="dxa"/>
      </w:tblCellMar>
    </w:tblPr>
  </w:style>
  <w:style w:type="table" w:customStyle="1" w:styleId="21">
    <w:name w:val="21"/>
    <w:basedOn w:val="NormalTable0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0"/>
    <w:basedOn w:val="NormalTable0"/>
    <w:tblPr>
      <w:tblStyleRowBandSize w:val="1"/>
      <w:tblStyleColBandSize w:val="1"/>
      <w:tblCellMar>
        <w:left w:w="115" w:type="dxa"/>
        <w:right w:w="115" w:type="dxa"/>
      </w:tblCellMar>
    </w:tblPr>
  </w:style>
  <w:style w:type="table" w:customStyle="1" w:styleId="19">
    <w:name w:val="19"/>
    <w:basedOn w:val="NormalTable0"/>
    <w:tblPr>
      <w:tblStyleRowBandSize w:val="1"/>
      <w:tblStyleColBandSize w:val="1"/>
      <w:tblCellMar>
        <w:left w:w="115" w:type="dxa"/>
        <w:right w:w="115" w:type="dxa"/>
      </w:tblCellMar>
    </w:tblPr>
  </w:style>
  <w:style w:type="table" w:customStyle="1" w:styleId="18">
    <w:name w:val="18"/>
    <w:basedOn w:val="NormalTable0"/>
    <w:tblPr>
      <w:tblStyleRowBandSize w:val="1"/>
      <w:tblStyleColBandSize w:val="1"/>
      <w:tblCellMar>
        <w:left w:w="115" w:type="dxa"/>
        <w:right w:w="115" w:type="dxa"/>
      </w:tblCellMar>
    </w:tblPr>
  </w:style>
  <w:style w:type="table" w:customStyle="1" w:styleId="17">
    <w:name w:val="17"/>
    <w:basedOn w:val="NormalTable0"/>
    <w:tblPr>
      <w:tblStyleRowBandSize w:val="1"/>
      <w:tblStyleColBandSize w:val="1"/>
      <w:tblCellMar>
        <w:left w:w="115" w:type="dxa"/>
        <w:right w:w="115" w:type="dxa"/>
      </w:tblCellMar>
    </w:tblPr>
  </w:style>
  <w:style w:type="table" w:customStyle="1" w:styleId="16">
    <w:name w:val="16"/>
    <w:basedOn w:val="NormalTable0"/>
    <w:tblPr>
      <w:tblStyleRowBandSize w:val="1"/>
      <w:tblStyleColBandSize w:val="1"/>
      <w:tblCellMar>
        <w:left w:w="115" w:type="dxa"/>
        <w:right w:w="115" w:type="dxa"/>
      </w:tblCellMar>
    </w:tblPr>
  </w:style>
  <w:style w:type="table" w:customStyle="1" w:styleId="15">
    <w:name w:val="15"/>
    <w:basedOn w:val="NormalTable0"/>
    <w:tblPr>
      <w:tblStyleRowBandSize w:val="1"/>
      <w:tblStyleColBandSize w:val="1"/>
      <w:tblCellMar>
        <w:left w:w="115" w:type="dxa"/>
        <w:right w:w="115" w:type="dxa"/>
      </w:tblCellMar>
    </w:tblPr>
  </w:style>
  <w:style w:type="table" w:customStyle="1" w:styleId="14">
    <w:name w:val="14"/>
    <w:basedOn w:val="NormalTable0"/>
    <w:tblPr>
      <w:tblStyleRowBandSize w:val="1"/>
      <w:tblStyleColBandSize w:val="1"/>
      <w:tblCellMar>
        <w:left w:w="115" w:type="dxa"/>
        <w:right w:w="115" w:type="dxa"/>
      </w:tblCellMar>
    </w:tblPr>
  </w:style>
  <w:style w:type="table" w:customStyle="1" w:styleId="13">
    <w:name w:val="13"/>
    <w:basedOn w:val="NormalTable0"/>
    <w:tblPr>
      <w:tblStyleRowBandSize w:val="1"/>
      <w:tblStyleColBandSize w:val="1"/>
      <w:tblCellMar>
        <w:left w:w="115" w:type="dxa"/>
        <w:right w:w="115" w:type="dxa"/>
      </w:tblCellMar>
    </w:tblPr>
  </w:style>
  <w:style w:type="table" w:customStyle="1" w:styleId="12">
    <w:name w:val="12"/>
    <w:basedOn w:val="NormalTable0"/>
    <w:tblPr>
      <w:tblStyleRowBandSize w:val="1"/>
      <w:tblStyleColBandSize w:val="1"/>
      <w:tblCellMar>
        <w:left w:w="115" w:type="dxa"/>
        <w:right w:w="115" w:type="dxa"/>
      </w:tblCellMar>
    </w:tblPr>
  </w:style>
  <w:style w:type="table" w:customStyle="1" w:styleId="11">
    <w:name w:val="11"/>
    <w:basedOn w:val="NormalTable0"/>
    <w:tblPr>
      <w:tblStyleRowBandSize w:val="1"/>
      <w:tblStyleColBandSize w:val="1"/>
      <w:tblCellMar>
        <w:left w:w="115" w:type="dxa"/>
        <w:right w:w="115" w:type="dxa"/>
      </w:tblCellMar>
    </w:tblPr>
  </w:style>
  <w:style w:type="table" w:customStyle="1" w:styleId="10">
    <w:name w:val="10"/>
    <w:basedOn w:val="NormalTable0"/>
    <w:tblPr>
      <w:tblStyleRowBandSize w:val="1"/>
      <w:tblStyleColBandSize w:val="1"/>
      <w:tblCellMar>
        <w:left w:w="115" w:type="dxa"/>
        <w:right w:w="115" w:type="dxa"/>
      </w:tblCellMar>
    </w:tblPr>
  </w:style>
  <w:style w:type="table" w:customStyle="1" w:styleId="9">
    <w:name w:val="9"/>
    <w:basedOn w:val="NormalTable0"/>
    <w:tblPr>
      <w:tblStyleRowBandSize w:val="1"/>
      <w:tblStyleColBandSize w:val="1"/>
      <w:tblCellMar>
        <w:left w:w="115" w:type="dxa"/>
        <w:right w:w="115" w:type="dxa"/>
      </w:tblCellMar>
    </w:tblPr>
  </w:style>
  <w:style w:type="table" w:customStyle="1" w:styleId="8">
    <w:name w:val="8"/>
    <w:basedOn w:val="NormalTable0"/>
    <w:tblPr>
      <w:tblStyleRowBandSize w:val="1"/>
      <w:tblStyleColBandSize w:val="1"/>
      <w:tblCellMar>
        <w:left w:w="115" w:type="dxa"/>
        <w:right w:w="115" w:type="dxa"/>
      </w:tblCellMar>
    </w:tblPr>
  </w:style>
  <w:style w:type="table" w:customStyle="1" w:styleId="7">
    <w:name w:val="7"/>
    <w:basedOn w:val="NormalTable0"/>
    <w:tblPr>
      <w:tblStyleRowBandSize w:val="1"/>
      <w:tblStyleColBandSize w:val="1"/>
      <w:tblCellMar>
        <w:left w:w="115" w:type="dxa"/>
        <w:right w:w="115" w:type="dxa"/>
      </w:tblCellMar>
    </w:tblPr>
  </w:style>
  <w:style w:type="table" w:customStyle="1" w:styleId="6">
    <w:name w:val="6"/>
    <w:basedOn w:val="NormalTable0"/>
    <w:tblPr>
      <w:tblStyleRowBandSize w:val="1"/>
      <w:tblStyleColBandSize w:val="1"/>
      <w:tblCellMar>
        <w:left w:w="115" w:type="dxa"/>
        <w:right w:w="115" w:type="dxa"/>
      </w:tblCellMar>
    </w:tbl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character" w:customStyle="1" w:styleId="FootnoteCharacters">
    <w:name w:val="Footnote Characters"/>
    <w:rsid w:val="00C612C5"/>
    <w:rPr>
      <w:vertAlign w:val="superscript"/>
    </w:rPr>
  </w:style>
  <w:style w:type="character" w:customStyle="1" w:styleId="WW8Num2z0">
    <w:name w:val="WW8Num2z0"/>
    <w:rsid w:val="00463240"/>
    <w:rPr>
      <w:rFonts w:ascii="Wingdings" w:hAnsi="Wingdings" w:cs="Wingdings"/>
    </w:rPr>
  </w:style>
  <w:style w:type="character" w:customStyle="1" w:styleId="WW8Num1z1">
    <w:name w:val="WW8Num1z1"/>
    <w:rsid w:val="00D33DF2"/>
    <w:rPr>
      <w:rFonts w:ascii="Courier New" w:hAnsi="Courier New" w:cs="Courier New"/>
    </w:rPr>
  </w:style>
  <w:style w:type="character" w:customStyle="1"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23F6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23F6C"/>
  </w:style>
  <w:style w:type="character" w:customStyle="1" w:styleId="scxw147420095">
    <w:name w:val="scxw147420095"/>
    <w:basedOn w:val="DefaultParagraphFont"/>
    <w:rsid w:val="00D23F6C"/>
  </w:style>
  <w:style w:type="character" w:customStyle="1" w:styleId="eop">
    <w:name w:val="eop"/>
    <w:basedOn w:val="DefaultParagraphFont"/>
    <w:rsid w:val="00D23F6C"/>
  </w:style>
  <w:style w:type="character" w:customStyle="1" w:styleId="scxw52418636">
    <w:name w:val="scxw52418636"/>
    <w:basedOn w:val="DefaultParagraphFont"/>
    <w:rsid w:val="00D23F6C"/>
  </w:style>
  <w:style w:type="character" w:customStyle="1" w:styleId="scxw256459143">
    <w:name w:val="scxw256459143"/>
    <w:basedOn w:val="DefaultParagraphFont"/>
    <w:rsid w:val="00D2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823">
      <w:bodyDiv w:val="1"/>
      <w:marLeft w:val="0"/>
      <w:marRight w:val="0"/>
      <w:marTop w:val="0"/>
      <w:marBottom w:val="0"/>
      <w:divBdr>
        <w:top w:val="none" w:sz="0" w:space="0" w:color="auto"/>
        <w:left w:val="none" w:sz="0" w:space="0" w:color="auto"/>
        <w:bottom w:val="none" w:sz="0" w:space="0" w:color="auto"/>
        <w:right w:val="none" w:sz="0" w:space="0" w:color="auto"/>
      </w:divBdr>
    </w:div>
    <w:div w:id="136848799">
      <w:bodyDiv w:val="1"/>
      <w:marLeft w:val="0"/>
      <w:marRight w:val="0"/>
      <w:marTop w:val="0"/>
      <w:marBottom w:val="0"/>
      <w:divBdr>
        <w:top w:val="none" w:sz="0" w:space="0" w:color="auto"/>
        <w:left w:val="none" w:sz="0" w:space="0" w:color="auto"/>
        <w:bottom w:val="none" w:sz="0" w:space="0" w:color="auto"/>
        <w:right w:val="none" w:sz="0" w:space="0" w:color="auto"/>
      </w:divBdr>
    </w:div>
    <w:div w:id="175770122">
      <w:bodyDiv w:val="1"/>
      <w:marLeft w:val="0"/>
      <w:marRight w:val="0"/>
      <w:marTop w:val="0"/>
      <w:marBottom w:val="0"/>
      <w:divBdr>
        <w:top w:val="none" w:sz="0" w:space="0" w:color="auto"/>
        <w:left w:val="none" w:sz="0" w:space="0" w:color="auto"/>
        <w:bottom w:val="none" w:sz="0" w:space="0" w:color="auto"/>
        <w:right w:val="none" w:sz="0" w:space="0" w:color="auto"/>
      </w:divBdr>
    </w:div>
    <w:div w:id="244728840">
      <w:bodyDiv w:val="1"/>
      <w:marLeft w:val="0"/>
      <w:marRight w:val="0"/>
      <w:marTop w:val="0"/>
      <w:marBottom w:val="0"/>
      <w:divBdr>
        <w:top w:val="none" w:sz="0" w:space="0" w:color="auto"/>
        <w:left w:val="none" w:sz="0" w:space="0" w:color="auto"/>
        <w:bottom w:val="none" w:sz="0" w:space="0" w:color="auto"/>
        <w:right w:val="none" w:sz="0" w:space="0" w:color="auto"/>
      </w:divBdr>
    </w:div>
    <w:div w:id="311913799">
      <w:bodyDiv w:val="1"/>
      <w:marLeft w:val="0"/>
      <w:marRight w:val="0"/>
      <w:marTop w:val="0"/>
      <w:marBottom w:val="0"/>
      <w:divBdr>
        <w:top w:val="none" w:sz="0" w:space="0" w:color="auto"/>
        <w:left w:val="none" w:sz="0" w:space="0" w:color="auto"/>
        <w:bottom w:val="none" w:sz="0" w:space="0" w:color="auto"/>
        <w:right w:val="none" w:sz="0" w:space="0" w:color="auto"/>
      </w:divBdr>
    </w:div>
    <w:div w:id="322318414">
      <w:bodyDiv w:val="1"/>
      <w:marLeft w:val="0"/>
      <w:marRight w:val="0"/>
      <w:marTop w:val="0"/>
      <w:marBottom w:val="0"/>
      <w:divBdr>
        <w:top w:val="none" w:sz="0" w:space="0" w:color="auto"/>
        <w:left w:val="none" w:sz="0" w:space="0" w:color="auto"/>
        <w:bottom w:val="none" w:sz="0" w:space="0" w:color="auto"/>
        <w:right w:val="none" w:sz="0" w:space="0" w:color="auto"/>
      </w:divBdr>
    </w:div>
    <w:div w:id="371030676">
      <w:bodyDiv w:val="1"/>
      <w:marLeft w:val="0"/>
      <w:marRight w:val="0"/>
      <w:marTop w:val="0"/>
      <w:marBottom w:val="0"/>
      <w:divBdr>
        <w:top w:val="none" w:sz="0" w:space="0" w:color="auto"/>
        <w:left w:val="none" w:sz="0" w:space="0" w:color="auto"/>
        <w:bottom w:val="none" w:sz="0" w:space="0" w:color="auto"/>
        <w:right w:val="none" w:sz="0" w:space="0" w:color="auto"/>
      </w:divBdr>
    </w:div>
    <w:div w:id="381514880">
      <w:bodyDiv w:val="1"/>
      <w:marLeft w:val="0"/>
      <w:marRight w:val="0"/>
      <w:marTop w:val="0"/>
      <w:marBottom w:val="0"/>
      <w:divBdr>
        <w:top w:val="none" w:sz="0" w:space="0" w:color="auto"/>
        <w:left w:val="none" w:sz="0" w:space="0" w:color="auto"/>
        <w:bottom w:val="none" w:sz="0" w:space="0" w:color="auto"/>
        <w:right w:val="none" w:sz="0" w:space="0" w:color="auto"/>
      </w:divBdr>
    </w:div>
    <w:div w:id="401411176">
      <w:bodyDiv w:val="1"/>
      <w:marLeft w:val="0"/>
      <w:marRight w:val="0"/>
      <w:marTop w:val="0"/>
      <w:marBottom w:val="0"/>
      <w:divBdr>
        <w:top w:val="none" w:sz="0" w:space="0" w:color="auto"/>
        <w:left w:val="none" w:sz="0" w:space="0" w:color="auto"/>
        <w:bottom w:val="none" w:sz="0" w:space="0" w:color="auto"/>
        <w:right w:val="none" w:sz="0" w:space="0" w:color="auto"/>
      </w:divBdr>
    </w:div>
    <w:div w:id="432439038">
      <w:bodyDiv w:val="1"/>
      <w:marLeft w:val="0"/>
      <w:marRight w:val="0"/>
      <w:marTop w:val="0"/>
      <w:marBottom w:val="0"/>
      <w:divBdr>
        <w:top w:val="none" w:sz="0" w:space="0" w:color="auto"/>
        <w:left w:val="none" w:sz="0" w:space="0" w:color="auto"/>
        <w:bottom w:val="none" w:sz="0" w:space="0" w:color="auto"/>
        <w:right w:val="none" w:sz="0" w:space="0" w:color="auto"/>
      </w:divBdr>
    </w:div>
    <w:div w:id="437987985">
      <w:bodyDiv w:val="1"/>
      <w:marLeft w:val="0"/>
      <w:marRight w:val="0"/>
      <w:marTop w:val="0"/>
      <w:marBottom w:val="0"/>
      <w:divBdr>
        <w:top w:val="none" w:sz="0" w:space="0" w:color="auto"/>
        <w:left w:val="none" w:sz="0" w:space="0" w:color="auto"/>
        <w:bottom w:val="none" w:sz="0" w:space="0" w:color="auto"/>
        <w:right w:val="none" w:sz="0" w:space="0" w:color="auto"/>
      </w:divBdr>
      <w:divsChild>
        <w:div w:id="1574119536">
          <w:marLeft w:val="0"/>
          <w:marRight w:val="0"/>
          <w:marTop w:val="0"/>
          <w:marBottom w:val="0"/>
          <w:divBdr>
            <w:top w:val="none" w:sz="0" w:space="0" w:color="auto"/>
            <w:left w:val="none" w:sz="0" w:space="0" w:color="auto"/>
            <w:bottom w:val="none" w:sz="0" w:space="0" w:color="auto"/>
            <w:right w:val="none" w:sz="0" w:space="0" w:color="auto"/>
          </w:divBdr>
          <w:divsChild>
            <w:div w:id="536160761">
              <w:marLeft w:val="0"/>
              <w:marRight w:val="0"/>
              <w:marTop w:val="0"/>
              <w:marBottom w:val="0"/>
              <w:divBdr>
                <w:top w:val="none" w:sz="0" w:space="0" w:color="auto"/>
                <w:left w:val="none" w:sz="0" w:space="0" w:color="auto"/>
                <w:bottom w:val="none" w:sz="0" w:space="0" w:color="auto"/>
                <w:right w:val="none" w:sz="0" w:space="0" w:color="auto"/>
              </w:divBdr>
            </w:div>
          </w:divsChild>
        </w:div>
        <w:div w:id="1215581800">
          <w:marLeft w:val="0"/>
          <w:marRight w:val="0"/>
          <w:marTop w:val="0"/>
          <w:marBottom w:val="0"/>
          <w:divBdr>
            <w:top w:val="none" w:sz="0" w:space="0" w:color="auto"/>
            <w:left w:val="none" w:sz="0" w:space="0" w:color="auto"/>
            <w:bottom w:val="none" w:sz="0" w:space="0" w:color="auto"/>
            <w:right w:val="none" w:sz="0" w:space="0" w:color="auto"/>
          </w:divBdr>
          <w:divsChild>
            <w:div w:id="1067993652">
              <w:marLeft w:val="0"/>
              <w:marRight w:val="0"/>
              <w:marTop w:val="0"/>
              <w:marBottom w:val="0"/>
              <w:divBdr>
                <w:top w:val="none" w:sz="0" w:space="0" w:color="auto"/>
                <w:left w:val="none" w:sz="0" w:space="0" w:color="auto"/>
                <w:bottom w:val="none" w:sz="0" w:space="0" w:color="auto"/>
                <w:right w:val="none" w:sz="0" w:space="0" w:color="auto"/>
              </w:divBdr>
            </w:div>
          </w:divsChild>
        </w:div>
        <w:div w:id="1513453273">
          <w:marLeft w:val="0"/>
          <w:marRight w:val="0"/>
          <w:marTop w:val="0"/>
          <w:marBottom w:val="0"/>
          <w:divBdr>
            <w:top w:val="none" w:sz="0" w:space="0" w:color="auto"/>
            <w:left w:val="none" w:sz="0" w:space="0" w:color="auto"/>
            <w:bottom w:val="none" w:sz="0" w:space="0" w:color="auto"/>
            <w:right w:val="none" w:sz="0" w:space="0" w:color="auto"/>
          </w:divBdr>
          <w:divsChild>
            <w:div w:id="2031685024">
              <w:marLeft w:val="0"/>
              <w:marRight w:val="0"/>
              <w:marTop w:val="0"/>
              <w:marBottom w:val="0"/>
              <w:divBdr>
                <w:top w:val="none" w:sz="0" w:space="0" w:color="auto"/>
                <w:left w:val="none" w:sz="0" w:space="0" w:color="auto"/>
                <w:bottom w:val="none" w:sz="0" w:space="0" w:color="auto"/>
                <w:right w:val="none" w:sz="0" w:space="0" w:color="auto"/>
              </w:divBdr>
            </w:div>
            <w:div w:id="1247693391">
              <w:marLeft w:val="0"/>
              <w:marRight w:val="0"/>
              <w:marTop w:val="0"/>
              <w:marBottom w:val="0"/>
              <w:divBdr>
                <w:top w:val="none" w:sz="0" w:space="0" w:color="auto"/>
                <w:left w:val="none" w:sz="0" w:space="0" w:color="auto"/>
                <w:bottom w:val="none" w:sz="0" w:space="0" w:color="auto"/>
                <w:right w:val="none" w:sz="0" w:space="0" w:color="auto"/>
              </w:divBdr>
            </w:div>
            <w:div w:id="1391460354">
              <w:marLeft w:val="0"/>
              <w:marRight w:val="0"/>
              <w:marTop w:val="0"/>
              <w:marBottom w:val="0"/>
              <w:divBdr>
                <w:top w:val="none" w:sz="0" w:space="0" w:color="auto"/>
                <w:left w:val="none" w:sz="0" w:space="0" w:color="auto"/>
                <w:bottom w:val="none" w:sz="0" w:space="0" w:color="auto"/>
                <w:right w:val="none" w:sz="0" w:space="0" w:color="auto"/>
              </w:divBdr>
            </w:div>
            <w:div w:id="1586960893">
              <w:marLeft w:val="0"/>
              <w:marRight w:val="0"/>
              <w:marTop w:val="0"/>
              <w:marBottom w:val="0"/>
              <w:divBdr>
                <w:top w:val="none" w:sz="0" w:space="0" w:color="auto"/>
                <w:left w:val="none" w:sz="0" w:space="0" w:color="auto"/>
                <w:bottom w:val="none" w:sz="0" w:space="0" w:color="auto"/>
                <w:right w:val="none" w:sz="0" w:space="0" w:color="auto"/>
              </w:divBdr>
            </w:div>
          </w:divsChild>
        </w:div>
        <w:div w:id="1634824027">
          <w:marLeft w:val="0"/>
          <w:marRight w:val="0"/>
          <w:marTop w:val="0"/>
          <w:marBottom w:val="0"/>
          <w:divBdr>
            <w:top w:val="none" w:sz="0" w:space="0" w:color="auto"/>
            <w:left w:val="none" w:sz="0" w:space="0" w:color="auto"/>
            <w:bottom w:val="none" w:sz="0" w:space="0" w:color="auto"/>
            <w:right w:val="none" w:sz="0" w:space="0" w:color="auto"/>
          </w:divBdr>
          <w:divsChild>
            <w:div w:id="445347406">
              <w:marLeft w:val="0"/>
              <w:marRight w:val="0"/>
              <w:marTop w:val="0"/>
              <w:marBottom w:val="0"/>
              <w:divBdr>
                <w:top w:val="none" w:sz="0" w:space="0" w:color="auto"/>
                <w:left w:val="none" w:sz="0" w:space="0" w:color="auto"/>
                <w:bottom w:val="none" w:sz="0" w:space="0" w:color="auto"/>
                <w:right w:val="none" w:sz="0" w:space="0" w:color="auto"/>
              </w:divBdr>
            </w:div>
            <w:div w:id="1129934582">
              <w:marLeft w:val="0"/>
              <w:marRight w:val="0"/>
              <w:marTop w:val="0"/>
              <w:marBottom w:val="0"/>
              <w:divBdr>
                <w:top w:val="none" w:sz="0" w:space="0" w:color="auto"/>
                <w:left w:val="none" w:sz="0" w:space="0" w:color="auto"/>
                <w:bottom w:val="none" w:sz="0" w:space="0" w:color="auto"/>
                <w:right w:val="none" w:sz="0" w:space="0" w:color="auto"/>
              </w:divBdr>
            </w:div>
          </w:divsChild>
        </w:div>
        <w:div w:id="681398230">
          <w:marLeft w:val="0"/>
          <w:marRight w:val="0"/>
          <w:marTop w:val="0"/>
          <w:marBottom w:val="0"/>
          <w:divBdr>
            <w:top w:val="none" w:sz="0" w:space="0" w:color="auto"/>
            <w:left w:val="none" w:sz="0" w:space="0" w:color="auto"/>
            <w:bottom w:val="none" w:sz="0" w:space="0" w:color="auto"/>
            <w:right w:val="none" w:sz="0" w:space="0" w:color="auto"/>
          </w:divBdr>
          <w:divsChild>
            <w:div w:id="515315828">
              <w:marLeft w:val="0"/>
              <w:marRight w:val="0"/>
              <w:marTop w:val="0"/>
              <w:marBottom w:val="0"/>
              <w:divBdr>
                <w:top w:val="none" w:sz="0" w:space="0" w:color="auto"/>
                <w:left w:val="none" w:sz="0" w:space="0" w:color="auto"/>
                <w:bottom w:val="none" w:sz="0" w:space="0" w:color="auto"/>
                <w:right w:val="none" w:sz="0" w:space="0" w:color="auto"/>
              </w:divBdr>
            </w:div>
            <w:div w:id="998967393">
              <w:marLeft w:val="0"/>
              <w:marRight w:val="0"/>
              <w:marTop w:val="0"/>
              <w:marBottom w:val="0"/>
              <w:divBdr>
                <w:top w:val="none" w:sz="0" w:space="0" w:color="auto"/>
                <w:left w:val="none" w:sz="0" w:space="0" w:color="auto"/>
                <w:bottom w:val="none" w:sz="0" w:space="0" w:color="auto"/>
                <w:right w:val="none" w:sz="0" w:space="0" w:color="auto"/>
              </w:divBdr>
            </w:div>
            <w:div w:id="133722533">
              <w:marLeft w:val="0"/>
              <w:marRight w:val="0"/>
              <w:marTop w:val="0"/>
              <w:marBottom w:val="0"/>
              <w:divBdr>
                <w:top w:val="none" w:sz="0" w:space="0" w:color="auto"/>
                <w:left w:val="none" w:sz="0" w:space="0" w:color="auto"/>
                <w:bottom w:val="none" w:sz="0" w:space="0" w:color="auto"/>
                <w:right w:val="none" w:sz="0" w:space="0" w:color="auto"/>
              </w:divBdr>
            </w:div>
            <w:div w:id="1921671798">
              <w:marLeft w:val="0"/>
              <w:marRight w:val="0"/>
              <w:marTop w:val="0"/>
              <w:marBottom w:val="0"/>
              <w:divBdr>
                <w:top w:val="none" w:sz="0" w:space="0" w:color="auto"/>
                <w:left w:val="none" w:sz="0" w:space="0" w:color="auto"/>
                <w:bottom w:val="none" w:sz="0" w:space="0" w:color="auto"/>
                <w:right w:val="none" w:sz="0" w:space="0" w:color="auto"/>
              </w:divBdr>
            </w:div>
          </w:divsChild>
        </w:div>
        <w:div w:id="773985601">
          <w:marLeft w:val="0"/>
          <w:marRight w:val="0"/>
          <w:marTop w:val="0"/>
          <w:marBottom w:val="0"/>
          <w:divBdr>
            <w:top w:val="none" w:sz="0" w:space="0" w:color="auto"/>
            <w:left w:val="none" w:sz="0" w:space="0" w:color="auto"/>
            <w:bottom w:val="none" w:sz="0" w:space="0" w:color="auto"/>
            <w:right w:val="none" w:sz="0" w:space="0" w:color="auto"/>
          </w:divBdr>
          <w:divsChild>
            <w:div w:id="1924294199">
              <w:marLeft w:val="0"/>
              <w:marRight w:val="0"/>
              <w:marTop w:val="0"/>
              <w:marBottom w:val="0"/>
              <w:divBdr>
                <w:top w:val="none" w:sz="0" w:space="0" w:color="auto"/>
                <w:left w:val="none" w:sz="0" w:space="0" w:color="auto"/>
                <w:bottom w:val="none" w:sz="0" w:space="0" w:color="auto"/>
                <w:right w:val="none" w:sz="0" w:space="0" w:color="auto"/>
              </w:divBdr>
            </w:div>
            <w:div w:id="1670258028">
              <w:marLeft w:val="0"/>
              <w:marRight w:val="0"/>
              <w:marTop w:val="0"/>
              <w:marBottom w:val="0"/>
              <w:divBdr>
                <w:top w:val="none" w:sz="0" w:space="0" w:color="auto"/>
                <w:left w:val="none" w:sz="0" w:space="0" w:color="auto"/>
                <w:bottom w:val="none" w:sz="0" w:space="0" w:color="auto"/>
                <w:right w:val="none" w:sz="0" w:space="0" w:color="auto"/>
              </w:divBdr>
            </w:div>
            <w:div w:id="1525287938">
              <w:marLeft w:val="0"/>
              <w:marRight w:val="0"/>
              <w:marTop w:val="0"/>
              <w:marBottom w:val="0"/>
              <w:divBdr>
                <w:top w:val="none" w:sz="0" w:space="0" w:color="auto"/>
                <w:left w:val="none" w:sz="0" w:space="0" w:color="auto"/>
                <w:bottom w:val="none" w:sz="0" w:space="0" w:color="auto"/>
                <w:right w:val="none" w:sz="0" w:space="0" w:color="auto"/>
              </w:divBdr>
            </w:div>
            <w:div w:id="1089960663">
              <w:marLeft w:val="0"/>
              <w:marRight w:val="0"/>
              <w:marTop w:val="0"/>
              <w:marBottom w:val="0"/>
              <w:divBdr>
                <w:top w:val="none" w:sz="0" w:space="0" w:color="auto"/>
                <w:left w:val="none" w:sz="0" w:space="0" w:color="auto"/>
                <w:bottom w:val="none" w:sz="0" w:space="0" w:color="auto"/>
                <w:right w:val="none" w:sz="0" w:space="0" w:color="auto"/>
              </w:divBdr>
            </w:div>
            <w:div w:id="5136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6113">
      <w:bodyDiv w:val="1"/>
      <w:marLeft w:val="0"/>
      <w:marRight w:val="0"/>
      <w:marTop w:val="0"/>
      <w:marBottom w:val="0"/>
      <w:divBdr>
        <w:top w:val="none" w:sz="0" w:space="0" w:color="auto"/>
        <w:left w:val="none" w:sz="0" w:space="0" w:color="auto"/>
        <w:bottom w:val="none" w:sz="0" w:space="0" w:color="auto"/>
        <w:right w:val="none" w:sz="0" w:space="0" w:color="auto"/>
      </w:divBdr>
    </w:div>
    <w:div w:id="540943224">
      <w:bodyDiv w:val="1"/>
      <w:marLeft w:val="0"/>
      <w:marRight w:val="0"/>
      <w:marTop w:val="0"/>
      <w:marBottom w:val="0"/>
      <w:divBdr>
        <w:top w:val="none" w:sz="0" w:space="0" w:color="auto"/>
        <w:left w:val="none" w:sz="0" w:space="0" w:color="auto"/>
        <w:bottom w:val="none" w:sz="0" w:space="0" w:color="auto"/>
        <w:right w:val="none" w:sz="0" w:space="0" w:color="auto"/>
      </w:divBdr>
    </w:div>
    <w:div w:id="545603261">
      <w:bodyDiv w:val="1"/>
      <w:marLeft w:val="0"/>
      <w:marRight w:val="0"/>
      <w:marTop w:val="0"/>
      <w:marBottom w:val="0"/>
      <w:divBdr>
        <w:top w:val="none" w:sz="0" w:space="0" w:color="auto"/>
        <w:left w:val="none" w:sz="0" w:space="0" w:color="auto"/>
        <w:bottom w:val="none" w:sz="0" w:space="0" w:color="auto"/>
        <w:right w:val="none" w:sz="0" w:space="0" w:color="auto"/>
      </w:divBdr>
      <w:divsChild>
        <w:div w:id="1378318941">
          <w:marLeft w:val="0"/>
          <w:marRight w:val="0"/>
          <w:marTop w:val="0"/>
          <w:marBottom w:val="0"/>
          <w:divBdr>
            <w:top w:val="none" w:sz="0" w:space="0" w:color="auto"/>
            <w:left w:val="none" w:sz="0" w:space="0" w:color="auto"/>
            <w:bottom w:val="none" w:sz="0" w:space="0" w:color="auto"/>
            <w:right w:val="none" w:sz="0" w:space="0" w:color="auto"/>
          </w:divBdr>
        </w:div>
        <w:div w:id="1911884665">
          <w:marLeft w:val="0"/>
          <w:marRight w:val="0"/>
          <w:marTop w:val="0"/>
          <w:marBottom w:val="0"/>
          <w:divBdr>
            <w:top w:val="none" w:sz="0" w:space="0" w:color="auto"/>
            <w:left w:val="none" w:sz="0" w:space="0" w:color="auto"/>
            <w:bottom w:val="none" w:sz="0" w:space="0" w:color="auto"/>
            <w:right w:val="none" w:sz="0" w:space="0" w:color="auto"/>
          </w:divBdr>
        </w:div>
      </w:divsChild>
    </w:div>
    <w:div w:id="548997116">
      <w:bodyDiv w:val="1"/>
      <w:marLeft w:val="0"/>
      <w:marRight w:val="0"/>
      <w:marTop w:val="0"/>
      <w:marBottom w:val="0"/>
      <w:divBdr>
        <w:top w:val="none" w:sz="0" w:space="0" w:color="auto"/>
        <w:left w:val="none" w:sz="0" w:space="0" w:color="auto"/>
        <w:bottom w:val="none" w:sz="0" w:space="0" w:color="auto"/>
        <w:right w:val="none" w:sz="0" w:space="0" w:color="auto"/>
      </w:divBdr>
    </w:div>
    <w:div w:id="717361308">
      <w:bodyDiv w:val="1"/>
      <w:marLeft w:val="0"/>
      <w:marRight w:val="0"/>
      <w:marTop w:val="0"/>
      <w:marBottom w:val="0"/>
      <w:divBdr>
        <w:top w:val="none" w:sz="0" w:space="0" w:color="auto"/>
        <w:left w:val="none" w:sz="0" w:space="0" w:color="auto"/>
        <w:bottom w:val="none" w:sz="0" w:space="0" w:color="auto"/>
        <w:right w:val="none" w:sz="0" w:space="0" w:color="auto"/>
      </w:divBdr>
    </w:div>
    <w:div w:id="755134975">
      <w:bodyDiv w:val="1"/>
      <w:marLeft w:val="0"/>
      <w:marRight w:val="0"/>
      <w:marTop w:val="0"/>
      <w:marBottom w:val="0"/>
      <w:divBdr>
        <w:top w:val="none" w:sz="0" w:space="0" w:color="auto"/>
        <w:left w:val="none" w:sz="0" w:space="0" w:color="auto"/>
        <w:bottom w:val="none" w:sz="0" w:space="0" w:color="auto"/>
        <w:right w:val="none" w:sz="0" w:space="0" w:color="auto"/>
      </w:divBdr>
      <w:divsChild>
        <w:div w:id="1156796130">
          <w:marLeft w:val="0"/>
          <w:marRight w:val="0"/>
          <w:marTop w:val="0"/>
          <w:marBottom w:val="0"/>
          <w:divBdr>
            <w:top w:val="none" w:sz="0" w:space="0" w:color="auto"/>
            <w:left w:val="none" w:sz="0" w:space="0" w:color="auto"/>
            <w:bottom w:val="none" w:sz="0" w:space="0" w:color="auto"/>
            <w:right w:val="none" w:sz="0" w:space="0" w:color="auto"/>
          </w:divBdr>
          <w:divsChild>
            <w:div w:id="983580594">
              <w:marLeft w:val="0"/>
              <w:marRight w:val="0"/>
              <w:marTop w:val="0"/>
              <w:marBottom w:val="0"/>
              <w:divBdr>
                <w:top w:val="none" w:sz="0" w:space="0" w:color="auto"/>
                <w:left w:val="none" w:sz="0" w:space="0" w:color="auto"/>
                <w:bottom w:val="none" w:sz="0" w:space="0" w:color="auto"/>
                <w:right w:val="none" w:sz="0" w:space="0" w:color="auto"/>
              </w:divBdr>
            </w:div>
          </w:divsChild>
        </w:div>
        <w:div w:id="219099897">
          <w:marLeft w:val="0"/>
          <w:marRight w:val="0"/>
          <w:marTop w:val="0"/>
          <w:marBottom w:val="0"/>
          <w:divBdr>
            <w:top w:val="none" w:sz="0" w:space="0" w:color="auto"/>
            <w:left w:val="none" w:sz="0" w:space="0" w:color="auto"/>
            <w:bottom w:val="none" w:sz="0" w:space="0" w:color="auto"/>
            <w:right w:val="none" w:sz="0" w:space="0" w:color="auto"/>
          </w:divBdr>
          <w:divsChild>
            <w:div w:id="1458990791">
              <w:marLeft w:val="0"/>
              <w:marRight w:val="0"/>
              <w:marTop w:val="0"/>
              <w:marBottom w:val="0"/>
              <w:divBdr>
                <w:top w:val="none" w:sz="0" w:space="0" w:color="auto"/>
                <w:left w:val="none" w:sz="0" w:space="0" w:color="auto"/>
                <w:bottom w:val="none" w:sz="0" w:space="0" w:color="auto"/>
                <w:right w:val="none" w:sz="0" w:space="0" w:color="auto"/>
              </w:divBdr>
            </w:div>
            <w:div w:id="2109083114">
              <w:marLeft w:val="0"/>
              <w:marRight w:val="0"/>
              <w:marTop w:val="0"/>
              <w:marBottom w:val="0"/>
              <w:divBdr>
                <w:top w:val="none" w:sz="0" w:space="0" w:color="auto"/>
                <w:left w:val="none" w:sz="0" w:space="0" w:color="auto"/>
                <w:bottom w:val="none" w:sz="0" w:space="0" w:color="auto"/>
                <w:right w:val="none" w:sz="0" w:space="0" w:color="auto"/>
              </w:divBdr>
            </w:div>
            <w:div w:id="1516580677">
              <w:marLeft w:val="0"/>
              <w:marRight w:val="0"/>
              <w:marTop w:val="0"/>
              <w:marBottom w:val="0"/>
              <w:divBdr>
                <w:top w:val="none" w:sz="0" w:space="0" w:color="auto"/>
                <w:left w:val="none" w:sz="0" w:space="0" w:color="auto"/>
                <w:bottom w:val="none" w:sz="0" w:space="0" w:color="auto"/>
                <w:right w:val="none" w:sz="0" w:space="0" w:color="auto"/>
              </w:divBdr>
            </w:div>
            <w:div w:id="2054310314">
              <w:marLeft w:val="0"/>
              <w:marRight w:val="0"/>
              <w:marTop w:val="0"/>
              <w:marBottom w:val="0"/>
              <w:divBdr>
                <w:top w:val="none" w:sz="0" w:space="0" w:color="auto"/>
                <w:left w:val="none" w:sz="0" w:space="0" w:color="auto"/>
                <w:bottom w:val="none" w:sz="0" w:space="0" w:color="auto"/>
                <w:right w:val="none" w:sz="0" w:space="0" w:color="auto"/>
              </w:divBdr>
            </w:div>
            <w:div w:id="161900198">
              <w:marLeft w:val="0"/>
              <w:marRight w:val="0"/>
              <w:marTop w:val="0"/>
              <w:marBottom w:val="0"/>
              <w:divBdr>
                <w:top w:val="none" w:sz="0" w:space="0" w:color="auto"/>
                <w:left w:val="none" w:sz="0" w:space="0" w:color="auto"/>
                <w:bottom w:val="none" w:sz="0" w:space="0" w:color="auto"/>
                <w:right w:val="none" w:sz="0" w:space="0" w:color="auto"/>
              </w:divBdr>
            </w:div>
            <w:div w:id="49303517">
              <w:marLeft w:val="0"/>
              <w:marRight w:val="0"/>
              <w:marTop w:val="0"/>
              <w:marBottom w:val="0"/>
              <w:divBdr>
                <w:top w:val="none" w:sz="0" w:space="0" w:color="auto"/>
                <w:left w:val="none" w:sz="0" w:space="0" w:color="auto"/>
                <w:bottom w:val="none" w:sz="0" w:space="0" w:color="auto"/>
                <w:right w:val="none" w:sz="0" w:space="0" w:color="auto"/>
              </w:divBdr>
            </w:div>
          </w:divsChild>
        </w:div>
        <w:div w:id="1755007736">
          <w:marLeft w:val="0"/>
          <w:marRight w:val="0"/>
          <w:marTop w:val="0"/>
          <w:marBottom w:val="0"/>
          <w:divBdr>
            <w:top w:val="none" w:sz="0" w:space="0" w:color="auto"/>
            <w:left w:val="none" w:sz="0" w:space="0" w:color="auto"/>
            <w:bottom w:val="none" w:sz="0" w:space="0" w:color="auto"/>
            <w:right w:val="none" w:sz="0" w:space="0" w:color="auto"/>
          </w:divBdr>
          <w:divsChild>
            <w:div w:id="335693582">
              <w:marLeft w:val="0"/>
              <w:marRight w:val="0"/>
              <w:marTop w:val="0"/>
              <w:marBottom w:val="0"/>
              <w:divBdr>
                <w:top w:val="none" w:sz="0" w:space="0" w:color="auto"/>
                <w:left w:val="none" w:sz="0" w:space="0" w:color="auto"/>
                <w:bottom w:val="none" w:sz="0" w:space="0" w:color="auto"/>
                <w:right w:val="none" w:sz="0" w:space="0" w:color="auto"/>
              </w:divBdr>
            </w:div>
            <w:div w:id="1919173133">
              <w:marLeft w:val="0"/>
              <w:marRight w:val="0"/>
              <w:marTop w:val="0"/>
              <w:marBottom w:val="0"/>
              <w:divBdr>
                <w:top w:val="none" w:sz="0" w:space="0" w:color="auto"/>
                <w:left w:val="none" w:sz="0" w:space="0" w:color="auto"/>
                <w:bottom w:val="none" w:sz="0" w:space="0" w:color="auto"/>
                <w:right w:val="none" w:sz="0" w:space="0" w:color="auto"/>
              </w:divBdr>
            </w:div>
          </w:divsChild>
        </w:div>
        <w:div w:id="2066097471">
          <w:marLeft w:val="0"/>
          <w:marRight w:val="0"/>
          <w:marTop w:val="0"/>
          <w:marBottom w:val="0"/>
          <w:divBdr>
            <w:top w:val="none" w:sz="0" w:space="0" w:color="auto"/>
            <w:left w:val="none" w:sz="0" w:space="0" w:color="auto"/>
            <w:bottom w:val="none" w:sz="0" w:space="0" w:color="auto"/>
            <w:right w:val="none" w:sz="0" w:space="0" w:color="auto"/>
          </w:divBdr>
          <w:divsChild>
            <w:div w:id="1309895990">
              <w:marLeft w:val="0"/>
              <w:marRight w:val="0"/>
              <w:marTop w:val="0"/>
              <w:marBottom w:val="0"/>
              <w:divBdr>
                <w:top w:val="none" w:sz="0" w:space="0" w:color="auto"/>
                <w:left w:val="none" w:sz="0" w:space="0" w:color="auto"/>
                <w:bottom w:val="none" w:sz="0" w:space="0" w:color="auto"/>
                <w:right w:val="none" w:sz="0" w:space="0" w:color="auto"/>
              </w:divBdr>
            </w:div>
            <w:div w:id="1251350348">
              <w:marLeft w:val="0"/>
              <w:marRight w:val="0"/>
              <w:marTop w:val="0"/>
              <w:marBottom w:val="0"/>
              <w:divBdr>
                <w:top w:val="none" w:sz="0" w:space="0" w:color="auto"/>
                <w:left w:val="none" w:sz="0" w:space="0" w:color="auto"/>
                <w:bottom w:val="none" w:sz="0" w:space="0" w:color="auto"/>
                <w:right w:val="none" w:sz="0" w:space="0" w:color="auto"/>
              </w:divBdr>
            </w:div>
          </w:divsChild>
        </w:div>
        <w:div w:id="2059088155">
          <w:marLeft w:val="0"/>
          <w:marRight w:val="0"/>
          <w:marTop w:val="0"/>
          <w:marBottom w:val="0"/>
          <w:divBdr>
            <w:top w:val="none" w:sz="0" w:space="0" w:color="auto"/>
            <w:left w:val="none" w:sz="0" w:space="0" w:color="auto"/>
            <w:bottom w:val="none" w:sz="0" w:space="0" w:color="auto"/>
            <w:right w:val="none" w:sz="0" w:space="0" w:color="auto"/>
          </w:divBdr>
          <w:divsChild>
            <w:div w:id="674577946">
              <w:marLeft w:val="0"/>
              <w:marRight w:val="0"/>
              <w:marTop w:val="0"/>
              <w:marBottom w:val="0"/>
              <w:divBdr>
                <w:top w:val="none" w:sz="0" w:space="0" w:color="auto"/>
                <w:left w:val="none" w:sz="0" w:space="0" w:color="auto"/>
                <w:bottom w:val="none" w:sz="0" w:space="0" w:color="auto"/>
                <w:right w:val="none" w:sz="0" w:space="0" w:color="auto"/>
              </w:divBdr>
            </w:div>
            <w:div w:id="2046904605">
              <w:marLeft w:val="0"/>
              <w:marRight w:val="0"/>
              <w:marTop w:val="0"/>
              <w:marBottom w:val="0"/>
              <w:divBdr>
                <w:top w:val="none" w:sz="0" w:space="0" w:color="auto"/>
                <w:left w:val="none" w:sz="0" w:space="0" w:color="auto"/>
                <w:bottom w:val="none" w:sz="0" w:space="0" w:color="auto"/>
                <w:right w:val="none" w:sz="0" w:space="0" w:color="auto"/>
              </w:divBdr>
            </w:div>
            <w:div w:id="152261965">
              <w:marLeft w:val="0"/>
              <w:marRight w:val="0"/>
              <w:marTop w:val="0"/>
              <w:marBottom w:val="0"/>
              <w:divBdr>
                <w:top w:val="none" w:sz="0" w:space="0" w:color="auto"/>
                <w:left w:val="none" w:sz="0" w:space="0" w:color="auto"/>
                <w:bottom w:val="none" w:sz="0" w:space="0" w:color="auto"/>
                <w:right w:val="none" w:sz="0" w:space="0" w:color="auto"/>
              </w:divBdr>
            </w:div>
            <w:div w:id="43918026">
              <w:marLeft w:val="0"/>
              <w:marRight w:val="0"/>
              <w:marTop w:val="0"/>
              <w:marBottom w:val="0"/>
              <w:divBdr>
                <w:top w:val="none" w:sz="0" w:space="0" w:color="auto"/>
                <w:left w:val="none" w:sz="0" w:space="0" w:color="auto"/>
                <w:bottom w:val="none" w:sz="0" w:space="0" w:color="auto"/>
                <w:right w:val="none" w:sz="0" w:space="0" w:color="auto"/>
              </w:divBdr>
            </w:div>
            <w:div w:id="964769958">
              <w:marLeft w:val="0"/>
              <w:marRight w:val="0"/>
              <w:marTop w:val="0"/>
              <w:marBottom w:val="0"/>
              <w:divBdr>
                <w:top w:val="none" w:sz="0" w:space="0" w:color="auto"/>
                <w:left w:val="none" w:sz="0" w:space="0" w:color="auto"/>
                <w:bottom w:val="none" w:sz="0" w:space="0" w:color="auto"/>
                <w:right w:val="none" w:sz="0" w:space="0" w:color="auto"/>
              </w:divBdr>
            </w:div>
            <w:div w:id="1463888802">
              <w:marLeft w:val="0"/>
              <w:marRight w:val="0"/>
              <w:marTop w:val="0"/>
              <w:marBottom w:val="0"/>
              <w:divBdr>
                <w:top w:val="none" w:sz="0" w:space="0" w:color="auto"/>
                <w:left w:val="none" w:sz="0" w:space="0" w:color="auto"/>
                <w:bottom w:val="none" w:sz="0" w:space="0" w:color="auto"/>
                <w:right w:val="none" w:sz="0" w:space="0" w:color="auto"/>
              </w:divBdr>
            </w:div>
            <w:div w:id="2115243403">
              <w:marLeft w:val="0"/>
              <w:marRight w:val="0"/>
              <w:marTop w:val="0"/>
              <w:marBottom w:val="0"/>
              <w:divBdr>
                <w:top w:val="none" w:sz="0" w:space="0" w:color="auto"/>
                <w:left w:val="none" w:sz="0" w:space="0" w:color="auto"/>
                <w:bottom w:val="none" w:sz="0" w:space="0" w:color="auto"/>
                <w:right w:val="none" w:sz="0" w:space="0" w:color="auto"/>
              </w:divBdr>
            </w:div>
            <w:div w:id="421342802">
              <w:marLeft w:val="0"/>
              <w:marRight w:val="0"/>
              <w:marTop w:val="0"/>
              <w:marBottom w:val="0"/>
              <w:divBdr>
                <w:top w:val="none" w:sz="0" w:space="0" w:color="auto"/>
                <w:left w:val="none" w:sz="0" w:space="0" w:color="auto"/>
                <w:bottom w:val="none" w:sz="0" w:space="0" w:color="auto"/>
                <w:right w:val="none" w:sz="0" w:space="0" w:color="auto"/>
              </w:divBdr>
            </w:div>
            <w:div w:id="497040092">
              <w:marLeft w:val="0"/>
              <w:marRight w:val="0"/>
              <w:marTop w:val="0"/>
              <w:marBottom w:val="0"/>
              <w:divBdr>
                <w:top w:val="none" w:sz="0" w:space="0" w:color="auto"/>
                <w:left w:val="none" w:sz="0" w:space="0" w:color="auto"/>
                <w:bottom w:val="none" w:sz="0" w:space="0" w:color="auto"/>
                <w:right w:val="none" w:sz="0" w:space="0" w:color="auto"/>
              </w:divBdr>
            </w:div>
            <w:div w:id="741097355">
              <w:marLeft w:val="0"/>
              <w:marRight w:val="0"/>
              <w:marTop w:val="0"/>
              <w:marBottom w:val="0"/>
              <w:divBdr>
                <w:top w:val="none" w:sz="0" w:space="0" w:color="auto"/>
                <w:left w:val="none" w:sz="0" w:space="0" w:color="auto"/>
                <w:bottom w:val="none" w:sz="0" w:space="0" w:color="auto"/>
                <w:right w:val="none" w:sz="0" w:space="0" w:color="auto"/>
              </w:divBdr>
            </w:div>
          </w:divsChild>
        </w:div>
        <w:div w:id="851990356">
          <w:marLeft w:val="0"/>
          <w:marRight w:val="0"/>
          <w:marTop w:val="0"/>
          <w:marBottom w:val="0"/>
          <w:divBdr>
            <w:top w:val="none" w:sz="0" w:space="0" w:color="auto"/>
            <w:left w:val="none" w:sz="0" w:space="0" w:color="auto"/>
            <w:bottom w:val="none" w:sz="0" w:space="0" w:color="auto"/>
            <w:right w:val="none" w:sz="0" w:space="0" w:color="auto"/>
          </w:divBdr>
          <w:divsChild>
            <w:div w:id="1809056021">
              <w:marLeft w:val="0"/>
              <w:marRight w:val="0"/>
              <w:marTop w:val="0"/>
              <w:marBottom w:val="0"/>
              <w:divBdr>
                <w:top w:val="none" w:sz="0" w:space="0" w:color="auto"/>
                <w:left w:val="none" w:sz="0" w:space="0" w:color="auto"/>
                <w:bottom w:val="none" w:sz="0" w:space="0" w:color="auto"/>
                <w:right w:val="none" w:sz="0" w:space="0" w:color="auto"/>
              </w:divBdr>
            </w:div>
            <w:div w:id="2027052589">
              <w:marLeft w:val="0"/>
              <w:marRight w:val="0"/>
              <w:marTop w:val="0"/>
              <w:marBottom w:val="0"/>
              <w:divBdr>
                <w:top w:val="none" w:sz="0" w:space="0" w:color="auto"/>
                <w:left w:val="none" w:sz="0" w:space="0" w:color="auto"/>
                <w:bottom w:val="none" w:sz="0" w:space="0" w:color="auto"/>
                <w:right w:val="none" w:sz="0" w:space="0" w:color="auto"/>
              </w:divBdr>
            </w:div>
            <w:div w:id="194268385">
              <w:marLeft w:val="0"/>
              <w:marRight w:val="0"/>
              <w:marTop w:val="0"/>
              <w:marBottom w:val="0"/>
              <w:divBdr>
                <w:top w:val="none" w:sz="0" w:space="0" w:color="auto"/>
                <w:left w:val="none" w:sz="0" w:space="0" w:color="auto"/>
                <w:bottom w:val="none" w:sz="0" w:space="0" w:color="auto"/>
                <w:right w:val="none" w:sz="0" w:space="0" w:color="auto"/>
              </w:divBdr>
            </w:div>
            <w:div w:id="1686050380">
              <w:marLeft w:val="0"/>
              <w:marRight w:val="0"/>
              <w:marTop w:val="0"/>
              <w:marBottom w:val="0"/>
              <w:divBdr>
                <w:top w:val="none" w:sz="0" w:space="0" w:color="auto"/>
                <w:left w:val="none" w:sz="0" w:space="0" w:color="auto"/>
                <w:bottom w:val="none" w:sz="0" w:space="0" w:color="auto"/>
                <w:right w:val="none" w:sz="0" w:space="0" w:color="auto"/>
              </w:divBdr>
            </w:div>
            <w:div w:id="2066249655">
              <w:marLeft w:val="0"/>
              <w:marRight w:val="0"/>
              <w:marTop w:val="0"/>
              <w:marBottom w:val="0"/>
              <w:divBdr>
                <w:top w:val="none" w:sz="0" w:space="0" w:color="auto"/>
                <w:left w:val="none" w:sz="0" w:space="0" w:color="auto"/>
                <w:bottom w:val="none" w:sz="0" w:space="0" w:color="auto"/>
                <w:right w:val="none" w:sz="0" w:space="0" w:color="auto"/>
              </w:divBdr>
            </w:div>
            <w:div w:id="1438253714">
              <w:marLeft w:val="0"/>
              <w:marRight w:val="0"/>
              <w:marTop w:val="0"/>
              <w:marBottom w:val="0"/>
              <w:divBdr>
                <w:top w:val="none" w:sz="0" w:space="0" w:color="auto"/>
                <w:left w:val="none" w:sz="0" w:space="0" w:color="auto"/>
                <w:bottom w:val="none" w:sz="0" w:space="0" w:color="auto"/>
                <w:right w:val="none" w:sz="0" w:space="0" w:color="auto"/>
              </w:divBdr>
            </w:div>
            <w:div w:id="469784041">
              <w:marLeft w:val="0"/>
              <w:marRight w:val="0"/>
              <w:marTop w:val="0"/>
              <w:marBottom w:val="0"/>
              <w:divBdr>
                <w:top w:val="none" w:sz="0" w:space="0" w:color="auto"/>
                <w:left w:val="none" w:sz="0" w:space="0" w:color="auto"/>
                <w:bottom w:val="none" w:sz="0" w:space="0" w:color="auto"/>
                <w:right w:val="none" w:sz="0" w:space="0" w:color="auto"/>
              </w:divBdr>
            </w:div>
            <w:div w:id="1717776417">
              <w:marLeft w:val="0"/>
              <w:marRight w:val="0"/>
              <w:marTop w:val="0"/>
              <w:marBottom w:val="0"/>
              <w:divBdr>
                <w:top w:val="none" w:sz="0" w:space="0" w:color="auto"/>
                <w:left w:val="none" w:sz="0" w:space="0" w:color="auto"/>
                <w:bottom w:val="none" w:sz="0" w:space="0" w:color="auto"/>
                <w:right w:val="none" w:sz="0" w:space="0" w:color="auto"/>
              </w:divBdr>
            </w:div>
            <w:div w:id="115605893">
              <w:marLeft w:val="0"/>
              <w:marRight w:val="0"/>
              <w:marTop w:val="0"/>
              <w:marBottom w:val="0"/>
              <w:divBdr>
                <w:top w:val="none" w:sz="0" w:space="0" w:color="auto"/>
                <w:left w:val="none" w:sz="0" w:space="0" w:color="auto"/>
                <w:bottom w:val="none" w:sz="0" w:space="0" w:color="auto"/>
                <w:right w:val="none" w:sz="0" w:space="0" w:color="auto"/>
              </w:divBdr>
            </w:div>
            <w:div w:id="1259800437">
              <w:marLeft w:val="0"/>
              <w:marRight w:val="0"/>
              <w:marTop w:val="0"/>
              <w:marBottom w:val="0"/>
              <w:divBdr>
                <w:top w:val="none" w:sz="0" w:space="0" w:color="auto"/>
                <w:left w:val="none" w:sz="0" w:space="0" w:color="auto"/>
                <w:bottom w:val="none" w:sz="0" w:space="0" w:color="auto"/>
                <w:right w:val="none" w:sz="0" w:space="0" w:color="auto"/>
              </w:divBdr>
            </w:div>
          </w:divsChild>
        </w:div>
        <w:div w:id="35132555">
          <w:marLeft w:val="0"/>
          <w:marRight w:val="0"/>
          <w:marTop w:val="0"/>
          <w:marBottom w:val="0"/>
          <w:divBdr>
            <w:top w:val="none" w:sz="0" w:space="0" w:color="auto"/>
            <w:left w:val="none" w:sz="0" w:space="0" w:color="auto"/>
            <w:bottom w:val="none" w:sz="0" w:space="0" w:color="auto"/>
            <w:right w:val="none" w:sz="0" w:space="0" w:color="auto"/>
          </w:divBdr>
          <w:divsChild>
            <w:div w:id="1235705339">
              <w:marLeft w:val="0"/>
              <w:marRight w:val="0"/>
              <w:marTop w:val="0"/>
              <w:marBottom w:val="0"/>
              <w:divBdr>
                <w:top w:val="none" w:sz="0" w:space="0" w:color="auto"/>
                <w:left w:val="none" w:sz="0" w:space="0" w:color="auto"/>
                <w:bottom w:val="none" w:sz="0" w:space="0" w:color="auto"/>
                <w:right w:val="none" w:sz="0" w:space="0" w:color="auto"/>
              </w:divBdr>
            </w:div>
            <w:div w:id="2067798510">
              <w:marLeft w:val="0"/>
              <w:marRight w:val="0"/>
              <w:marTop w:val="0"/>
              <w:marBottom w:val="0"/>
              <w:divBdr>
                <w:top w:val="none" w:sz="0" w:space="0" w:color="auto"/>
                <w:left w:val="none" w:sz="0" w:space="0" w:color="auto"/>
                <w:bottom w:val="none" w:sz="0" w:space="0" w:color="auto"/>
                <w:right w:val="none" w:sz="0" w:space="0" w:color="auto"/>
              </w:divBdr>
            </w:div>
            <w:div w:id="1624580821">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146365871">
              <w:marLeft w:val="0"/>
              <w:marRight w:val="0"/>
              <w:marTop w:val="0"/>
              <w:marBottom w:val="0"/>
              <w:divBdr>
                <w:top w:val="none" w:sz="0" w:space="0" w:color="auto"/>
                <w:left w:val="none" w:sz="0" w:space="0" w:color="auto"/>
                <w:bottom w:val="none" w:sz="0" w:space="0" w:color="auto"/>
                <w:right w:val="none" w:sz="0" w:space="0" w:color="auto"/>
              </w:divBdr>
            </w:div>
            <w:div w:id="499351301">
              <w:marLeft w:val="0"/>
              <w:marRight w:val="0"/>
              <w:marTop w:val="0"/>
              <w:marBottom w:val="0"/>
              <w:divBdr>
                <w:top w:val="none" w:sz="0" w:space="0" w:color="auto"/>
                <w:left w:val="none" w:sz="0" w:space="0" w:color="auto"/>
                <w:bottom w:val="none" w:sz="0" w:space="0" w:color="auto"/>
                <w:right w:val="none" w:sz="0" w:space="0" w:color="auto"/>
              </w:divBdr>
            </w:div>
            <w:div w:id="232930201">
              <w:marLeft w:val="0"/>
              <w:marRight w:val="0"/>
              <w:marTop w:val="0"/>
              <w:marBottom w:val="0"/>
              <w:divBdr>
                <w:top w:val="none" w:sz="0" w:space="0" w:color="auto"/>
                <w:left w:val="none" w:sz="0" w:space="0" w:color="auto"/>
                <w:bottom w:val="none" w:sz="0" w:space="0" w:color="auto"/>
                <w:right w:val="none" w:sz="0" w:space="0" w:color="auto"/>
              </w:divBdr>
            </w:div>
            <w:div w:id="2076194059">
              <w:marLeft w:val="0"/>
              <w:marRight w:val="0"/>
              <w:marTop w:val="0"/>
              <w:marBottom w:val="0"/>
              <w:divBdr>
                <w:top w:val="none" w:sz="0" w:space="0" w:color="auto"/>
                <w:left w:val="none" w:sz="0" w:space="0" w:color="auto"/>
                <w:bottom w:val="none" w:sz="0" w:space="0" w:color="auto"/>
                <w:right w:val="none" w:sz="0" w:space="0" w:color="auto"/>
              </w:divBdr>
            </w:div>
            <w:div w:id="268054260">
              <w:marLeft w:val="0"/>
              <w:marRight w:val="0"/>
              <w:marTop w:val="0"/>
              <w:marBottom w:val="0"/>
              <w:divBdr>
                <w:top w:val="none" w:sz="0" w:space="0" w:color="auto"/>
                <w:left w:val="none" w:sz="0" w:space="0" w:color="auto"/>
                <w:bottom w:val="none" w:sz="0" w:space="0" w:color="auto"/>
                <w:right w:val="none" w:sz="0" w:space="0" w:color="auto"/>
              </w:divBdr>
            </w:div>
            <w:div w:id="1684163947">
              <w:marLeft w:val="0"/>
              <w:marRight w:val="0"/>
              <w:marTop w:val="0"/>
              <w:marBottom w:val="0"/>
              <w:divBdr>
                <w:top w:val="none" w:sz="0" w:space="0" w:color="auto"/>
                <w:left w:val="none" w:sz="0" w:space="0" w:color="auto"/>
                <w:bottom w:val="none" w:sz="0" w:space="0" w:color="auto"/>
                <w:right w:val="none" w:sz="0" w:space="0" w:color="auto"/>
              </w:divBdr>
            </w:div>
          </w:divsChild>
        </w:div>
        <w:div w:id="1540629710">
          <w:marLeft w:val="0"/>
          <w:marRight w:val="0"/>
          <w:marTop w:val="0"/>
          <w:marBottom w:val="0"/>
          <w:divBdr>
            <w:top w:val="none" w:sz="0" w:space="0" w:color="auto"/>
            <w:left w:val="none" w:sz="0" w:space="0" w:color="auto"/>
            <w:bottom w:val="none" w:sz="0" w:space="0" w:color="auto"/>
            <w:right w:val="none" w:sz="0" w:space="0" w:color="auto"/>
          </w:divBdr>
          <w:divsChild>
            <w:div w:id="637690020">
              <w:marLeft w:val="0"/>
              <w:marRight w:val="0"/>
              <w:marTop w:val="0"/>
              <w:marBottom w:val="0"/>
              <w:divBdr>
                <w:top w:val="none" w:sz="0" w:space="0" w:color="auto"/>
                <w:left w:val="none" w:sz="0" w:space="0" w:color="auto"/>
                <w:bottom w:val="none" w:sz="0" w:space="0" w:color="auto"/>
                <w:right w:val="none" w:sz="0" w:space="0" w:color="auto"/>
              </w:divBdr>
            </w:div>
            <w:div w:id="453914993">
              <w:marLeft w:val="0"/>
              <w:marRight w:val="0"/>
              <w:marTop w:val="0"/>
              <w:marBottom w:val="0"/>
              <w:divBdr>
                <w:top w:val="none" w:sz="0" w:space="0" w:color="auto"/>
                <w:left w:val="none" w:sz="0" w:space="0" w:color="auto"/>
                <w:bottom w:val="none" w:sz="0" w:space="0" w:color="auto"/>
                <w:right w:val="none" w:sz="0" w:space="0" w:color="auto"/>
              </w:divBdr>
            </w:div>
            <w:div w:id="1630821104">
              <w:marLeft w:val="0"/>
              <w:marRight w:val="0"/>
              <w:marTop w:val="0"/>
              <w:marBottom w:val="0"/>
              <w:divBdr>
                <w:top w:val="none" w:sz="0" w:space="0" w:color="auto"/>
                <w:left w:val="none" w:sz="0" w:space="0" w:color="auto"/>
                <w:bottom w:val="none" w:sz="0" w:space="0" w:color="auto"/>
                <w:right w:val="none" w:sz="0" w:space="0" w:color="auto"/>
              </w:divBdr>
            </w:div>
            <w:div w:id="1495299679">
              <w:marLeft w:val="0"/>
              <w:marRight w:val="0"/>
              <w:marTop w:val="0"/>
              <w:marBottom w:val="0"/>
              <w:divBdr>
                <w:top w:val="none" w:sz="0" w:space="0" w:color="auto"/>
                <w:left w:val="none" w:sz="0" w:space="0" w:color="auto"/>
                <w:bottom w:val="none" w:sz="0" w:space="0" w:color="auto"/>
                <w:right w:val="none" w:sz="0" w:space="0" w:color="auto"/>
              </w:divBdr>
            </w:div>
            <w:div w:id="1349140815">
              <w:marLeft w:val="0"/>
              <w:marRight w:val="0"/>
              <w:marTop w:val="0"/>
              <w:marBottom w:val="0"/>
              <w:divBdr>
                <w:top w:val="none" w:sz="0" w:space="0" w:color="auto"/>
                <w:left w:val="none" w:sz="0" w:space="0" w:color="auto"/>
                <w:bottom w:val="none" w:sz="0" w:space="0" w:color="auto"/>
                <w:right w:val="none" w:sz="0" w:space="0" w:color="auto"/>
              </w:divBdr>
            </w:div>
            <w:div w:id="355428159">
              <w:marLeft w:val="0"/>
              <w:marRight w:val="0"/>
              <w:marTop w:val="0"/>
              <w:marBottom w:val="0"/>
              <w:divBdr>
                <w:top w:val="none" w:sz="0" w:space="0" w:color="auto"/>
                <w:left w:val="none" w:sz="0" w:space="0" w:color="auto"/>
                <w:bottom w:val="none" w:sz="0" w:space="0" w:color="auto"/>
                <w:right w:val="none" w:sz="0" w:space="0" w:color="auto"/>
              </w:divBdr>
            </w:div>
            <w:div w:id="220143584">
              <w:marLeft w:val="0"/>
              <w:marRight w:val="0"/>
              <w:marTop w:val="0"/>
              <w:marBottom w:val="0"/>
              <w:divBdr>
                <w:top w:val="none" w:sz="0" w:space="0" w:color="auto"/>
                <w:left w:val="none" w:sz="0" w:space="0" w:color="auto"/>
                <w:bottom w:val="none" w:sz="0" w:space="0" w:color="auto"/>
                <w:right w:val="none" w:sz="0" w:space="0" w:color="auto"/>
              </w:divBdr>
            </w:div>
          </w:divsChild>
        </w:div>
        <w:div w:id="1432359360">
          <w:marLeft w:val="0"/>
          <w:marRight w:val="0"/>
          <w:marTop w:val="0"/>
          <w:marBottom w:val="0"/>
          <w:divBdr>
            <w:top w:val="none" w:sz="0" w:space="0" w:color="auto"/>
            <w:left w:val="none" w:sz="0" w:space="0" w:color="auto"/>
            <w:bottom w:val="none" w:sz="0" w:space="0" w:color="auto"/>
            <w:right w:val="none" w:sz="0" w:space="0" w:color="auto"/>
          </w:divBdr>
          <w:divsChild>
            <w:div w:id="153766475">
              <w:marLeft w:val="0"/>
              <w:marRight w:val="0"/>
              <w:marTop w:val="0"/>
              <w:marBottom w:val="0"/>
              <w:divBdr>
                <w:top w:val="none" w:sz="0" w:space="0" w:color="auto"/>
                <w:left w:val="none" w:sz="0" w:space="0" w:color="auto"/>
                <w:bottom w:val="none" w:sz="0" w:space="0" w:color="auto"/>
                <w:right w:val="none" w:sz="0" w:space="0" w:color="auto"/>
              </w:divBdr>
            </w:div>
            <w:div w:id="1024480698">
              <w:marLeft w:val="0"/>
              <w:marRight w:val="0"/>
              <w:marTop w:val="0"/>
              <w:marBottom w:val="0"/>
              <w:divBdr>
                <w:top w:val="none" w:sz="0" w:space="0" w:color="auto"/>
                <w:left w:val="none" w:sz="0" w:space="0" w:color="auto"/>
                <w:bottom w:val="none" w:sz="0" w:space="0" w:color="auto"/>
                <w:right w:val="none" w:sz="0" w:space="0" w:color="auto"/>
              </w:divBdr>
            </w:div>
            <w:div w:id="1865095792">
              <w:marLeft w:val="0"/>
              <w:marRight w:val="0"/>
              <w:marTop w:val="0"/>
              <w:marBottom w:val="0"/>
              <w:divBdr>
                <w:top w:val="none" w:sz="0" w:space="0" w:color="auto"/>
                <w:left w:val="none" w:sz="0" w:space="0" w:color="auto"/>
                <w:bottom w:val="none" w:sz="0" w:space="0" w:color="auto"/>
                <w:right w:val="none" w:sz="0" w:space="0" w:color="auto"/>
              </w:divBdr>
            </w:div>
            <w:div w:id="1253972949">
              <w:marLeft w:val="0"/>
              <w:marRight w:val="0"/>
              <w:marTop w:val="0"/>
              <w:marBottom w:val="0"/>
              <w:divBdr>
                <w:top w:val="none" w:sz="0" w:space="0" w:color="auto"/>
                <w:left w:val="none" w:sz="0" w:space="0" w:color="auto"/>
                <w:bottom w:val="none" w:sz="0" w:space="0" w:color="auto"/>
                <w:right w:val="none" w:sz="0" w:space="0" w:color="auto"/>
              </w:divBdr>
            </w:div>
            <w:div w:id="1330868161">
              <w:marLeft w:val="0"/>
              <w:marRight w:val="0"/>
              <w:marTop w:val="0"/>
              <w:marBottom w:val="0"/>
              <w:divBdr>
                <w:top w:val="none" w:sz="0" w:space="0" w:color="auto"/>
                <w:left w:val="none" w:sz="0" w:space="0" w:color="auto"/>
                <w:bottom w:val="none" w:sz="0" w:space="0" w:color="auto"/>
                <w:right w:val="none" w:sz="0" w:space="0" w:color="auto"/>
              </w:divBdr>
            </w:div>
            <w:div w:id="1586181084">
              <w:marLeft w:val="0"/>
              <w:marRight w:val="0"/>
              <w:marTop w:val="0"/>
              <w:marBottom w:val="0"/>
              <w:divBdr>
                <w:top w:val="none" w:sz="0" w:space="0" w:color="auto"/>
                <w:left w:val="none" w:sz="0" w:space="0" w:color="auto"/>
                <w:bottom w:val="none" w:sz="0" w:space="0" w:color="auto"/>
                <w:right w:val="none" w:sz="0" w:space="0" w:color="auto"/>
              </w:divBdr>
            </w:div>
            <w:div w:id="537818454">
              <w:marLeft w:val="0"/>
              <w:marRight w:val="0"/>
              <w:marTop w:val="0"/>
              <w:marBottom w:val="0"/>
              <w:divBdr>
                <w:top w:val="none" w:sz="0" w:space="0" w:color="auto"/>
                <w:left w:val="none" w:sz="0" w:space="0" w:color="auto"/>
                <w:bottom w:val="none" w:sz="0" w:space="0" w:color="auto"/>
                <w:right w:val="none" w:sz="0" w:space="0" w:color="auto"/>
              </w:divBdr>
            </w:div>
            <w:div w:id="386800388">
              <w:marLeft w:val="0"/>
              <w:marRight w:val="0"/>
              <w:marTop w:val="0"/>
              <w:marBottom w:val="0"/>
              <w:divBdr>
                <w:top w:val="none" w:sz="0" w:space="0" w:color="auto"/>
                <w:left w:val="none" w:sz="0" w:space="0" w:color="auto"/>
                <w:bottom w:val="none" w:sz="0" w:space="0" w:color="auto"/>
                <w:right w:val="none" w:sz="0" w:space="0" w:color="auto"/>
              </w:divBdr>
            </w:div>
            <w:div w:id="1868058281">
              <w:marLeft w:val="0"/>
              <w:marRight w:val="0"/>
              <w:marTop w:val="0"/>
              <w:marBottom w:val="0"/>
              <w:divBdr>
                <w:top w:val="none" w:sz="0" w:space="0" w:color="auto"/>
                <w:left w:val="none" w:sz="0" w:space="0" w:color="auto"/>
                <w:bottom w:val="none" w:sz="0" w:space="0" w:color="auto"/>
                <w:right w:val="none" w:sz="0" w:space="0" w:color="auto"/>
              </w:divBdr>
            </w:div>
            <w:div w:id="1412967436">
              <w:marLeft w:val="0"/>
              <w:marRight w:val="0"/>
              <w:marTop w:val="0"/>
              <w:marBottom w:val="0"/>
              <w:divBdr>
                <w:top w:val="none" w:sz="0" w:space="0" w:color="auto"/>
                <w:left w:val="none" w:sz="0" w:space="0" w:color="auto"/>
                <w:bottom w:val="none" w:sz="0" w:space="0" w:color="auto"/>
                <w:right w:val="none" w:sz="0" w:space="0" w:color="auto"/>
              </w:divBdr>
            </w:div>
          </w:divsChild>
        </w:div>
        <w:div w:id="913201585">
          <w:marLeft w:val="0"/>
          <w:marRight w:val="0"/>
          <w:marTop w:val="0"/>
          <w:marBottom w:val="0"/>
          <w:divBdr>
            <w:top w:val="none" w:sz="0" w:space="0" w:color="auto"/>
            <w:left w:val="none" w:sz="0" w:space="0" w:color="auto"/>
            <w:bottom w:val="none" w:sz="0" w:space="0" w:color="auto"/>
            <w:right w:val="none" w:sz="0" w:space="0" w:color="auto"/>
          </w:divBdr>
          <w:divsChild>
            <w:div w:id="177501430">
              <w:marLeft w:val="0"/>
              <w:marRight w:val="0"/>
              <w:marTop w:val="0"/>
              <w:marBottom w:val="0"/>
              <w:divBdr>
                <w:top w:val="none" w:sz="0" w:space="0" w:color="auto"/>
                <w:left w:val="none" w:sz="0" w:space="0" w:color="auto"/>
                <w:bottom w:val="none" w:sz="0" w:space="0" w:color="auto"/>
                <w:right w:val="none" w:sz="0" w:space="0" w:color="auto"/>
              </w:divBdr>
            </w:div>
            <w:div w:id="698167716">
              <w:marLeft w:val="0"/>
              <w:marRight w:val="0"/>
              <w:marTop w:val="0"/>
              <w:marBottom w:val="0"/>
              <w:divBdr>
                <w:top w:val="none" w:sz="0" w:space="0" w:color="auto"/>
                <w:left w:val="none" w:sz="0" w:space="0" w:color="auto"/>
                <w:bottom w:val="none" w:sz="0" w:space="0" w:color="auto"/>
                <w:right w:val="none" w:sz="0" w:space="0" w:color="auto"/>
              </w:divBdr>
            </w:div>
          </w:divsChild>
        </w:div>
        <w:div w:id="1669744729">
          <w:marLeft w:val="0"/>
          <w:marRight w:val="0"/>
          <w:marTop w:val="0"/>
          <w:marBottom w:val="0"/>
          <w:divBdr>
            <w:top w:val="none" w:sz="0" w:space="0" w:color="auto"/>
            <w:left w:val="none" w:sz="0" w:space="0" w:color="auto"/>
            <w:bottom w:val="none" w:sz="0" w:space="0" w:color="auto"/>
            <w:right w:val="none" w:sz="0" w:space="0" w:color="auto"/>
          </w:divBdr>
          <w:divsChild>
            <w:div w:id="1546330804">
              <w:marLeft w:val="0"/>
              <w:marRight w:val="0"/>
              <w:marTop w:val="0"/>
              <w:marBottom w:val="0"/>
              <w:divBdr>
                <w:top w:val="none" w:sz="0" w:space="0" w:color="auto"/>
                <w:left w:val="none" w:sz="0" w:space="0" w:color="auto"/>
                <w:bottom w:val="none" w:sz="0" w:space="0" w:color="auto"/>
                <w:right w:val="none" w:sz="0" w:space="0" w:color="auto"/>
              </w:divBdr>
            </w:div>
          </w:divsChild>
        </w:div>
        <w:div w:id="1421901528">
          <w:marLeft w:val="0"/>
          <w:marRight w:val="0"/>
          <w:marTop w:val="0"/>
          <w:marBottom w:val="0"/>
          <w:divBdr>
            <w:top w:val="none" w:sz="0" w:space="0" w:color="auto"/>
            <w:left w:val="none" w:sz="0" w:space="0" w:color="auto"/>
            <w:bottom w:val="none" w:sz="0" w:space="0" w:color="auto"/>
            <w:right w:val="none" w:sz="0" w:space="0" w:color="auto"/>
          </w:divBdr>
          <w:divsChild>
            <w:div w:id="511918826">
              <w:marLeft w:val="0"/>
              <w:marRight w:val="0"/>
              <w:marTop w:val="0"/>
              <w:marBottom w:val="0"/>
              <w:divBdr>
                <w:top w:val="none" w:sz="0" w:space="0" w:color="auto"/>
                <w:left w:val="none" w:sz="0" w:space="0" w:color="auto"/>
                <w:bottom w:val="none" w:sz="0" w:space="0" w:color="auto"/>
                <w:right w:val="none" w:sz="0" w:space="0" w:color="auto"/>
              </w:divBdr>
            </w:div>
            <w:div w:id="914586178">
              <w:marLeft w:val="0"/>
              <w:marRight w:val="0"/>
              <w:marTop w:val="0"/>
              <w:marBottom w:val="0"/>
              <w:divBdr>
                <w:top w:val="none" w:sz="0" w:space="0" w:color="auto"/>
                <w:left w:val="none" w:sz="0" w:space="0" w:color="auto"/>
                <w:bottom w:val="none" w:sz="0" w:space="0" w:color="auto"/>
                <w:right w:val="none" w:sz="0" w:space="0" w:color="auto"/>
              </w:divBdr>
            </w:div>
            <w:div w:id="1712072873">
              <w:marLeft w:val="0"/>
              <w:marRight w:val="0"/>
              <w:marTop w:val="0"/>
              <w:marBottom w:val="0"/>
              <w:divBdr>
                <w:top w:val="none" w:sz="0" w:space="0" w:color="auto"/>
                <w:left w:val="none" w:sz="0" w:space="0" w:color="auto"/>
                <w:bottom w:val="none" w:sz="0" w:space="0" w:color="auto"/>
                <w:right w:val="none" w:sz="0" w:space="0" w:color="auto"/>
              </w:divBdr>
            </w:div>
            <w:div w:id="1811170621">
              <w:marLeft w:val="0"/>
              <w:marRight w:val="0"/>
              <w:marTop w:val="0"/>
              <w:marBottom w:val="0"/>
              <w:divBdr>
                <w:top w:val="none" w:sz="0" w:space="0" w:color="auto"/>
                <w:left w:val="none" w:sz="0" w:space="0" w:color="auto"/>
                <w:bottom w:val="none" w:sz="0" w:space="0" w:color="auto"/>
                <w:right w:val="none" w:sz="0" w:space="0" w:color="auto"/>
              </w:divBdr>
            </w:div>
            <w:div w:id="1427537597">
              <w:marLeft w:val="0"/>
              <w:marRight w:val="0"/>
              <w:marTop w:val="0"/>
              <w:marBottom w:val="0"/>
              <w:divBdr>
                <w:top w:val="none" w:sz="0" w:space="0" w:color="auto"/>
                <w:left w:val="none" w:sz="0" w:space="0" w:color="auto"/>
                <w:bottom w:val="none" w:sz="0" w:space="0" w:color="auto"/>
                <w:right w:val="none" w:sz="0" w:space="0" w:color="auto"/>
              </w:divBdr>
            </w:div>
            <w:div w:id="1420906552">
              <w:marLeft w:val="0"/>
              <w:marRight w:val="0"/>
              <w:marTop w:val="0"/>
              <w:marBottom w:val="0"/>
              <w:divBdr>
                <w:top w:val="none" w:sz="0" w:space="0" w:color="auto"/>
                <w:left w:val="none" w:sz="0" w:space="0" w:color="auto"/>
                <w:bottom w:val="none" w:sz="0" w:space="0" w:color="auto"/>
                <w:right w:val="none" w:sz="0" w:space="0" w:color="auto"/>
              </w:divBdr>
            </w:div>
          </w:divsChild>
        </w:div>
        <w:div w:id="1663923027">
          <w:marLeft w:val="0"/>
          <w:marRight w:val="0"/>
          <w:marTop w:val="0"/>
          <w:marBottom w:val="0"/>
          <w:divBdr>
            <w:top w:val="none" w:sz="0" w:space="0" w:color="auto"/>
            <w:left w:val="none" w:sz="0" w:space="0" w:color="auto"/>
            <w:bottom w:val="none" w:sz="0" w:space="0" w:color="auto"/>
            <w:right w:val="none" w:sz="0" w:space="0" w:color="auto"/>
          </w:divBdr>
          <w:divsChild>
            <w:div w:id="1306010307">
              <w:marLeft w:val="0"/>
              <w:marRight w:val="0"/>
              <w:marTop w:val="0"/>
              <w:marBottom w:val="0"/>
              <w:divBdr>
                <w:top w:val="none" w:sz="0" w:space="0" w:color="auto"/>
                <w:left w:val="none" w:sz="0" w:space="0" w:color="auto"/>
                <w:bottom w:val="none" w:sz="0" w:space="0" w:color="auto"/>
                <w:right w:val="none" w:sz="0" w:space="0" w:color="auto"/>
              </w:divBdr>
            </w:div>
          </w:divsChild>
        </w:div>
        <w:div w:id="1719276061">
          <w:marLeft w:val="0"/>
          <w:marRight w:val="0"/>
          <w:marTop w:val="0"/>
          <w:marBottom w:val="0"/>
          <w:divBdr>
            <w:top w:val="none" w:sz="0" w:space="0" w:color="auto"/>
            <w:left w:val="none" w:sz="0" w:space="0" w:color="auto"/>
            <w:bottom w:val="none" w:sz="0" w:space="0" w:color="auto"/>
            <w:right w:val="none" w:sz="0" w:space="0" w:color="auto"/>
          </w:divBdr>
          <w:divsChild>
            <w:div w:id="127208891">
              <w:marLeft w:val="0"/>
              <w:marRight w:val="0"/>
              <w:marTop w:val="0"/>
              <w:marBottom w:val="0"/>
              <w:divBdr>
                <w:top w:val="none" w:sz="0" w:space="0" w:color="auto"/>
                <w:left w:val="none" w:sz="0" w:space="0" w:color="auto"/>
                <w:bottom w:val="none" w:sz="0" w:space="0" w:color="auto"/>
                <w:right w:val="none" w:sz="0" w:space="0" w:color="auto"/>
              </w:divBdr>
            </w:div>
            <w:div w:id="1541212720">
              <w:marLeft w:val="0"/>
              <w:marRight w:val="0"/>
              <w:marTop w:val="0"/>
              <w:marBottom w:val="0"/>
              <w:divBdr>
                <w:top w:val="none" w:sz="0" w:space="0" w:color="auto"/>
                <w:left w:val="none" w:sz="0" w:space="0" w:color="auto"/>
                <w:bottom w:val="none" w:sz="0" w:space="0" w:color="auto"/>
                <w:right w:val="none" w:sz="0" w:space="0" w:color="auto"/>
              </w:divBdr>
            </w:div>
            <w:div w:id="1296327941">
              <w:marLeft w:val="0"/>
              <w:marRight w:val="0"/>
              <w:marTop w:val="0"/>
              <w:marBottom w:val="0"/>
              <w:divBdr>
                <w:top w:val="none" w:sz="0" w:space="0" w:color="auto"/>
                <w:left w:val="none" w:sz="0" w:space="0" w:color="auto"/>
                <w:bottom w:val="none" w:sz="0" w:space="0" w:color="auto"/>
                <w:right w:val="none" w:sz="0" w:space="0" w:color="auto"/>
              </w:divBdr>
            </w:div>
            <w:div w:id="280452655">
              <w:marLeft w:val="0"/>
              <w:marRight w:val="0"/>
              <w:marTop w:val="0"/>
              <w:marBottom w:val="0"/>
              <w:divBdr>
                <w:top w:val="none" w:sz="0" w:space="0" w:color="auto"/>
                <w:left w:val="none" w:sz="0" w:space="0" w:color="auto"/>
                <w:bottom w:val="none" w:sz="0" w:space="0" w:color="auto"/>
                <w:right w:val="none" w:sz="0" w:space="0" w:color="auto"/>
              </w:divBdr>
            </w:div>
            <w:div w:id="1584954523">
              <w:marLeft w:val="0"/>
              <w:marRight w:val="0"/>
              <w:marTop w:val="0"/>
              <w:marBottom w:val="0"/>
              <w:divBdr>
                <w:top w:val="none" w:sz="0" w:space="0" w:color="auto"/>
                <w:left w:val="none" w:sz="0" w:space="0" w:color="auto"/>
                <w:bottom w:val="none" w:sz="0" w:space="0" w:color="auto"/>
                <w:right w:val="none" w:sz="0" w:space="0" w:color="auto"/>
              </w:divBdr>
            </w:div>
          </w:divsChild>
        </w:div>
        <w:div w:id="1035498301">
          <w:marLeft w:val="0"/>
          <w:marRight w:val="0"/>
          <w:marTop w:val="0"/>
          <w:marBottom w:val="0"/>
          <w:divBdr>
            <w:top w:val="none" w:sz="0" w:space="0" w:color="auto"/>
            <w:left w:val="none" w:sz="0" w:space="0" w:color="auto"/>
            <w:bottom w:val="none" w:sz="0" w:space="0" w:color="auto"/>
            <w:right w:val="none" w:sz="0" w:space="0" w:color="auto"/>
          </w:divBdr>
          <w:divsChild>
            <w:div w:id="2139570266">
              <w:marLeft w:val="0"/>
              <w:marRight w:val="0"/>
              <w:marTop w:val="0"/>
              <w:marBottom w:val="0"/>
              <w:divBdr>
                <w:top w:val="none" w:sz="0" w:space="0" w:color="auto"/>
                <w:left w:val="none" w:sz="0" w:space="0" w:color="auto"/>
                <w:bottom w:val="none" w:sz="0" w:space="0" w:color="auto"/>
                <w:right w:val="none" w:sz="0" w:space="0" w:color="auto"/>
              </w:divBdr>
            </w:div>
          </w:divsChild>
        </w:div>
        <w:div w:id="999043480">
          <w:marLeft w:val="0"/>
          <w:marRight w:val="0"/>
          <w:marTop w:val="0"/>
          <w:marBottom w:val="0"/>
          <w:divBdr>
            <w:top w:val="none" w:sz="0" w:space="0" w:color="auto"/>
            <w:left w:val="none" w:sz="0" w:space="0" w:color="auto"/>
            <w:bottom w:val="none" w:sz="0" w:space="0" w:color="auto"/>
            <w:right w:val="none" w:sz="0" w:space="0" w:color="auto"/>
          </w:divBdr>
          <w:divsChild>
            <w:div w:id="2985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5514">
      <w:bodyDiv w:val="1"/>
      <w:marLeft w:val="0"/>
      <w:marRight w:val="0"/>
      <w:marTop w:val="0"/>
      <w:marBottom w:val="0"/>
      <w:divBdr>
        <w:top w:val="none" w:sz="0" w:space="0" w:color="auto"/>
        <w:left w:val="none" w:sz="0" w:space="0" w:color="auto"/>
        <w:bottom w:val="none" w:sz="0" w:space="0" w:color="auto"/>
        <w:right w:val="none" w:sz="0" w:space="0" w:color="auto"/>
      </w:divBdr>
    </w:div>
    <w:div w:id="817190080">
      <w:bodyDiv w:val="1"/>
      <w:marLeft w:val="0"/>
      <w:marRight w:val="0"/>
      <w:marTop w:val="0"/>
      <w:marBottom w:val="0"/>
      <w:divBdr>
        <w:top w:val="none" w:sz="0" w:space="0" w:color="auto"/>
        <w:left w:val="none" w:sz="0" w:space="0" w:color="auto"/>
        <w:bottom w:val="none" w:sz="0" w:space="0" w:color="auto"/>
        <w:right w:val="none" w:sz="0" w:space="0" w:color="auto"/>
      </w:divBdr>
      <w:divsChild>
        <w:div w:id="1555848365">
          <w:marLeft w:val="0"/>
          <w:marRight w:val="0"/>
          <w:marTop w:val="0"/>
          <w:marBottom w:val="0"/>
          <w:divBdr>
            <w:top w:val="none" w:sz="0" w:space="0" w:color="auto"/>
            <w:left w:val="none" w:sz="0" w:space="0" w:color="auto"/>
            <w:bottom w:val="none" w:sz="0" w:space="0" w:color="auto"/>
            <w:right w:val="none" w:sz="0" w:space="0" w:color="auto"/>
          </w:divBdr>
        </w:div>
        <w:div w:id="1826050877">
          <w:marLeft w:val="0"/>
          <w:marRight w:val="0"/>
          <w:marTop w:val="0"/>
          <w:marBottom w:val="0"/>
          <w:divBdr>
            <w:top w:val="none" w:sz="0" w:space="0" w:color="auto"/>
            <w:left w:val="none" w:sz="0" w:space="0" w:color="auto"/>
            <w:bottom w:val="none" w:sz="0" w:space="0" w:color="auto"/>
            <w:right w:val="none" w:sz="0" w:space="0" w:color="auto"/>
          </w:divBdr>
        </w:div>
        <w:div w:id="1987197447">
          <w:marLeft w:val="0"/>
          <w:marRight w:val="0"/>
          <w:marTop w:val="0"/>
          <w:marBottom w:val="0"/>
          <w:divBdr>
            <w:top w:val="none" w:sz="0" w:space="0" w:color="auto"/>
            <w:left w:val="none" w:sz="0" w:space="0" w:color="auto"/>
            <w:bottom w:val="none" w:sz="0" w:space="0" w:color="auto"/>
            <w:right w:val="none" w:sz="0" w:space="0" w:color="auto"/>
          </w:divBdr>
        </w:div>
        <w:div w:id="912467297">
          <w:marLeft w:val="0"/>
          <w:marRight w:val="0"/>
          <w:marTop w:val="0"/>
          <w:marBottom w:val="0"/>
          <w:divBdr>
            <w:top w:val="none" w:sz="0" w:space="0" w:color="auto"/>
            <w:left w:val="none" w:sz="0" w:space="0" w:color="auto"/>
            <w:bottom w:val="none" w:sz="0" w:space="0" w:color="auto"/>
            <w:right w:val="none" w:sz="0" w:space="0" w:color="auto"/>
          </w:divBdr>
        </w:div>
        <w:div w:id="131215952">
          <w:marLeft w:val="0"/>
          <w:marRight w:val="0"/>
          <w:marTop w:val="0"/>
          <w:marBottom w:val="0"/>
          <w:divBdr>
            <w:top w:val="none" w:sz="0" w:space="0" w:color="auto"/>
            <w:left w:val="none" w:sz="0" w:space="0" w:color="auto"/>
            <w:bottom w:val="none" w:sz="0" w:space="0" w:color="auto"/>
            <w:right w:val="none" w:sz="0" w:space="0" w:color="auto"/>
          </w:divBdr>
        </w:div>
        <w:div w:id="913659050">
          <w:marLeft w:val="0"/>
          <w:marRight w:val="0"/>
          <w:marTop w:val="0"/>
          <w:marBottom w:val="0"/>
          <w:divBdr>
            <w:top w:val="none" w:sz="0" w:space="0" w:color="auto"/>
            <w:left w:val="none" w:sz="0" w:space="0" w:color="auto"/>
            <w:bottom w:val="none" w:sz="0" w:space="0" w:color="auto"/>
            <w:right w:val="none" w:sz="0" w:space="0" w:color="auto"/>
          </w:divBdr>
        </w:div>
      </w:divsChild>
    </w:div>
    <w:div w:id="856579772">
      <w:bodyDiv w:val="1"/>
      <w:marLeft w:val="0"/>
      <w:marRight w:val="0"/>
      <w:marTop w:val="0"/>
      <w:marBottom w:val="0"/>
      <w:divBdr>
        <w:top w:val="none" w:sz="0" w:space="0" w:color="auto"/>
        <w:left w:val="none" w:sz="0" w:space="0" w:color="auto"/>
        <w:bottom w:val="none" w:sz="0" w:space="0" w:color="auto"/>
        <w:right w:val="none" w:sz="0" w:space="0" w:color="auto"/>
      </w:divBdr>
    </w:div>
    <w:div w:id="886722685">
      <w:bodyDiv w:val="1"/>
      <w:marLeft w:val="0"/>
      <w:marRight w:val="0"/>
      <w:marTop w:val="0"/>
      <w:marBottom w:val="0"/>
      <w:divBdr>
        <w:top w:val="none" w:sz="0" w:space="0" w:color="auto"/>
        <w:left w:val="none" w:sz="0" w:space="0" w:color="auto"/>
        <w:bottom w:val="none" w:sz="0" w:space="0" w:color="auto"/>
        <w:right w:val="none" w:sz="0" w:space="0" w:color="auto"/>
      </w:divBdr>
    </w:div>
    <w:div w:id="913314857">
      <w:bodyDiv w:val="1"/>
      <w:marLeft w:val="0"/>
      <w:marRight w:val="0"/>
      <w:marTop w:val="0"/>
      <w:marBottom w:val="0"/>
      <w:divBdr>
        <w:top w:val="none" w:sz="0" w:space="0" w:color="auto"/>
        <w:left w:val="none" w:sz="0" w:space="0" w:color="auto"/>
        <w:bottom w:val="none" w:sz="0" w:space="0" w:color="auto"/>
        <w:right w:val="none" w:sz="0" w:space="0" w:color="auto"/>
      </w:divBdr>
    </w:div>
    <w:div w:id="924192901">
      <w:bodyDiv w:val="1"/>
      <w:marLeft w:val="0"/>
      <w:marRight w:val="0"/>
      <w:marTop w:val="0"/>
      <w:marBottom w:val="0"/>
      <w:divBdr>
        <w:top w:val="none" w:sz="0" w:space="0" w:color="auto"/>
        <w:left w:val="none" w:sz="0" w:space="0" w:color="auto"/>
        <w:bottom w:val="none" w:sz="0" w:space="0" w:color="auto"/>
        <w:right w:val="none" w:sz="0" w:space="0" w:color="auto"/>
      </w:divBdr>
    </w:div>
    <w:div w:id="956445792">
      <w:bodyDiv w:val="1"/>
      <w:marLeft w:val="0"/>
      <w:marRight w:val="0"/>
      <w:marTop w:val="0"/>
      <w:marBottom w:val="0"/>
      <w:divBdr>
        <w:top w:val="none" w:sz="0" w:space="0" w:color="auto"/>
        <w:left w:val="none" w:sz="0" w:space="0" w:color="auto"/>
        <w:bottom w:val="none" w:sz="0" w:space="0" w:color="auto"/>
        <w:right w:val="none" w:sz="0" w:space="0" w:color="auto"/>
      </w:divBdr>
    </w:div>
    <w:div w:id="1084304413">
      <w:bodyDiv w:val="1"/>
      <w:marLeft w:val="0"/>
      <w:marRight w:val="0"/>
      <w:marTop w:val="0"/>
      <w:marBottom w:val="0"/>
      <w:divBdr>
        <w:top w:val="none" w:sz="0" w:space="0" w:color="auto"/>
        <w:left w:val="none" w:sz="0" w:space="0" w:color="auto"/>
        <w:bottom w:val="none" w:sz="0" w:space="0" w:color="auto"/>
        <w:right w:val="none" w:sz="0" w:space="0" w:color="auto"/>
      </w:divBdr>
      <w:divsChild>
        <w:div w:id="1792554008">
          <w:marLeft w:val="0"/>
          <w:marRight w:val="0"/>
          <w:marTop w:val="0"/>
          <w:marBottom w:val="0"/>
          <w:divBdr>
            <w:top w:val="none" w:sz="0" w:space="0" w:color="auto"/>
            <w:left w:val="none" w:sz="0" w:space="0" w:color="auto"/>
            <w:bottom w:val="none" w:sz="0" w:space="0" w:color="auto"/>
            <w:right w:val="none" w:sz="0" w:space="0" w:color="auto"/>
          </w:divBdr>
        </w:div>
        <w:div w:id="264966665">
          <w:marLeft w:val="0"/>
          <w:marRight w:val="0"/>
          <w:marTop w:val="0"/>
          <w:marBottom w:val="0"/>
          <w:divBdr>
            <w:top w:val="none" w:sz="0" w:space="0" w:color="auto"/>
            <w:left w:val="none" w:sz="0" w:space="0" w:color="auto"/>
            <w:bottom w:val="none" w:sz="0" w:space="0" w:color="auto"/>
            <w:right w:val="none" w:sz="0" w:space="0" w:color="auto"/>
          </w:divBdr>
        </w:div>
        <w:div w:id="1961453430">
          <w:marLeft w:val="0"/>
          <w:marRight w:val="0"/>
          <w:marTop w:val="0"/>
          <w:marBottom w:val="0"/>
          <w:divBdr>
            <w:top w:val="none" w:sz="0" w:space="0" w:color="auto"/>
            <w:left w:val="none" w:sz="0" w:space="0" w:color="auto"/>
            <w:bottom w:val="none" w:sz="0" w:space="0" w:color="auto"/>
            <w:right w:val="none" w:sz="0" w:space="0" w:color="auto"/>
          </w:divBdr>
        </w:div>
        <w:div w:id="1052998345">
          <w:marLeft w:val="0"/>
          <w:marRight w:val="0"/>
          <w:marTop w:val="0"/>
          <w:marBottom w:val="0"/>
          <w:divBdr>
            <w:top w:val="none" w:sz="0" w:space="0" w:color="auto"/>
            <w:left w:val="none" w:sz="0" w:space="0" w:color="auto"/>
            <w:bottom w:val="none" w:sz="0" w:space="0" w:color="auto"/>
            <w:right w:val="none" w:sz="0" w:space="0" w:color="auto"/>
          </w:divBdr>
        </w:div>
        <w:div w:id="604534574">
          <w:marLeft w:val="0"/>
          <w:marRight w:val="0"/>
          <w:marTop w:val="0"/>
          <w:marBottom w:val="0"/>
          <w:divBdr>
            <w:top w:val="none" w:sz="0" w:space="0" w:color="auto"/>
            <w:left w:val="none" w:sz="0" w:space="0" w:color="auto"/>
            <w:bottom w:val="none" w:sz="0" w:space="0" w:color="auto"/>
            <w:right w:val="none" w:sz="0" w:space="0" w:color="auto"/>
          </w:divBdr>
        </w:div>
      </w:divsChild>
    </w:div>
    <w:div w:id="1100298334">
      <w:bodyDiv w:val="1"/>
      <w:marLeft w:val="0"/>
      <w:marRight w:val="0"/>
      <w:marTop w:val="0"/>
      <w:marBottom w:val="0"/>
      <w:divBdr>
        <w:top w:val="none" w:sz="0" w:space="0" w:color="auto"/>
        <w:left w:val="none" w:sz="0" w:space="0" w:color="auto"/>
        <w:bottom w:val="none" w:sz="0" w:space="0" w:color="auto"/>
        <w:right w:val="none" w:sz="0" w:space="0" w:color="auto"/>
      </w:divBdr>
    </w:div>
    <w:div w:id="1141459751">
      <w:bodyDiv w:val="1"/>
      <w:marLeft w:val="0"/>
      <w:marRight w:val="0"/>
      <w:marTop w:val="0"/>
      <w:marBottom w:val="0"/>
      <w:divBdr>
        <w:top w:val="none" w:sz="0" w:space="0" w:color="auto"/>
        <w:left w:val="none" w:sz="0" w:space="0" w:color="auto"/>
        <w:bottom w:val="none" w:sz="0" w:space="0" w:color="auto"/>
        <w:right w:val="none" w:sz="0" w:space="0" w:color="auto"/>
      </w:divBdr>
    </w:div>
    <w:div w:id="1178613664">
      <w:bodyDiv w:val="1"/>
      <w:marLeft w:val="0"/>
      <w:marRight w:val="0"/>
      <w:marTop w:val="0"/>
      <w:marBottom w:val="0"/>
      <w:divBdr>
        <w:top w:val="none" w:sz="0" w:space="0" w:color="auto"/>
        <w:left w:val="none" w:sz="0" w:space="0" w:color="auto"/>
        <w:bottom w:val="none" w:sz="0" w:space="0" w:color="auto"/>
        <w:right w:val="none" w:sz="0" w:space="0" w:color="auto"/>
      </w:divBdr>
    </w:div>
    <w:div w:id="1280141445">
      <w:bodyDiv w:val="1"/>
      <w:marLeft w:val="0"/>
      <w:marRight w:val="0"/>
      <w:marTop w:val="0"/>
      <w:marBottom w:val="0"/>
      <w:divBdr>
        <w:top w:val="none" w:sz="0" w:space="0" w:color="auto"/>
        <w:left w:val="none" w:sz="0" w:space="0" w:color="auto"/>
        <w:bottom w:val="none" w:sz="0" w:space="0" w:color="auto"/>
        <w:right w:val="none" w:sz="0" w:space="0" w:color="auto"/>
      </w:divBdr>
    </w:div>
    <w:div w:id="1293173247">
      <w:bodyDiv w:val="1"/>
      <w:marLeft w:val="0"/>
      <w:marRight w:val="0"/>
      <w:marTop w:val="0"/>
      <w:marBottom w:val="0"/>
      <w:divBdr>
        <w:top w:val="none" w:sz="0" w:space="0" w:color="auto"/>
        <w:left w:val="none" w:sz="0" w:space="0" w:color="auto"/>
        <w:bottom w:val="none" w:sz="0" w:space="0" w:color="auto"/>
        <w:right w:val="none" w:sz="0" w:space="0" w:color="auto"/>
      </w:divBdr>
    </w:div>
    <w:div w:id="1332683991">
      <w:bodyDiv w:val="1"/>
      <w:marLeft w:val="0"/>
      <w:marRight w:val="0"/>
      <w:marTop w:val="0"/>
      <w:marBottom w:val="0"/>
      <w:divBdr>
        <w:top w:val="none" w:sz="0" w:space="0" w:color="auto"/>
        <w:left w:val="none" w:sz="0" w:space="0" w:color="auto"/>
        <w:bottom w:val="none" w:sz="0" w:space="0" w:color="auto"/>
        <w:right w:val="none" w:sz="0" w:space="0" w:color="auto"/>
      </w:divBdr>
    </w:div>
    <w:div w:id="1345860988">
      <w:bodyDiv w:val="1"/>
      <w:marLeft w:val="0"/>
      <w:marRight w:val="0"/>
      <w:marTop w:val="0"/>
      <w:marBottom w:val="0"/>
      <w:divBdr>
        <w:top w:val="none" w:sz="0" w:space="0" w:color="auto"/>
        <w:left w:val="none" w:sz="0" w:space="0" w:color="auto"/>
        <w:bottom w:val="none" w:sz="0" w:space="0" w:color="auto"/>
        <w:right w:val="none" w:sz="0" w:space="0" w:color="auto"/>
      </w:divBdr>
    </w:div>
    <w:div w:id="1383405502">
      <w:bodyDiv w:val="1"/>
      <w:marLeft w:val="0"/>
      <w:marRight w:val="0"/>
      <w:marTop w:val="0"/>
      <w:marBottom w:val="0"/>
      <w:divBdr>
        <w:top w:val="none" w:sz="0" w:space="0" w:color="auto"/>
        <w:left w:val="none" w:sz="0" w:space="0" w:color="auto"/>
        <w:bottom w:val="none" w:sz="0" w:space="0" w:color="auto"/>
        <w:right w:val="none" w:sz="0" w:space="0" w:color="auto"/>
      </w:divBdr>
    </w:div>
    <w:div w:id="1441339122">
      <w:bodyDiv w:val="1"/>
      <w:marLeft w:val="0"/>
      <w:marRight w:val="0"/>
      <w:marTop w:val="0"/>
      <w:marBottom w:val="0"/>
      <w:divBdr>
        <w:top w:val="none" w:sz="0" w:space="0" w:color="auto"/>
        <w:left w:val="none" w:sz="0" w:space="0" w:color="auto"/>
        <w:bottom w:val="none" w:sz="0" w:space="0" w:color="auto"/>
        <w:right w:val="none" w:sz="0" w:space="0" w:color="auto"/>
      </w:divBdr>
    </w:div>
    <w:div w:id="1479228529">
      <w:bodyDiv w:val="1"/>
      <w:marLeft w:val="0"/>
      <w:marRight w:val="0"/>
      <w:marTop w:val="0"/>
      <w:marBottom w:val="0"/>
      <w:divBdr>
        <w:top w:val="none" w:sz="0" w:space="0" w:color="auto"/>
        <w:left w:val="none" w:sz="0" w:space="0" w:color="auto"/>
        <w:bottom w:val="none" w:sz="0" w:space="0" w:color="auto"/>
        <w:right w:val="none" w:sz="0" w:space="0" w:color="auto"/>
      </w:divBdr>
    </w:div>
    <w:div w:id="1502888900">
      <w:bodyDiv w:val="1"/>
      <w:marLeft w:val="0"/>
      <w:marRight w:val="0"/>
      <w:marTop w:val="0"/>
      <w:marBottom w:val="0"/>
      <w:divBdr>
        <w:top w:val="none" w:sz="0" w:space="0" w:color="auto"/>
        <w:left w:val="none" w:sz="0" w:space="0" w:color="auto"/>
        <w:bottom w:val="none" w:sz="0" w:space="0" w:color="auto"/>
        <w:right w:val="none" w:sz="0" w:space="0" w:color="auto"/>
      </w:divBdr>
    </w:div>
    <w:div w:id="1531913200">
      <w:bodyDiv w:val="1"/>
      <w:marLeft w:val="0"/>
      <w:marRight w:val="0"/>
      <w:marTop w:val="0"/>
      <w:marBottom w:val="0"/>
      <w:divBdr>
        <w:top w:val="none" w:sz="0" w:space="0" w:color="auto"/>
        <w:left w:val="none" w:sz="0" w:space="0" w:color="auto"/>
        <w:bottom w:val="none" w:sz="0" w:space="0" w:color="auto"/>
        <w:right w:val="none" w:sz="0" w:space="0" w:color="auto"/>
      </w:divBdr>
    </w:div>
    <w:div w:id="1554390865">
      <w:bodyDiv w:val="1"/>
      <w:marLeft w:val="0"/>
      <w:marRight w:val="0"/>
      <w:marTop w:val="0"/>
      <w:marBottom w:val="0"/>
      <w:divBdr>
        <w:top w:val="none" w:sz="0" w:space="0" w:color="auto"/>
        <w:left w:val="none" w:sz="0" w:space="0" w:color="auto"/>
        <w:bottom w:val="none" w:sz="0" w:space="0" w:color="auto"/>
        <w:right w:val="none" w:sz="0" w:space="0" w:color="auto"/>
      </w:divBdr>
    </w:div>
    <w:div w:id="1586527166">
      <w:bodyDiv w:val="1"/>
      <w:marLeft w:val="0"/>
      <w:marRight w:val="0"/>
      <w:marTop w:val="0"/>
      <w:marBottom w:val="0"/>
      <w:divBdr>
        <w:top w:val="none" w:sz="0" w:space="0" w:color="auto"/>
        <w:left w:val="none" w:sz="0" w:space="0" w:color="auto"/>
        <w:bottom w:val="none" w:sz="0" w:space="0" w:color="auto"/>
        <w:right w:val="none" w:sz="0" w:space="0" w:color="auto"/>
      </w:divBdr>
    </w:div>
    <w:div w:id="1590114074">
      <w:bodyDiv w:val="1"/>
      <w:marLeft w:val="0"/>
      <w:marRight w:val="0"/>
      <w:marTop w:val="0"/>
      <w:marBottom w:val="0"/>
      <w:divBdr>
        <w:top w:val="none" w:sz="0" w:space="0" w:color="auto"/>
        <w:left w:val="none" w:sz="0" w:space="0" w:color="auto"/>
        <w:bottom w:val="none" w:sz="0" w:space="0" w:color="auto"/>
        <w:right w:val="none" w:sz="0" w:space="0" w:color="auto"/>
      </w:divBdr>
      <w:divsChild>
        <w:div w:id="2022244654">
          <w:marLeft w:val="0"/>
          <w:marRight w:val="0"/>
          <w:marTop w:val="0"/>
          <w:marBottom w:val="0"/>
          <w:divBdr>
            <w:top w:val="none" w:sz="0" w:space="0" w:color="auto"/>
            <w:left w:val="none" w:sz="0" w:space="0" w:color="auto"/>
            <w:bottom w:val="none" w:sz="0" w:space="0" w:color="auto"/>
            <w:right w:val="none" w:sz="0" w:space="0" w:color="auto"/>
          </w:divBdr>
        </w:div>
        <w:div w:id="1533107066">
          <w:marLeft w:val="0"/>
          <w:marRight w:val="0"/>
          <w:marTop w:val="0"/>
          <w:marBottom w:val="0"/>
          <w:divBdr>
            <w:top w:val="none" w:sz="0" w:space="0" w:color="auto"/>
            <w:left w:val="none" w:sz="0" w:space="0" w:color="auto"/>
            <w:bottom w:val="none" w:sz="0" w:space="0" w:color="auto"/>
            <w:right w:val="none" w:sz="0" w:space="0" w:color="auto"/>
          </w:divBdr>
        </w:div>
        <w:div w:id="2116436322">
          <w:marLeft w:val="0"/>
          <w:marRight w:val="0"/>
          <w:marTop w:val="0"/>
          <w:marBottom w:val="0"/>
          <w:divBdr>
            <w:top w:val="none" w:sz="0" w:space="0" w:color="auto"/>
            <w:left w:val="none" w:sz="0" w:space="0" w:color="auto"/>
            <w:bottom w:val="none" w:sz="0" w:space="0" w:color="auto"/>
            <w:right w:val="none" w:sz="0" w:space="0" w:color="auto"/>
          </w:divBdr>
        </w:div>
      </w:divsChild>
    </w:div>
    <w:div w:id="1620185429">
      <w:bodyDiv w:val="1"/>
      <w:marLeft w:val="0"/>
      <w:marRight w:val="0"/>
      <w:marTop w:val="0"/>
      <w:marBottom w:val="0"/>
      <w:divBdr>
        <w:top w:val="none" w:sz="0" w:space="0" w:color="auto"/>
        <w:left w:val="none" w:sz="0" w:space="0" w:color="auto"/>
        <w:bottom w:val="none" w:sz="0" w:space="0" w:color="auto"/>
        <w:right w:val="none" w:sz="0" w:space="0" w:color="auto"/>
      </w:divBdr>
    </w:div>
    <w:div w:id="1754543423">
      <w:bodyDiv w:val="1"/>
      <w:marLeft w:val="0"/>
      <w:marRight w:val="0"/>
      <w:marTop w:val="0"/>
      <w:marBottom w:val="0"/>
      <w:divBdr>
        <w:top w:val="none" w:sz="0" w:space="0" w:color="auto"/>
        <w:left w:val="none" w:sz="0" w:space="0" w:color="auto"/>
        <w:bottom w:val="none" w:sz="0" w:space="0" w:color="auto"/>
        <w:right w:val="none" w:sz="0" w:space="0" w:color="auto"/>
      </w:divBdr>
    </w:div>
    <w:div w:id="1758673095">
      <w:bodyDiv w:val="1"/>
      <w:marLeft w:val="0"/>
      <w:marRight w:val="0"/>
      <w:marTop w:val="0"/>
      <w:marBottom w:val="0"/>
      <w:divBdr>
        <w:top w:val="none" w:sz="0" w:space="0" w:color="auto"/>
        <w:left w:val="none" w:sz="0" w:space="0" w:color="auto"/>
        <w:bottom w:val="none" w:sz="0" w:space="0" w:color="auto"/>
        <w:right w:val="none" w:sz="0" w:space="0" w:color="auto"/>
      </w:divBdr>
    </w:div>
    <w:div w:id="1879706246">
      <w:bodyDiv w:val="1"/>
      <w:marLeft w:val="0"/>
      <w:marRight w:val="0"/>
      <w:marTop w:val="0"/>
      <w:marBottom w:val="0"/>
      <w:divBdr>
        <w:top w:val="none" w:sz="0" w:space="0" w:color="auto"/>
        <w:left w:val="none" w:sz="0" w:space="0" w:color="auto"/>
        <w:bottom w:val="none" w:sz="0" w:space="0" w:color="auto"/>
        <w:right w:val="none" w:sz="0" w:space="0" w:color="auto"/>
      </w:divBdr>
    </w:div>
    <w:div w:id="1998653689">
      <w:bodyDiv w:val="1"/>
      <w:marLeft w:val="0"/>
      <w:marRight w:val="0"/>
      <w:marTop w:val="0"/>
      <w:marBottom w:val="0"/>
      <w:divBdr>
        <w:top w:val="none" w:sz="0" w:space="0" w:color="auto"/>
        <w:left w:val="none" w:sz="0" w:space="0" w:color="auto"/>
        <w:bottom w:val="none" w:sz="0" w:space="0" w:color="auto"/>
        <w:right w:val="none" w:sz="0" w:space="0" w:color="auto"/>
      </w:divBdr>
    </w:div>
    <w:div w:id="2073429220">
      <w:bodyDiv w:val="1"/>
      <w:marLeft w:val="0"/>
      <w:marRight w:val="0"/>
      <w:marTop w:val="0"/>
      <w:marBottom w:val="0"/>
      <w:divBdr>
        <w:top w:val="none" w:sz="0" w:space="0" w:color="auto"/>
        <w:left w:val="none" w:sz="0" w:space="0" w:color="auto"/>
        <w:bottom w:val="none" w:sz="0" w:space="0" w:color="auto"/>
        <w:right w:val="none" w:sz="0" w:space="0" w:color="auto"/>
      </w:divBdr>
      <w:divsChild>
        <w:div w:id="1978685548">
          <w:marLeft w:val="0"/>
          <w:marRight w:val="0"/>
          <w:marTop w:val="0"/>
          <w:marBottom w:val="0"/>
          <w:divBdr>
            <w:top w:val="none" w:sz="0" w:space="0" w:color="auto"/>
            <w:left w:val="none" w:sz="0" w:space="0" w:color="auto"/>
            <w:bottom w:val="none" w:sz="0" w:space="0" w:color="auto"/>
            <w:right w:val="none" w:sz="0" w:space="0" w:color="auto"/>
          </w:divBdr>
          <w:divsChild>
            <w:div w:id="101196088">
              <w:marLeft w:val="0"/>
              <w:marRight w:val="0"/>
              <w:marTop w:val="0"/>
              <w:marBottom w:val="0"/>
              <w:divBdr>
                <w:top w:val="none" w:sz="0" w:space="0" w:color="auto"/>
                <w:left w:val="none" w:sz="0" w:space="0" w:color="auto"/>
                <w:bottom w:val="none" w:sz="0" w:space="0" w:color="auto"/>
                <w:right w:val="none" w:sz="0" w:space="0" w:color="auto"/>
              </w:divBdr>
            </w:div>
          </w:divsChild>
        </w:div>
        <w:div w:id="2135564527">
          <w:marLeft w:val="0"/>
          <w:marRight w:val="0"/>
          <w:marTop w:val="0"/>
          <w:marBottom w:val="0"/>
          <w:divBdr>
            <w:top w:val="none" w:sz="0" w:space="0" w:color="auto"/>
            <w:left w:val="none" w:sz="0" w:space="0" w:color="auto"/>
            <w:bottom w:val="none" w:sz="0" w:space="0" w:color="auto"/>
            <w:right w:val="none" w:sz="0" w:space="0" w:color="auto"/>
          </w:divBdr>
          <w:divsChild>
            <w:div w:id="1825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3512">
      <w:bodyDiv w:val="1"/>
      <w:marLeft w:val="0"/>
      <w:marRight w:val="0"/>
      <w:marTop w:val="0"/>
      <w:marBottom w:val="0"/>
      <w:divBdr>
        <w:top w:val="none" w:sz="0" w:space="0" w:color="auto"/>
        <w:left w:val="none" w:sz="0" w:space="0" w:color="auto"/>
        <w:bottom w:val="none" w:sz="0" w:space="0" w:color="auto"/>
        <w:right w:val="none" w:sz="0" w:space="0" w:color="auto"/>
      </w:divBdr>
    </w:div>
    <w:div w:id="2120490406">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 w:id="214192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52.xml"/><Relationship Id="rId21" Type="http://schemas.openxmlformats.org/officeDocument/2006/relationships/footer" Target="footer4.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footer" Target="footer25.xml"/><Relationship Id="rId68" Type="http://schemas.openxmlformats.org/officeDocument/2006/relationships/header" Target="header29.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38" Type="http://schemas.openxmlformats.org/officeDocument/2006/relationships/footer" Target="footer63.xml"/><Relationship Id="rId154" Type="http://schemas.openxmlformats.org/officeDocument/2006/relationships/footer" Target="footer71.xml"/><Relationship Id="rId159" Type="http://schemas.openxmlformats.org/officeDocument/2006/relationships/footer" Target="footer73.xml"/><Relationship Id="rId175" Type="http://schemas.openxmlformats.org/officeDocument/2006/relationships/fontTable" Target="fontTable.xml"/><Relationship Id="rId170" Type="http://schemas.openxmlformats.org/officeDocument/2006/relationships/header" Target="header80.xml"/><Relationship Id="rId16" Type="http://schemas.openxmlformats.org/officeDocument/2006/relationships/footer" Target="footer2.xml"/><Relationship Id="rId107" Type="http://schemas.openxmlformats.org/officeDocument/2006/relationships/header" Target="header48.xml"/><Relationship Id="rId11" Type="http://schemas.openxmlformats.org/officeDocument/2006/relationships/endnotes" Target="endnotes.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header" Target="header32.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28" Type="http://schemas.openxmlformats.org/officeDocument/2006/relationships/header" Target="header59.xml"/><Relationship Id="rId144" Type="http://schemas.openxmlformats.org/officeDocument/2006/relationships/footer" Target="footer66.xml"/><Relationship Id="rId149" Type="http://schemas.openxmlformats.org/officeDocument/2006/relationships/header" Target="header69.xml"/><Relationship Id="rId5" Type="http://schemas.openxmlformats.org/officeDocument/2006/relationships/customXml" Target="../customXml/item5.xml"/><Relationship Id="rId90" Type="http://schemas.openxmlformats.org/officeDocument/2006/relationships/footer" Target="footer39.xml"/><Relationship Id="rId95" Type="http://schemas.openxmlformats.org/officeDocument/2006/relationships/header" Target="header42.xml"/><Relationship Id="rId160" Type="http://schemas.openxmlformats.org/officeDocument/2006/relationships/footer" Target="footer74.xml"/><Relationship Id="rId165" Type="http://schemas.openxmlformats.org/officeDocument/2006/relationships/footer" Target="footer76.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header" Target="header16.xml"/><Relationship Id="rId48" Type="http://schemas.openxmlformats.org/officeDocument/2006/relationships/footer" Target="footer18.xml"/><Relationship Id="rId64" Type="http://schemas.openxmlformats.org/officeDocument/2006/relationships/footer" Target="footer26.xml"/><Relationship Id="rId69" Type="http://schemas.openxmlformats.org/officeDocument/2006/relationships/footer" Target="footer28.xml"/><Relationship Id="rId113" Type="http://schemas.openxmlformats.org/officeDocument/2006/relationships/header" Target="header51.xml"/><Relationship Id="rId118" Type="http://schemas.openxmlformats.org/officeDocument/2006/relationships/footer" Target="footer53.xml"/><Relationship Id="rId134" Type="http://schemas.openxmlformats.org/officeDocument/2006/relationships/header" Target="header62.xml"/><Relationship Id="rId139" Type="http://schemas.openxmlformats.org/officeDocument/2006/relationships/header" Target="header64.xml"/><Relationship Id="rId80" Type="http://schemas.openxmlformats.org/officeDocument/2006/relationships/header" Target="header35.xml"/><Relationship Id="rId85" Type="http://schemas.openxmlformats.org/officeDocument/2006/relationships/header" Target="header37.xml"/><Relationship Id="rId150" Type="http://schemas.openxmlformats.org/officeDocument/2006/relationships/footer" Target="footer69.xml"/><Relationship Id="rId155" Type="http://schemas.openxmlformats.org/officeDocument/2006/relationships/header" Target="header72.xml"/><Relationship Id="rId171" Type="http://schemas.openxmlformats.org/officeDocument/2006/relationships/footer" Target="footer79.xml"/><Relationship Id="rId176" Type="http://schemas.openxmlformats.org/officeDocument/2006/relationships/theme" Target="theme/theme1.xml"/><Relationship Id="rId12" Type="http://schemas.openxmlformats.org/officeDocument/2006/relationships/image" Target="media/image1.emf"/><Relationship Id="rId17" Type="http://schemas.openxmlformats.org/officeDocument/2006/relationships/header" Target="header3.xml"/><Relationship Id="rId33" Type="http://schemas.openxmlformats.org/officeDocument/2006/relationships/footer" Target="footer10.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08" Type="http://schemas.openxmlformats.org/officeDocument/2006/relationships/footer" Target="footer48.xml"/><Relationship Id="rId124" Type="http://schemas.openxmlformats.org/officeDocument/2006/relationships/footer" Target="footer56.xml"/><Relationship Id="rId129" Type="http://schemas.openxmlformats.org/officeDocument/2006/relationships/footer" Target="footer58.xml"/><Relationship Id="rId54" Type="http://schemas.openxmlformats.org/officeDocument/2006/relationships/footer" Target="footer21.xml"/><Relationship Id="rId70" Type="http://schemas.openxmlformats.org/officeDocument/2006/relationships/footer" Target="footer29.xml"/><Relationship Id="rId75" Type="http://schemas.openxmlformats.org/officeDocument/2006/relationships/footer" Target="footer31.xml"/><Relationship Id="rId91" Type="http://schemas.openxmlformats.org/officeDocument/2006/relationships/header" Target="header40.xml"/><Relationship Id="rId96" Type="http://schemas.openxmlformats.org/officeDocument/2006/relationships/footer" Target="footer42.xml"/><Relationship Id="rId140" Type="http://schemas.openxmlformats.org/officeDocument/2006/relationships/header" Target="header65.xml"/><Relationship Id="rId145" Type="http://schemas.openxmlformats.org/officeDocument/2006/relationships/header" Target="header67.xml"/><Relationship Id="rId161" Type="http://schemas.openxmlformats.org/officeDocument/2006/relationships/header" Target="header75.xml"/><Relationship Id="rId166" Type="http://schemas.openxmlformats.org/officeDocument/2006/relationships/footer" Target="footer77.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119" Type="http://schemas.openxmlformats.org/officeDocument/2006/relationships/header" Target="header54.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footer" Target="footer34.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30" Type="http://schemas.openxmlformats.org/officeDocument/2006/relationships/footer" Target="footer59.xml"/><Relationship Id="rId135" Type="http://schemas.openxmlformats.org/officeDocument/2006/relationships/footer" Target="footer61.xml"/><Relationship Id="rId143" Type="http://schemas.openxmlformats.org/officeDocument/2006/relationships/header" Target="header66.xml"/><Relationship Id="rId148" Type="http://schemas.openxmlformats.org/officeDocument/2006/relationships/footer" Target="footer68.xml"/><Relationship Id="rId151" Type="http://schemas.openxmlformats.org/officeDocument/2006/relationships/header" Target="header70.xml"/><Relationship Id="rId156" Type="http://schemas.openxmlformats.org/officeDocument/2006/relationships/footer" Target="footer72.xml"/><Relationship Id="rId164" Type="http://schemas.openxmlformats.org/officeDocument/2006/relationships/header" Target="header77.xml"/><Relationship Id="rId169" Type="http://schemas.openxmlformats.org/officeDocument/2006/relationships/header" Target="header79.xml"/><Relationship Id="rId177"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footer" Target="footer80.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3.xml"/><Relationship Id="rId109" Type="http://schemas.openxmlformats.org/officeDocument/2006/relationships/header" Target="header49.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footer" Target="footer54.xml"/><Relationship Id="rId125" Type="http://schemas.openxmlformats.org/officeDocument/2006/relationships/header" Target="header57.xml"/><Relationship Id="rId141" Type="http://schemas.openxmlformats.org/officeDocument/2006/relationships/footer" Target="footer64.xml"/><Relationship Id="rId146" Type="http://schemas.openxmlformats.org/officeDocument/2006/relationships/header" Target="header68.xml"/><Relationship Id="rId167" Type="http://schemas.openxmlformats.org/officeDocument/2006/relationships/header" Target="header78.xml"/><Relationship Id="rId7" Type="http://schemas.openxmlformats.org/officeDocument/2006/relationships/styles" Target="styles.xml"/><Relationship Id="rId71" Type="http://schemas.openxmlformats.org/officeDocument/2006/relationships/header" Target="header30.xml"/><Relationship Id="rId92" Type="http://schemas.openxmlformats.org/officeDocument/2006/relationships/header" Target="header41.xml"/><Relationship Id="rId162" Type="http://schemas.openxmlformats.org/officeDocument/2006/relationships/footer" Target="footer75.xml"/><Relationship Id="rId2" Type="http://schemas.openxmlformats.org/officeDocument/2006/relationships/customXml" Target="../customXml/item2.xml"/><Relationship Id="rId29" Type="http://schemas.openxmlformats.org/officeDocument/2006/relationships/header" Target="header9.xml"/><Relationship Id="Re86500e700394d91" Type="http://schemas.microsoft.com/office/2019/09/relationships/intelligence" Target="intelligence.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2.xml"/><Relationship Id="rId157" Type="http://schemas.openxmlformats.org/officeDocument/2006/relationships/header" Target="header73.xml"/><Relationship Id="rId178" Type="http://schemas.microsoft.com/office/2016/09/relationships/commentsIds" Target="commentsIds.xml"/><Relationship Id="rId61" Type="http://schemas.openxmlformats.org/officeDocument/2006/relationships/header" Target="header25.xml"/><Relationship Id="rId82" Type="http://schemas.openxmlformats.org/officeDocument/2006/relationships/footer" Target="footer35.xml"/><Relationship Id="rId152" Type="http://schemas.openxmlformats.org/officeDocument/2006/relationships/header" Target="header71.xml"/><Relationship Id="rId173" Type="http://schemas.openxmlformats.org/officeDocument/2006/relationships/header" Target="header81.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8" Type="http://schemas.openxmlformats.org/officeDocument/2006/relationships/settings" Target="settings.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79" Type="http://schemas.microsoft.com/office/2018/08/relationships/commentsExtensible" Target="commentsExtensible.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106" Type="http://schemas.openxmlformats.org/officeDocument/2006/relationships/footer" Target="footer47.xml"/><Relationship Id="rId127" Type="http://schemas.openxmlformats.org/officeDocument/2006/relationships/header" Target="header58.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content/eu-construction-and-demolition-waste-protocol-0_en" TargetMode="External"/></Relationships>
</file>

<file path=word/documenttasks/documenttasks1.xml><?xml version="1.0" encoding="utf-8"?>
<t:Tasks xmlns:t="http://schemas.microsoft.com/office/tasks/2019/documenttasks" xmlns:oel="http://schemas.microsoft.com/office/2019/extlst">
  <t:Task id="{9468BBED-6467-4053-964F-C884181BCF40}">
    <t:Anchor>
      <t:Comment id="916138320"/>
    </t:Anchor>
    <t:History>
      <t:Event id="{F99C5E54-3452-40AB-9F08-2226940C3E15}" time="2021-09-14T14:53:17.511Z">
        <t:Attribution userId="S::lucianajulia.pace@ec.europa.eu::3b9ac415-a39d-43f8-8440-e20353d666a5" userProvider="AD" userName="PACE Lucianajulia (ECFIN)"/>
        <t:Anchor>
          <t:Comment id="916138320"/>
        </t:Anchor>
        <t:Create/>
      </t:Event>
      <t:Event id="{078D2C62-3E6B-4715-913A-1B461E0914C8}" time="2021-09-14T14:53:17.511Z">
        <t:Attribution userId="S::lucianajulia.pace@ec.europa.eu::3b9ac415-a39d-43f8-8440-e20353d666a5" userProvider="AD" userName="PACE Lucianajulia (ECFIN)"/>
        <t:Anchor>
          <t:Comment id="916138320"/>
        </t:Anchor>
        <t:Assign userId="S::Izabela.ZYGMUNT@ec.europa.eu::8e83d63c-7a11-4335-9b7b-59145f9a375e" userProvider="AD" userName="ZYGMUNT Izabela (SG-RECOVER-WARSAW)"/>
      </t:Event>
      <t:Event id="{0F1CF889-1583-4703-8761-0FD4A80DD0B9}" time="2021-09-14T14:53:17.511Z">
        <t:Attribution userId="S::lucianajulia.pace@ec.europa.eu::3b9ac415-a39d-43f8-8440-e20353d666a5" userProvider="AD" userName="PACE Lucianajulia (ECFIN)"/>
        <t:Anchor>
          <t:Comment id="916138320"/>
        </t:Anchor>
        <t:SetTitle title="text missing? @ZYGMUNT Izabela (SG-RECOVER-WARSAW) @BARANSKA Aleksandra (SG-RECOVER)"/>
      </t:Event>
      <t:Event id="{DEFB0A90-921F-48C5-BC68-8C88C15B3C52}" time="2021-09-15T08:20:42.686Z">
        <t:Attribution userId="S::lucianajulia.pace@ec.europa.eu::3b9ac415-a39d-43f8-8440-e20353d666a5" userProvider="AD" userName="PACE Lucianajulia (ECFIN)"/>
        <t:Progress percentComplete="100"/>
      </t:Event>
    </t:History>
  </t:Task>
  <t:Task id="{863B1BB5-4338-406E-B586-8158A27372E3}">
    <t:Anchor>
      <t:Comment id="825005006"/>
    </t:Anchor>
    <t:History>
      <t:Event id="{1DD7665C-788A-4408-9F40-C2FF66DD2711}" time="2021-10-19T13:36:53.464Z">
        <t:Attribution userId="S::lucianajulia.pace@ec.europa.eu::3b9ac415-a39d-43f8-8440-e20353d666a5" userProvider="AD" userName="PACE Lucianajulia (ECFIN)"/>
        <t:Anchor>
          <t:Comment id="825005006"/>
        </t:Anchor>
        <t:Create/>
      </t:Event>
      <t:Event id="{25C4D9BB-AF09-44EE-8646-836D7E5987FA}" time="2021-10-19T13:36:53.464Z">
        <t:Attribution userId="S::lucianajulia.pace@ec.europa.eu::3b9ac415-a39d-43f8-8440-e20353d666a5" userProvider="AD" userName="PACE Lucianajulia (ECFIN)"/>
        <t:Anchor>
          <t:Comment id="825005006"/>
        </t:Anchor>
        <t:Assign userId="S::Aleksandra.BARANSKA@ec.europa.eu::8bb89538-1c98-4999-b09c-6aa82dba34aa" userProvider="AD" userName="BARANSKA Aleksandra (SG-RECOVER)"/>
      </t:Event>
      <t:Event id="{44C51E88-02D3-4524-AD6A-7908183EECD5}" time="2021-10-19T13:36:53.464Z">
        <t:Attribution userId="S::lucianajulia.pace@ec.europa.eu::3b9ac415-a39d-43f8-8440-e20353d666a5" userProvider="AD" userName="PACE Lucianajulia (ECFIN)"/>
        <t:Anchor>
          <t:Comment id="825005006"/>
        </t:Anchor>
        <t:SetTitle title="@BARANSKA Aleksandra (SG-RECOVER) shouldn't this come after A2.5 in the table?"/>
      </t:Event>
    </t:History>
  </t:Task>
  <t:Task id="{64C4520F-2902-4BE8-902C-78F4A80773BB}">
    <t:Anchor>
      <t:Comment id="1456734918"/>
    </t:Anchor>
    <t:History>
      <t:Event id="{57C7BD6A-0F49-44FF-8BD3-EA3D8DFF3DCC}" time="2021-11-22T17:13:41.655Z">
        <t:Attribution userId="S::izabela.zygmunt@ec.europa.eu::8e83d63c-7a11-4335-9b7b-59145f9a375e" userProvider="AD" userName="ZYGMUNT Izabela (SG-RECOVER-WARSAW)"/>
        <t:Anchor>
          <t:Comment id="1456734918"/>
        </t:Anchor>
        <t:Create/>
      </t:Event>
      <t:Event id="{9074EEE9-1BBA-4326-85B8-2A915F28FFA7}" time="2021-11-22T17:13:41.655Z">
        <t:Attribution userId="S::izabela.zygmunt@ec.europa.eu::8e83d63c-7a11-4335-9b7b-59145f9a375e" userProvider="AD" userName="ZYGMUNT Izabela (SG-RECOVER-WARSAW)"/>
        <t:Anchor>
          <t:Comment id="1456734918"/>
        </t:Anchor>
        <t:Assign userId="S::Aleksandra.BARANSKA@ec.europa.eu::8bb89538-1c98-4999-b09c-6aa82dba34aa" userProvider="AD" userName="BARANSKA Aleksandra (SG-RECOVER)"/>
      </t:Event>
      <t:Event id="{630196F2-0736-4F50-9920-A821B195E752}" time="2021-11-22T17:13:41.655Z">
        <t:Attribution userId="S::izabela.zygmunt@ec.europa.eu::8e83d63c-7a11-4335-9b7b-59145f9a375e" userProvider="AD" userName="ZYGMUNT Izabela (SG-RECOVER-WARSAW)"/>
        <t:Anchor>
          <t:Comment id="1456734918"/>
        </t:Anchor>
        <t:SetTitle title="Or number of contracts awarded? (thats' what we have in the 4th column) @BARANSKA Aleksandra (SG-RECOVER)"/>
      </t:Event>
      <t:Event id="{9509B91E-B0D1-4AF1-978C-744D6566E968}" time="2021-11-22T17:19:45.389Z">
        <t:Attribution userId="S::izabela.zygmunt@ec.europa.eu::8e83d63c-7a11-4335-9b7b-59145f9a375e" userProvider="AD" userName="ZYGMUNT Izabela (SG-RECOVER-WARSAW)"/>
        <t:Progress percentComplete="100"/>
      </t:Event>
    </t:History>
  </t:Task>
  <t:Task id="{4F856C71-9C7F-4FCE-A975-F43D8FD81F5F}">
    <t:Anchor>
      <t:Comment id="455311813"/>
    </t:Anchor>
    <t:History>
      <t:Event id="{11B85EC1-6D68-44A9-8E62-A32748C114D5}" time="2021-11-24T13:06:44.48Z">
        <t:Attribution userId="S::aleksandra.baranska@ec.europa.eu::8bb89538-1c98-4999-b09c-6aa82dba34aa" userProvider="AD" userName="BARANSKA Aleksandra (SG-RECOVER)"/>
        <t:Anchor>
          <t:Comment id="455311813"/>
        </t:Anchor>
        <t:Create/>
      </t:Event>
      <t:Event id="{C7FA804B-8D9B-4C6D-9DE6-720989A2F7C2}" time="2021-11-24T13:06:44.48Z">
        <t:Attribution userId="S::aleksandra.baranska@ec.europa.eu::8bb89538-1c98-4999-b09c-6aa82dba34aa" userProvider="AD" userName="BARANSKA Aleksandra (SG-RECOVER)"/>
        <t:Anchor>
          <t:Comment id="455311813"/>
        </t:Anchor>
        <t:Assign userId="S::Izabela.ZYGMUNT@ec.europa.eu::8e83d63c-7a11-4335-9b7b-59145f9a375e" userProvider="AD" userName="ZYGMUNT Izabela (SG-RECOVER-WARSAW)"/>
      </t:Event>
      <t:Event id="{83AE1F91-D7D0-4D09-8F1C-BEB5163B549D}" time="2021-11-24T13:06:44.48Z">
        <t:Attribution userId="S::aleksandra.baranska@ec.europa.eu::8bb89538-1c98-4999-b09c-6aa82dba34aa" userProvider="AD" userName="BARANSKA Aleksandra (SG-RECOVER)"/>
        <t:Anchor>
          <t:Comment id="455311813"/>
        </t:Anchor>
        <t:SetTitle title="@ZYGMUNT Izabela (SG-RECOVER-WARSAW) Since this requirement applies only to some measures shouldn't we rather add it under the measures concerned?"/>
      </t:Event>
    </t:History>
  </t:Task>
  <t:Task id="{9091284E-07F4-4F6A-893B-31D47C072753}">
    <t:Anchor>
      <t:Comment id="1035074616"/>
    </t:Anchor>
    <t:History>
      <t:Event id="{6A718A74-D802-45F3-B93E-43ED7C43A9D1}" time="2022-03-02T08:13:12.792Z">
        <t:Attribution userId="S::lucianajulia.pace@ec.europa.eu::3b9ac415-a39d-43f8-8440-e20353d666a5" userProvider="AD" userName="PACE Lucianajulia (SG-RECOVER)"/>
        <t:Anchor>
          <t:Comment id="217274717"/>
        </t:Anchor>
        <t:Create/>
      </t:Event>
      <t:Event id="{64297EE7-6B9F-4654-A8B4-E3A6156A002B}" time="2022-03-02T08:13:12.792Z">
        <t:Attribution userId="S::lucianajulia.pace@ec.europa.eu::3b9ac415-a39d-43f8-8440-e20353d666a5" userProvider="AD" userName="PACE Lucianajulia (SG-RECOVER)"/>
        <t:Anchor>
          <t:Comment id="217274717"/>
        </t:Anchor>
        <t:Assign userId="S::Hugo.FERRADANS-RAMONDE@ec.europa.eu::72f778ea-a48f-4d50-ad5c-aaeb57312862" userProvider="AD" userName="FERRADANS RAMONDE Hugo (ECFIN)"/>
      </t:Event>
      <t:Event id="{3F27D0DD-A931-4F56-B248-E6953A4688A5}" time="2022-03-02T08:13:12.792Z">
        <t:Attribution userId="S::lucianajulia.pace@ec.europa.eu::3b9ac415-a39d-43f8-8440-e20353d666a5" userProvider="AD" userName="PACE Lucianajulia (SG-RECOVER)"/>
        <t:Anchor>
          <t:Comment id="217274717"/>
        </t:Anchor>
        <t:SetTitle title="@FERRADANS RAMONDE Hugo (ECFIN) can you have a look pls?"/>
      </t:Event>
      <t:Event id="{EB06BC95-A94B-4056-B921-5C19B0E261BC}" time="2022-03-02T08:41:04.502Z">
        <t:Attribution userId="S::hugo.ferradans-ramonde@ec.europa.eu::72f778ea-a48f-4d50-ad5c-aaeb57312862" userProvider="AD" userName="FERRADANS RAMONDE Hugo (ECFIN)"/>
        <t:Progress percentComplete="100"/>
      </t:Event>
    </t:History>
  </t:Task>
  <t:Task id="{13A6F9A3-8EA7-40FB-86FA-9ABF56498890}">
    <t:Anchor>
      <t:Comment id="1548368085"/>
    </t:Anchor>
    <t:History>
      <t:Event id="{CB26978A-62A1-4E3B-A416-641E17BCA1FA}" time="2022-03-08T15:26:43.595Z">
        <t:Attribution userId="S::jaroslaw.swierczyna@ec.europa.eu::93f72705-f34f-46cd-a38b-f141e16eb9d5" userProvider="AD" userName="SWIERCZYNA Jaroslaw (SG-RECOVER)"/>
        <t:Anchor>
          <t:Comment id="1548368085"/>
        </t:Anchor>
        <t:Create/>
      </t:Event>
      <t:Event id="{E6DE9603-0609-4F8C-A93C-182AF2EA54D7}" time="2022-03-08T15:26:43.595Z">
        <t:Attribution userId="S::jaroslaw.swierczyna@ec.europa.eu::93f72705-f34f-46cd-a38b-f141e16eb9d5" userProvider="AD" userName="SWIERCZYNA Jaroslaw (SG-RECOVER)"/>
        <t:Anchor>
          <t:Comment id="1548368085"/>
        </t:Anchor>
        <t:Assign userId="S::Przemyslaw.KALINKA@ec.europa.eu::9771c349-27c8-4fd1-adf5-110c602b2f64" userProvider="AD" userName="KALINKA Przemyslaw (SG-RECOVER-WARSAW)"/>
      </t:Event>
      <t:Event id="{315C001A-AD00-4DF7-AECC-D8B95EF3E1D1}" time="2022-03-08T15:26:43.595Z">
        <t:Attribution userId="S::jaroslaw.swierczyna@ec.europa.eu::93f72705-f34f-46cd-a38b-f141e16eb9d5" userProvider="AD" userName="SWIERCZYNA Jaroslaw (SG-RECOVER)"/>
        <t:Anchor>
          <t:Comment id="1548368085"/>
        </t:Anchor>
        <t:SetTitle title="@KALINKA Przemyslaw (SG-RECOVER-WARSAW) Do you have new text from P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WDj/OtwLptJccWTuLcvs4FMBZxg==">AMUW2mXtUyMug7LA+hkNftpE11XfMudXKYKTu2IshA1+qN5K9N0/S/4Yav2PAwv8/4XhWJn6nTf52OZykBUfEilS3eniNXhB+BRRJJckZUVUem6lB0QveYCuzgupQRRXSNaMFlImgUaG2bNtxfSbPhgMpRRTsfLTNA==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7260E13F24EE47816D0F26A43638A4" ma:contentTypeVersion="6" ma:contentTypeDescription="Create a new document." ma:contentTypeScope="" ma:versionID="d46dfaf09b7408e43d97d42fd99f7d80">
  <xsd:schema xmlns:xsd="http://www.w3.org/2001/XMLSchema" xmlns:xs="http://www.w3.org/2001/XMLSchema" xmlns:p="http://schemas.microsoft.com/office/2006/metadata/properties" xmlns:ns2="7e867e16-cd10-4d7c-af76-521234807006" xmlns:ns3="198f965e-bbb6-4d10-8e04-a2531e92518f" targetNamespace="http://schemas.microsoft.com/office/2006/metadata/properties" ma:root="true" ma:fieldsID="002c636c95421d2957a644697f67ddaa" ns2:_="" ns3:_="">
    <xsd:import namespace="7e867e16-cd10-4d7c-af76-521234807006"/>
    <xsd:import namespace="198f965e-bbb6-4d10-8e04-a2531e925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7e16-cd10-4d7c-af76-521234807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f965e-bbb6-4d10-8e04-a2531e925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2C5-763A-4DC6-A443-DC4E5982DCCC}">
  <ds:schemaRefs>
    <ds:schemaRef ds:uri="http://purl.org/dc/elements/1.1/"/>
    <ds:schemaRef ds:uri="198f965e-bbb6-4d10-8e04-a2531e92518f"/>
    <ds:schemaRef ds:uri="http://www.w3.org/XML/1998/namespace"/>
    <ds:schemaRef ds:uri="http://schemas.microsoft.com/office/infopath/2007/PartnerControls"/>
    <ds:schemaRef ds:uri="7e867e16-cd10-4d7c-af76-521234807006"/>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A25D7C-04A9-45D5-B136-D98FDB93AEF4}">
  <ds:schemaRefs>
    <ds:schemaRef ds:uri="http://schemas.microsoft.com/sharepoint/v3/contenttype/forms"/>
  </ds:schemaRefs>
</ds:datastoreItem>
</file>

<file path=customXml/itemProps4.xml><?xml version="1.0" encoding="utf-8"?>
<ds:datastoreItem xmlns:ds="http://schemas.openxmlformats.org/officeDocument/2006/customXml" ds:itemID="{5B431C02-1E98-4875-9E53-7EA0B0052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67e16-cd10-4d7c-af76-521234807006"/>
    <ds:schemaRef ds:uri="198f965e-bbb6-4d10-8e04-a2531e925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B3C702-0C6D-496B-80F8-603CFEBE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25</Pages>
  <Words>78584</Words>
  <Characters>447929</Characters>
  <Application>Microsoft Office Word</Application>
  <DocSecurity>0</DocSecurity>
  <Lines>3732</Lines>
  <Paragraphs>1050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EC CoDe</cp:lastModifiedBy>
  <cp:revision>59</cp:revision>
  <dcterms:created xsi:type="dcterms:W3CDTF">2022-05-26T06:04:00Z</dcterms:created>
  <dcterms:modified xsi:type="dcterms:W3CDTF">2022-06-08T08:50:00Z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8.0, Build 20220128</vt:lpwstr>
  </property>
  <property fmtid="{D5CDD505-2E9C-101B-9397-08002B2CF9AE}" pid="11" name="Created using">
    <vt:lpwstr>LW 7.0.1, Build 20200226</vt:lpwstr>
  </property>
  <property fmtid="{D5CDD505-2E9C-101B-9397-08002B2CF9AE}" pid="12" name="_LW_INVALIDATED__LW_INVALIDATED__LW_INVALIDATED_ContentTypeId">
    <vt:lpwstr>0x010100957260E13F24EE47816D0F26A43638A4</vt:lpwstr>
  </property>
  <property fmtid="{D5CDD505-2E9C-101B-9397-08002B2CF9AE}" pid="13" name="ContentTypeId">
    <vt:lpwstr>0x010100957260E13F24EE47816D0F26A43638A4</vt:lpwstr>
  </property>
</Properties>
</file>