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43B41" w14:textId="1BDBB806" w:rsidR="000652AB" w:rsidRDefault="00242E3F" w:rsidP="00242E3F">
      <w:pPr>
        <w:pStyle w:val="Pagedecouverture"/>
        <w:rPr>
          <w:noProof/>
        </w:rPr>
      </w:pPr>
      <w:bookmarkStart w:id="0" w:name="LW_BM_COVERPAGE"/>
      <w:r>
        <w:rPr>
          <w:noProof/>
        </w:rPr>
        <w:pict w14:anchorId="540B2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3E0C759-D97A-4613-9988-D4CE0CB83E94" style="width:455.25pt;height:324pt">
            <v:imagedata r:id="rId8" o:title=""/>
          </v:shape>
        </w:pict>
      </w:r>
    </w:p>
    <w:bookmarkEnd w:id="0"/>
    <w:p w14:paraId="1C221A89" w14:textId="77777777" w:rsidR="000652AB" w:rsidRDefault="000652AB" w:rsidP="000652AB">
      <w:pPr>
        <w:rPr>
          <w:noProof/>
        </w:rPr>
        <w:sectPr w:rsidR="000652AB" w:rsidSect="00242E3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FEEA2DA" w14:textId="18FFB75D" w:rsidR="005D0DCC" w:rsidRPr="005D0DCC" w:rsidRDefault="005D0DCC" w:rsidP="005D0DCC">
      <w:pPr>
        <w:pStyle w:val="Typedudocument"/>
        <w:rPr>
          <w:noProof/>
        </w:rPr>
      </w:pPr>
      <w:bookmarkStart w:id="1" w:name="_GoBack"/>
      <w:bookmarkEnd w:id="1"/>
      <w:r w:rsidRPr="005D0DCC">
        <w:rPr>
          <w:noProof/>
        </w:rPr>
        <w:lastRenderedPageBreak/>
        <w:t>REPORT FROM THE COMMISSION TO THE COUNCIL AND THE EUROPEAN PARLIAMENT</w:t>
      </w:r>
    </w:p>
    <w:p w14:paraId="329B2363" w14:textId="429FA8AE" w:rsidR="005D0DCC" w:rsidRPr="005D0DCC" w:rsidRDefault="005D0DCC" w:rsidP="005D0DCC">
      <w:pPr>
        <w:pStyle w:val="Titreobjet"/>
        <w:rPr>
          <w:noProof/>
        </w:rPr>
      </w:pPr>
      <w:r w:rsidRPr="005D0DCC">
        <w:rPr>
          <w:noProof/>
        </w:rPr>
        <w:t>on the exercise of the delegation conferred on the Commission pursuant to Regulation (EU) No 1169/2011 on the provision of food information to consumers</w:t>
      </w:r>
    </w:p>
    <w:p w14:paraId="1BA85C1A" w14:textId="15D1F470" w:rsidR="002E2E58" w:rsidRDefault="00AD2EF4" w:rsidP="002E2E58">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1.</w:t>
      </w:r>
      <w:r w:rsidR="001B605B">
        <w:rPr>
          <w:rFonts w:ascii="Times New Roman" w:hAnsi="Times New Roman" w:cs="Times New Roman"/>
          <w:b/>
          <w:bCs/>
          <w:noProof/>
          <w:sz w:val="24"/>
          <w:szCs w:val="24"/>
        </w:rPr>
        <w:t xml:space="preserve"> </w:t>
      </w:r>
      <w:r w:rsidR="002E2E58">
        <w:rPr>
          <w:rFonts w:ascii="Times New Roman" w:hAnsi="Times New Roman" w:cs="Times New Roman"/>
          <w:b/>
          <w:bCs/>
          <w:noProof/>
          <w:sz w:val="24"/>
          <w:szCs w:val="24"/>
        </w:rPr>
        <w:t>Introduction</w:t>
      </w:r>
    </w:p>
    <w:p w14:paraId="24E2067F" w14:textId="1B1CDA30" w:rsidR="002E2E58" w:rsidRDefault="00613C88" w:rsidP="002E2E5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meet</w:t>
      </w:r>
      <w:r w:rsidR="00204F20">
        <w:rPr>
          <w:rFonts w:ascii="Times New Roman" w:hAnsi="Times New Roman" w:cs="Times New Roman"/>
          <w:noProof/>
          <w:sz w:val="24"/>
          <w:szCs w:val="24"/>
        </w:rPr>
        <w:t>s</w:t>
      </w:r>
      <w:r>
        <w:rPr>
          <w:rFonts w:ascii="Times New Roman" w:hAnsi="Times New Roman" w:cs="Times New Roman"/>
          <w:noProof/>
          <w:sz w:val="24"/>
          <w:szCs w:val="24"/>
        </w:rPr>
        <w:t xml:space="preserve"> the obligation set for the Commission by Article 51(2) of Regulation (EU) No 1169/2011 of the European Parliament and of the Council of 25 October 2011 on the provision of food information to consumers (hereinafter 'the Food Information Regulation')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w:t>
      </w:r>
      <w:r w:rsidR="009C36D3">
        <w:rPr>
          <w:rFonts w:ascii="Times New Roman" w:hAnsi="Times New Roman" w:cs="Times New Roman"/>
          <w:noProof/>
          <w:sz w:val="24"/>
          <w:szCs w:val="24"/>
        </w:rPr>
        <w:t>e</w:t>
      </w:r>
      <w:r>
        <w:rPr>
          <w:rFonts w:ascii="Times New Roman" w:hAnsi="Times New Roman" w:cs="Times New Roman"/>
          <w:noProof/>
          <w:sz w:val="24"/>
          <w:szCs w:val="24"/>
        </w:rPr>
        <w:t xml:space="preserve"> </w:t>
      </w:r>
      <w:r w:rsidR="009C36D3">
        <w:rPr>
          <w:rFonts w:ascii="Times New Roman" w:hAnsi="Times New Roman" w:cs="Times New Roman"/>
          <w:noProof/>
          <w:sz w:val="24"/>
          <w:szCs w:val="24"/>
        </w:rPr>
        <w:t xml:space="preserve">Food Information </w:t>
      </w:r>
      <w:r>
        <w:rPr>
          <w:rFonts w:ascii="Times New Roman" w:hAnsi="Times New Roman" w:cs="Times New Roman"/>
          <w:noProof/>
          <w:sz w:val="24"/>
          <w:szCs w:val="24"/>
        </w:rPr>
        <w:t xml:space="preserve">Regulation </w:t>
      </w:r>
      <w:r w:rsidR="00E236AD">
        <w:rPr>
          <w:rFonts w:ascii="Times New Roman" w:hAnsi="Times New Roman" w:cs="Times New Roman"/>
          <w:noProof/>
          <w:sz w:val="24"/>
          <w:szCs w:val="24"/>
        </w:rPr>
        <w:t xml:space="preserve">establishes the general principles, requirements and </w:t>
      </w:r>
      <w:r w:rsidR="00DC1208">
        <w:rPr>
          <w:rFonts w:ascii="Times New Roman" w:hAnsi="Times New Roman" w:cs="Times New Roman"/>
          <w:noProof/>
          <w:sz w:val="24"/>
          <w:szCs w:val="24"/>
        </w:rPr>
        <w:t>r</w:t>
      </w:r>
      <w:r w:rsidR="00E236AD">
        <w:rPr>
          <w:rFonts w:ascii="Times New Roman" w:hAnsi="Times New Roman" w:cs="Times New Roman"/>
          <w:noProof/>
          <w:sz w:val="24"/>
          <w:szCs w:val="24"/>
        </w:rPr>
        <w:t>esponsibilities governing</w:t>
      </w:r>
      <w:r w:rsidR="002E2E58">
        <w:rPr>
          <w:rFonts w:ascii="Times New Roman" w:hAnsi="Times New Roman" w:cs="Times New Roman"/>
          <w:noProof/>
          <w:sz w:val="24"/>
          <w:szCs w:val="24"/>
        </w:rPr>
        <w:t xml:space="preserve"> food </w:t>
      </w:r>
      <w:r w:rsidR="0062318E">
        <w:rPr>
          <w:rFonts w:ascii="Times New Roman" w:hAnsi="Times New Roman" w:cs="Times New Roman"/>
          <w:noProof/>
          <w:sz w:val="24"/>
          <w:szCs w:val="24"/>
        </w:rPr>
        <w:t xml:space="preserve">information, </w:t>
      </w:r>
      <w:r w:rsidR="00E236AD">
        <w:rPr>
          <w:rFonts w:ascii="Times New Roman" w:hAnsi="Times New Roman" w:cs="Times New Roman"/>
          <w:noProof/>
          <w:sz w:val="24"/>
          <w:szCs w:val="24"/>
        </w:rPr>
        <w:t xml:space="preserve">and in particular food </w:t>
      </w:r>
      <w:r w:rsidR="002E2E58">
        <w:rPr>
          <w:rFonts w:ascii="Times New Roman" w:hAnsi="Times New Roman" w:cs="Times New Roman"/>
          <w:noProof/>
          <w:sz w:val="24"/>
          <w:szCs w:val="24"/>
        </w:rPr>
        <w:t xml:space="preserve">labelling. </w:t>
      </w:r>
      <w:r w:rsidR="0057762A" w:rsidRPr="0057762A">
        <w:rPr>
          <w:rFonts w:ascii="Times New Roman" w:hAnsi="Times New Roman" w:cs="Times New Roman"/>
          <w:noProof/>
          <w:sz w:val="24"/>
          <w:szCs w:val="24"/>
        </w:rPr>
        <w:t xml:space="preserve">The provision of food information </w:t>
      </w:r>
      <w:r w:rsidR="0057762A">
        <w:rPr>
          <w:rFonts w:ascii="Times New Roman" w:hAnsi="Times New Roman" w:cs="Times New Roman"/>
          <w:noProof/>
          <w:sz w:val="24"/>
          <w:szCs w:val="24"/>
        </w:rPr>
        <w:t xml:space="preserve">has to </w:t>
      </w:r>
      <w:r w:rsidR="0057762A" w:rsidRPr="0057762A">
        <w:rPr>
          <w:rFonts w:ascii="Times New Roman" w:hAnsi="Times New Roman" w:cs="Times New Roman"/>
          <w:noProof/>
          <w:sz w:val="24"/>
          <w:szCs w:val="24"/>
        </w:rPr>
        <w:t>pursue a high level of protection of consumers’ health and interests by providing a basis for final consumers to make informed choices and to make safe use of food, with particular regard to health, economic, environmental, social and ethical considerations</w:t>
      </w:r>
      <w:r w:rsidR="002E2E58" w:rsidRPr="002E2E58">
        <w:rPr>
          <w:rFonts w:ascii="Times New Roman" w:hAnsi="Times New Roman" w:cs="Times New Roman"/>
          <w:noProof/>
          <w:sz w:val="24"/>
          <w:szCs w:val="24"/>
        </w:rPr>
        <w:t xml:space="preserve">. </w:t>
      </w:r>
    </w:p>
    <w:p w14:paraId="0E2000B2" w14:textId="77777777" w:rsidR="001B605B" w:rsidRPr="001F7C58" w:rsidRDefault="001B605B" w:rsidP="001B605B">
      <w:pPr>
        <w:autoSpaceDE w:val="0"/>
        <w:autoSpaceDN w:val="0"/>
        <w:adjustRightInd w:val="0"/>
        <w:spacing w:before="120" w:after="120" w:line="240" w:lineRule="auto"/>
        <w:jc w:val="both"/>
        <w:rPr>
          <w:rFonts w:ascii="Times New Roman" w:hAnsi="Times New Roman" w:cs="Times New Roman"/>
          <w:noProof/>
          <w:sz w:val="24"/>
          <w:szCs w:val="24"/>
        </w:rPr>
      </w:pPr>
      <w:r w:rsidRPr="001F7C58">
        <w:rPr>
          <w:rFonts w:ascii="Times New Roman" w:hAnsi="Times New Roman" w:cs="Times New Roman"/>
          <w:noProof/>
          <w:sz w:val="24"/>
          <w:szCs w:val="24"/>
        </w:rPr>
        <w:t xml:space="preserve">Article 51(2) of the </w:t>
      </w:r>
      <w:r w:rsidR="009D261C" w:rsidRPr="001F7C58">
        <w:rPr>
          <w:rFonts w:ascii="Times New Roman" w:hAnsi="Times New Roman" w:cs="Times New Roman"/>
          <w:noProof/>
          <w:sz w:val="24"/>
          <w:szCs w:val="24"/>
        </w:rPr>
        <w:t xml:space="preserve">Food Information </w:t>
      </w:r>
      <w:r w:rsidRPr="001F7C58">
        <w:rPr>
          <w:rFonts w:ascii="Times New Roman" w:hAnsi="Times New Roman" w:cs="Times New Roman"/>
          <w:noProof/>
          <w:sz w:val="24"/>
          <w:szCs w:val="24"/>
        </w:rPr>
        <w:t xml:space="preserve">Regulation empowers the Commission to adopt delegated acts </w:t>
      </w:r>
      <w:r w:rsidR="00763D5F">
        <w:rPr>
          <w:rFonts w:ascii="Times New Roman" w:hAnsi="Times New Roman" w:cs="Times New Roman"/>
          <w:noProof/>
          <w:sz w:val="24"/>
          <w:szCs w:val="24"/>
        </w:rPr>
        <w:t xml:space="preserve">on the subject matters </w:t>
      </w:r>
      <w:r w:rsidRPr="001F7C58">
        <w:rPr>
          <w:rFonts w:ascii="Times New Roman" w:hAnsi="Times New Roman" w:cs="Times New Roman"/>
          <w:noProof/>
          <w:sz w:val="24"/>
          <w:szCs w:val="24"/>
        </w:rPr>
        <w:t xml:space="preserve">referred to in </w:t>
      </w:r>
      <w:r w:rsidR="00060F20" w:rsidRPr="001F7C58">
        <w:rPr>
          <w:rFonts w:ascii="Times New Roman" w:hAnsi="Times New Roman" w:cs="Times New Roman"/>
          <w:noProof/>
          <w:sz w:val="24"/>
          <w:szCs w:val="24"/>
        </w:rPr>
        <w:t xml:space="preserve">the following provisions: </w:t>
      </w:r>
    </w:p>
    <w:p w14:paraId="7CC755DF" w14:textId="77777777" w:rsidR="007232B8" w:rsidRPr="00326575" w:rsidRDefault="001B605B" w:rsidP="001B605B">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sidRPr="00326575">
        <w:rPr>
          <w:rFonts w:ascii="Times New Roman" w:hAnsi="Times New Roman" w:cs="Times New Roman"/>
          <w:noProof/>
          <w:sz w:val="24"/>
          <w:szCs w:val="24"/>
        </w:rPr>
        <w:t xml:space="preserve">Article 9(3): </w:t>
      </w:r>
      <w:r w:rsidR="007232B8" w:rsidRPr="00326575">
        <w:rPr>
          <w:rFonts w:ascii="Times New Roman" w:hAnsi="Times New Roman" w:cs="Times New Roman"/>
          <w:noProof/>
          <w:sz w:val="24"/>
          <w:szCs w:val="24"/>
        </w:rPr>
        <w:t>the Commission may establish the criteria subject to which one or more mandatory particulars may be expressed by pictograms or symb</w:t>
      </w:r>
      <w:r w:rsidR="00326575" w:rsidRPr="00326575">
        <w:rPr>
          <w:rFonts w:ascii="Times New Roman" w:hAnsi="Times New Roman" w:cs="Times New Roman"/>
          <w:noProof/>
          <w:sz w:val="24"/>
          <w:szCs w:val="24"/>
        </w:rPr>
        <w:t>ols instead of words or numbers in order to ensure that consumers benefit from other means of expression. In this context, the same level of information as with words and numbers has to be ensured and the evidence of uniform consumer understanding has be taken into account.</w:t>
      </w:r>
    </w:p>
    <w:p w14:paraId="06364879" w14:textId="77777777" w:rsidR="001B605B" w:rsidRPr="004B1CB2" w:rsidRDefault="001B605B" w:rsidP="00060F20">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4B1CB2">
        <w:rPr>
          <w:rFonts w:ascii="Times New Roman" w:hAnsi="Times New Roman" w:cs="Times New Roman"/>
          <w:noProof/>
          <w:sz w:val="24"/>
          <w:szCs w:val="24"/>
          <w:lang w:val="en-IE"/>
        </w:rPr>
        <w:t>Article 10(2)</w:t>
      </w:r>
      <w:r w:rsidR="00060F20" w:rsidRPr="004B1CB2">
        <w:rPr>
          <w:rFonts w:ascii="Times New Roman" w:hAnsi="Times New Roman" w:cs="Times New Roman"/>
          <w:noProof/>
          <w:sz w:val="24"/>
          <w:szCs w:val="24"/>
          <w:lang w:val="en-IE"/>
        </w:rPr>
        <w:t xml:space="preserve">: the Commission may amend Annex III, which lays down additional mandatory particulars for specific types or categories of foods, </w:t>
      </w:r>
      <w:r w:rsidR="004B1CB2" w:rsidRPr="004B1CB2">
        <w:rPr>
          <w:rFonts w:ascii="Times New Roman" w:hAnsi="Times New Roman" w:cs="Times New Roman"/>
          <w:noProof/>
          <w:sz w:val="24"/>
          <w:szCs w:val="24"/>
          <w:lang w:val="en-IE"/>
        </w:rPr>
        <w:t xml:space="preserve">in order </w:t>
      </w:r>
      <w:r w:rsidR="00060F20" w:rsidRPr="004B1CB2">
        <w:rPr>
          <w:rFonts w:ascii="Times New Roman" w:hAnsi="Times New Roman" w:cs="Times New Roman"/>
          <w:noProof/>
          <w:sz w:val="24"/>
          <w:szCs w:val="24"/>
          <w:lang w:val="en-IE"/>
        </w:rPr>
        <w:t xml:space="preserve">to ensure consumer information </w:t>
      </w:r>
      <w:r w:rsidR="004B1CB2" w:rsidRPr="004B1CB2">
        <w:rPr>
          <w:rFonts w:ascii="Times New Roman" w:hAnsi="Times New Roman" w:cs="Times New Roman"/>
          <w:noProof/>
          <w:sz w:val="24"/>
          <w:szCs w:val="24"/>
          <w:lang w:val="en-IE"/>
        </w:rPr>
        <w:t xml:space="preserve">with respect to those foods </w:t>
      </w:r>
      <w:r w:rsidR="00060F20" w:rsidRPr="004B1CB2">
        <w:rPr>
          <w:rFonts w:ascii="Times New Roman" w:hAnsi="Times New Roman" w:cs="Times New Roman"/>
          <w:noProof/>
          <w:sz w:val="24"/>
          <w:szCs w:val="24"/>
          <w:lang w:val="en-IE"/>
        </w:rPr>
        <w:t xml:space="preserve">and to take account of technical progress, scientific developments, the protection of consumers’ health or the safe use of a food. </w:t>
      </w:r>
    </w:p>
    <w:p w14:paraId="6B86F231" w14:textId="77777777" w:rsidR="001B605B" w:rsidRPr="0053160D" w:rsidRDefault="001B605B" w:rsidP="00507902">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53160D">
        <w:rPr>
          <w:rFonts w:ascii="Times New Roman" w:hAnsi="Times New Roman" w:cs="Times New Roman"/>
          <w:noProof/>
          <w:sz w:val="24"/>
          <w:szCs w:val="24"/>
          <w:lang w:val="en-IE"/>
        </w:rPr>
        <w:t>Article 12(3)</w:t>
      </w:r>
      <w:r w:rsidR="00060F20" w:rsidRPr="0053160D">
        <w:rPr>
          <w:rFonts w:ascii="Times New Roman" w:hAnsi="Times New Roman" w:cs="Times New Roman"/>
          <w:noProof/>
          <w:sz w:val="24"/>
          <w:szCs w:val="24"/>
          <w:lang w:val="en-IE"/>
        </w:rPr>
        <w:t xml:space="preserve">: </w:t>
      </w:r>
      <w:r w:rsidR="00991EA8" w:rsidRPr="0053160D">
        <w:rPr>
          <w:rFonts w:ascii="Times New Roman" w:hAnsi="Times New Roman" w:cs="Times New Roman"/>
          <w:noProof/>
          <w:sz w:val="24"/>
          <w:szCs w:val="24"/>
          <w:lang w:val="en-IE"/>
        </w:rPr>
        <w:t xml:space="preserve">when better adapted for certain mandatory particulars, </w:t>
      </w:r>
      <w:r w:rsidR="006E20BA" w:rsidRPr="0053160D">
        <w:rPr>
          <w:rFonts w:ascii="Times New Roman" w:hAnsi="Times New Roman" w:cs="Times New Roman"/>
          <w:noProof/>
          <w:sz w:val="24"/>
          <w:szCs w:val="24"/>
          <w:lang w:val="en-IE"/>
        </w:rPr>
        <w:t>the Commission may establish criteria subject to which certain mandatory particulars may be expressed by means other than on the package or on the label</w:t>
      </w:r>
      <w:r w:rsidR="006724E3">
        <w:rPr>
          <w:rFonts w:ascii="Times New Roman" w:hAnsi="Times New Roman" w:cs="Times New Roman"/>
          <w:noProof/>
          <w:sz w:val="24"/>
          <w:szCs w:val="24"/>
          <w:lang w:val="en-IE"/>
        </w:rPr>
        <w:t xml:space="preserve">. In those cases, </w:t>
      </w:r>
      <w:r w:rsidR="006E20BA" w:rsidRPr="0053160D">
        <w:rPr>
          <w:rFonts w:ascii="Times New Roman" w:hAnsi="Times New Roman" w:cs="Times New Roman"/>
          <w:noProof/>
          <w:sz w:val="24"/>
          <w:szCs w:val="24"/>
          <w:lang w:val="en-IE"/>
        </w:rPr>
        <w:t xml:space="preserve">the same level of information </w:t>
      </w:r>
      <w:r w:rsidR="00F9715B" w:rsidRPr="0053160D">
        <w:rPr>
          <w:rFonts w:ascii="Times New Roman" w:hAnsi="Times New Roman" w:cs="Times New Roman"/>
          <w:noProof/>
          <w:sz w:val="24"/>
          <w:szCs w:val="24"/>
          <w:lang w:val="en-IE"/>
        </w:rPr>
        <w:t xml:space="preserve">to consumers </w:t>
      </w:r>
      <w:r w:rsidR="006724E3">
        <w:rPr>
          <w:rFonts w:ascii="Times New Roman" w:hAnsi="Times New Roman" w:cs="Times New Roman"/>
          <w:noProof/>
          <w:sz w:val="24"/>
          <w:szCs w:val="24"/>
          <w:lang w:val="en-IE"/>
        </w:rPr>
        <w:t xml:space="preserve">must be </w:t>
      </w:r>
      <w:r w:rsidR="006E20BA" w:rsidRPr="0053160D">
        <w:rPr>
          <w:rFonts w:ascii="Times New Roman" w:hAnsi="Times New Roman" w:cs="Times New Roman"/>
          <w:noProof/>
          <w:sz w:val="24"/>
          <w:szCs w:val="24"/>
          <w:lang w:val="en-IE"/>
        </w:rPr>
        <w:t>ensured</w:t>
      </w:r>
      <w:r w:rsidR="006724E3">
        <w:rPr>
          <w:rFonts w:ascii="Times New Roman" w:hAnsi="Times New Roman" w:cs="Times New Roman"/>
          <w:noProof/>
          <w:sz w:val="24"/>
          <w:szCs w:val="24"/>
          <w:lang w:val="en-IE"/>
        </w:rPr>
        <w:t>,</w:t>
      </w:r>
      <w:r w:rsidR="006E20BA" w:rsidRPr="0053160D">
        <w:rPr>
          <w:rFonts w:ascii="Times New Roman" w:hAnsi="Times New Roman" w:cs="Times New Roman"/>
          <w:noProof/>
          <w:sz w:val="24"/>
          <w:szCs w:val="24"/>
          <w:lang w:val="en-IE"/>
        </w:rPr>
        <w:t xml:space="preserve"> taking into account evidence of uniform consumer understanding and of the wide use of these means by consumers. </w:t>
      </w:r>
    </w:p>
    <w:p w14:paraId="33063065" w14:textId="387682F2" w:rsidR="00F46394" w:rsidRPr="00F46394" w:rsidRDefault="001B605B" w:rsidP="00F46394">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B01E2E">
        <w:rPr>
          <w:rFonts w:ascii="Times New Roman" w:hAnsi="Times New Roman" w:cs="Times New Roman"/>
          <w:noProof/>
          <w:sz w:val="24"/>
          <w:szCs w:val="24"/>
          <w:lang w:val="en-IE"/>
        </w:rPr>
        <w:t>Article 13(4)</w:t>
      </w:r>
      <w:r w:rsidR="00F46394" w:rsidRPr="00B01E2E">
        <w:rPr>
          <w:rFonts w:ascii="Times New Roman" w:hAnsi="Times New Roman" w:cs="Times New Roman"/>
          <w:noProof/>
          <w:sz w:val="24"/>
          <w:szCs w:val="24"/>
          <w:lang w:val="en-IE"/>
        </w:rPr>
        <w:t>:</w:t>
      </w:r>
      <w:r w:rsidR="00F46394" w:rsidRPr="00B01E2E">
        <w:rPr>
          <w:noProof/>
        </w:rPr>
        <w:t xml:space="preserve"> </w:t>
      </w:r>
      <w:r w:rsidR="00F46394" w:rsidRPr="00B01E2E">
        <w:rPr>
          <w:rFonts w:ascii="Times New Roman" w:hAnsi="Times New Roman" w:cs="Times New Roman"/>
          <w:noProof/>
          <w:sz w:val="24"/>
          <w:szCs w:val="24"/>
          <w:lang w:val="en-IE"/>
        </w:rPr>
        <w:t>the Commission has to establish rules for legibility of mandatory particulars</w:t>
      </w:r>
      <w:r w:rsidR="00B01E2E" w:rsidRPr="00B01E2E">
        <w:rPr>
          <w:rFonts w:ascii="Times New Roman" w:hAnsi="Times New Roman" w:cs="Times New Roman"/>
          <w:noProof/>
          <w:sz w:val="24"/>
          <w:szCs w:val="24"/>
          <w:lang w:val="en-IE"/>
        </w:rPr>
        <w:t xml:space="preserve"> in order to attain the objectives of the Regulation</w:t>
      </w:r>
      <w:r w:rsidR="00F46394" w:rsidRPr="00B01E2E">
        <w:rPr>
          <w:rFonts w:ascii="Times New Roman" w:hAnsi="Times New Roman" w:cs="Times New Roman"/>
          <w:noProof/>
          <w:sz w:val="24"/>
          <w:szCs w:val="24"/>
          <w:lang w:val="en-IE"/>
        </w:rPr>
        <w:t>.</w:t>
      </w:r>
      <w:r w:rsidR="00F46394">
        <w:rPr>
          <w:rFonts w:ascii="Times New Roman" w:hAnsi="Times New Roman" w:cs="Times New Roman"/>
          <w:noProof/>
          <w:sz w:val="24"/>
          <w:szCs w:val="24"/>
          <w:lang w:val="en-IE"/>
        </w:rPr>
        <w:t xml:space="preserve"> </w:t>
      </w:r>
      <w:r w:rsidR="009C36D3">
        <w:rPr>
          <w:rFonts w:ascii="Times New Roman" w:hAnsi="Times New Roman" w:cs="Times New Roman"/>
          <w:noProof/>
          <w:sz w:val="24"/>
          <w:szCs w:val="24"/>
          <w:lang w:val="en-IE"/>
        </w:rPr>
        <w:t>Without prejudice to Articles 16(1) and 16(2), t</w:t>
      </w:r>
      <w:r w:rsidR="00F46394">
        <w:rPr>
          <w:rFonts w:ascii="Times New Roman" w:hAnsi="Times New Roman" w:cs="Times New Roman"/>
          <w:noProof/>
          <w:sz w:val="24"/>
          <w:szCs w:val="24"/>
          <w:lang w:val="en-IE"/>
        </w:rPr>
        <w:t xml:space="preserve">he Commission may </w:t>
      </w:r>
      <w:r w:rsidR="00C514E1">
        <w:rPr>
          <w:rFonts w:ascii="Times New Roman" w:hAnsi="Times New Roman" w:cs="Times New Roman"/>
          <w:noProof/>
          <w:sz w:val="24"/>
          <w:szCs w:val="24"/>
          <w:lang w:val="en-IE"/>
        </w:rPr>
        <w:t xml:space="preserve">also </w:t>
      </w:r>
      <w:r w:rsidR="00F46394">
        <w:rPr>
          <w:rFonts w:ascii="Times New Roman" w:hAnsi="Times New Roman" w:cs="Times New Roman"/>
          <w:noProof/>
          <w:sz w:val="24"/>
          <w:szCs w:val="24"/>
          <w:lang w:val="en-IE"/>
        </w:rPr>
        <w:t xml:space="preserve">extend to </w:t>
      </w:r>
      <w:r w:rsidR="00F46394" w:rsidRPr="00F46394">
        <w:rPr>
          <w:rFonts w:ascii="Times New Roman" w:hAnsi="Times New Roman" w:cs="Times New Roman"/>
          <w:noProof/>
          <w:sz w:val="24"/>
          <w:szCs w:val="24"/>
          <w:lang w:val="en-IE"/>
        </w:rPr>
        <w:t>additional mandatory particulars</w:t>
      </w:r>
      <w:r w:rsidR="00F46394">
        <w:rPr>
          <w:rFonts w:ascii="Times New Roman" w:hAnsi="Times New Roman" w:cs="Times New Roman"/>
          <w:noProof/>
          <w:sz w:val="24"/>
          <w:szCs w:val="24"/>
          <w:lang w:val="en-IE"/>
        </w:rPr>
        <w:t>,</w:t>
      </w:r>
      <w:r w:rsidR="00F46394" w:rsidRPr="00F46394">
        <w:rPr>
          <w:rFonts w:ascii="Times New Roman" w:hAnsi="Times New Roman" w:cs="Times New Roman"/>
          <w:noProof/>
          <w:sz w:val="24"/>
          <w:szCs w:val="24"/>
          <w:lang w:val="en-IE"/>
        </w:rPr>
        <w:t xml:space="preserve"> for specific types or categories of foods</w:t>
      </w:r>
      <w:r w:rsidR="00F46394">
        <w:rPr>
          <w:rFonts w:ascii="Times New Roman" w:hAnsi="Times New Roman" w:cs="Times New Roman"/>
          <w:noProof/>
          <w:sz w:val="24"/>
          <w:szCs w:val="24"/>
          <w:lang w:val="en-IE"/>
        </w:rPr>
        <w:t xml:space="preserve">, the requirement that the name of the food, the net quantity of the food and, for beverages containing more than 1.2% by volume of alcohol, the </w:t>
      </w:r>
      <w:r w:rsidR="00B01E2E">
        <w:rPr>
          <w:rFonts w:ascii="Times New Roman" w:hAnsi="Times New Roman" w:cs="Times New Roman"/>
          <w:noProof/>
          <w:sz w:val="24"/>
          <w:szCs w:val="24"/>
          <w:lang w:val="en-IE"/>
        </w:rPr>
        <w:t xml:space="preserve">actual </w:t>
      </w:r>
      <w:r w:rsidR="00F46394">
        <w:rPr>
          <w:rFonts w:ascii="Times New Roman" w:hAnsi="Times New Roman" w:cs="Times New Roman"/>
          <w:noProof/>
          <w:sz w:val="24"/>
          <w:szCs w:val="24"/>
          <w:lang w:val="en-IE"/>
        </w:rPr>
        <w:t>alco</w:t>
      </w:r>
      <w:r w:rsidR="00015490">
        <w:rPr>
          <w:rFonts w:ascii="Times New Roman" w:hAnsi="Times New Roman" w:cs="Times New Roman"/>
          <w:noProof/>
          <w:sz w:val="24"/>
          <w:szCs w:val="24"/>
          <w:lang w:val="en-IE"/>
        </w:rPr>
        <w:t>holic</w:t>
      </w:r>
      <w:r w:rsidR="00F46394">
        <w:rPr>
          <w:rFonts w:ascii="Times New Roman" w:hAnsi="Times New Roman" w:cs="Times New Roman"/>
          <w:noProof/>
          <w:sz w:val="24"/>
          <w:szCs w:val="24"/>
          <w:lang w:val="en-IE"/>
        </w:rPr>
        <w:t xml:space="preserve"> strength by volume, appear in the same field of vision.   </w:t>
      </w:r>
    </w:p>
    <w:p w14:paraId="0F7B706E" w14:textId="77777777" w:rsidR="000A4DEF" w:rsidRPr="00804B0A" w:rsidRDefault="001B605B" w:rsidP="009B4CE0">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804B0A">
        <w:rPr>
          <w:rFonts w:ascii="Times New Roman" w:hAnsi="Times New Roman" w:cs="Times New Roman"/>
          <w:noProof/>
          <w:sz w:val="24"/>
          <w:szCs w:val="24"/>
          <w:lang w:val="en-IE"/>
        </w:rPr>
        <w:t>Article 19(2)</w:t>
      </w:r>
      <w:r w:rsidR="000A4DEF" w:rsidRPr="00804B0A">
        <w:rPr>
          <w:rFonts w:ascii="Times New Roman" w:hAnsi="Times New Roman" w:cs="Times New Roman"/>
          <w:noProof/>
          <w:sz w:val="24"/>
          <w:szCs w:val="24"/>
          <w:lang w:val="en-IE"/>
        </w:rPr>
        <w:t xml:space="preserve">: in exceptional cases, </w:t>
      </w:r>
      <w:r w:rsidR="00804B0A" w:rsidRPr="00804B0A">
        <w:rPr>
          <w:rFonts w:ascii="Times New Roman" w:hAnsi="Times New Roman" w:cs="Times New Roman"/>
          <w:noProof/>
          <w:sz w:val="24"/>
          <w:szCs w:val="24"/>
          <w:lang w:val="en-IE"/>
        </w:rPr>
        <w:t>tak</w:t>
      </w:r>
      <w:r w:rsidR="00C514E1">
        <w:rPr>
          <w:rFonts w:ascii="Times New Roman" w:hAnsi="Times New Roman" w:cs="Times New Roman"/>
          <w:noProof/>
          <w:sz w:val="24"/>
          <w:szCs w:val="24"/>
          <w:lang w:val="en-IE"/>
        </w:rPr>
        <w:t>ing</w:t>
      </w:r>
      <w:r w:rsidR="00804B0A" w:rsidRPr="00804B0A">
        <w:rPr>
          <w:rFonts w:ascii="Times New Roman" w:hAnsi="Times New Roman" w:cs="Times New Roman"/>
          <w:noProof/>
          <w:sz w:val="24"/>
          <w:szCs w:val="24"/>
          <w:lang w:val="en-IE"/>
        </w:rPr>
        <w:t xml:space="preserve"> into account the relevance for the consumer of a list of ingredients for specific types or categories of foods, </w:t>
      </w:r>
      <w:r w:rsidR="000A4DEF" w:rsidRPr="00804B0A">
        <w:rPr>
          <w:rFonts w:ascii="Times New Roman" w:hAnsi="Times New Roman" w:cs="Times New Roman"/>
          <w:noProof/>
          <w:sz w:val="24"/>
          <w:szCs w:val="24"/>
          <w:lang w:val="en-IE"/>
        </w:rPr>
        <w:t>the Commission may suppl</w:t>
      </w:r>
      <w:r w:rsidR="009B4CE0" w:rsidRPr="00804B0A">
        <w:rPr>
          <w:rFonts w:ascii="Times New Roman" w:hAnsi="Times New Roman" w:cs="Times New Roman"/>
          <w:noProof/>
          <w:sz w:val="24"/>
          <w:szCs w:val="24"/>
          <w:lang w:val="en-IE"/>
        </w:rPr>
        <w:t>e</w:t>
      </w:r>
      <w:r w:rsidR="000A4DEF" w:rsidRPr="00804B0A">
        <w:rPr>
          <w:rFonts w:ascii="Times New Roman" w:hAnsi="Times New Roman" w:cs="Times New Roman"/>
          <w:noProof/>
          <w:sz w:val="24"/>
          <w:szCs w:val="24"/>
          <w:lang w:val="en-IE"/>
        </w:rPr>
        <w:t xml:space="preserve">ment the list of foods that are not required to bear </w:t>
      </w:r>
      <w:r w:rsidR="009B4CE0" w:rsidRPr="00804B0A">
        <w:rPr>
          <w:rFonts w:ascii="Times New Roman" w:hAnsi="Times New Roman" w:cs="Times New Roman"/>
          <w:noProof/>
          <w:sz w:val="24"/>
          <w:szCs w:val="24"/>
          <w:lang w:val="en-IE"/>
        </w:rPr>
        <w:t>a</w:t>
      </w:r>
      <w:r w:rsidR="000A4DEF" w:rsidRPr="00804B0A">
        <w:rPr>
          <w:rFonts w:ascii="Times New Roman" w:hAnsi="Times New Roman" w:cs="Times New Roman"/>
          <w:noProof/>
          <w:sz w:val="24"/>
          <w:szCs w:val="24"/>
          <w:lang w:val="en-IE"/>
        </w:rPr>
        <w:t xml:space="preserve"> list of ingredients, provided that </w:t>
      </w:r>
      <w:r w:rsidR="003A2CAC" w:rsidRPr="00804B0A">
        <w:rPr>
          <w:rFonts w:ascii="Times New Roman" w:hAnsi="Times New Roman" w:cs="Times New Roman"/>
          <w:noProof/>
          <w:sz w:val="24"/>
          <w:szCs w:val="24"/>
          <w:lang w:val="en-IE"/>
        </w:rPr>
        <w:t xml:space="preserve">the </w:t>
      </w:r>
      <w:r w:rsidR="000A4DEF" w:rsidRPr="00804B0A">
        <w:rPr>
          <w:rFonts w:ascii="Times New Roman" w:hAnsi="Times New Roman" w:cs="Times New Roman"/>
          <w:noProof/>
          <w:sz w:val="24"/>
          <w:szCs w:val="24"/>
          <w:lang w:val="en-IE"/>
        </w:rPr>
        <w:t>omissions do not result in the final consumer or mass caterers being inadequately informed.</w:t>
      </w:r>
      <w:r w:rsidR="009B4CE0" w:rsidRPr="00804B0A">
        <w:rPr>
          <w:rFonts w:ascii="Times New Roman" w:hAnsi="Times New Roman" w:cs="Times New Roman"/>
          <w:noProof/>
          <w:sz w:val="24"/>
          <w:szCs w:val="24"/>
          <w:lang w:val="en-IE"/>
        </w:rPr>
        <w:t xml:space="preserve"> </w:t>
      </w:r>
    </w:p>
    <w:p w14:paraId="0D94E85B" w14:textId="77777777" w:rsidR="001B605B" w:rsidRPr="0081758B" w:rsidRDefault="001B605B" w:rsidP="0039252A">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81758B">
        <w:rPr>
          <w:rFonts w:ascii="Times New Roman" w:hAnsi="Times New Roman" w:cs="Times New Roman"/>
          <w:noProof/>
          <w:sz w:val="24"/>
          <w:szCs w:val="24"/>
          <w:lang w:val="en-IE"/>
        </w:rPr>
        <w:t>Article 21(2)</w:t>
      </w:r>
      <w:r w:rsidR="00C5597C" w:rsidRPr="0081758B">
        <w:rPr>
          <w:rFonts w:ascii="Times New Roman" w:hAnsi="Times New Roman" w:cs="Times New Roman"/>
          <w:noProof/>
          <w:sz w:val="24"/>
          <w:szCs w:val="24"/>
          <w:lang w:val="en-IE"/>
        </w:rPr>
        <w:t>: the Commission has to re-examine and</w:t>
      </w:r>
      <w:r w:rsidR="0081758B" w:rsidRPr="0081758B">
        <w:rPr>
          <w:rFonts w:ascii="Times New Roman" w:hAnsi="Times New Roman" w:cs="Times New Roman"/>
          <w:noProof/>
          <w:sz w:val="24"/>
          <w:szCs w:val="24"/>
          <w:lang w:val="en-IE"/>
        </w:rPr>
        <w:t>,</w:t>
      </w:r>
      <w:r w:rsidR="00C5597C" w:rsidRPr="0081758B">
        <w:rPr>
          <w:rFonts w:ascii="Times New Roman" w:hAnsi="Times New Roman" w:cs="Times New Roman"/>
          <w:noProof/>
          <w:sz w:val="24"/>
          <w:szCs w:val="24"/>
          <w:lang w:val="en-IE"/>
        </w:rPr>
        <w:t xml:space="preserve"> </w:t>
      </w:r>
      <w:r w:rsidR="009B50A9" w:rsidRPr="0081758B">
        <w:rPr>
          <w:rFonts w:ascii="Times New Roman" w:hAnsi="Times New Roman" w:cs="Times New Roman"/>
          <w:noProof/>
          <w:sz w:val="24"/>
          <w:szCs w:val="24"/>
          <w:lang w:val="en-IE"/>
        </w:rPr>
        <w:t>where</w:t>
      </w:r>
      <w:r w:rsidR="00C5597C" w:rsidRPr="0081758B">
        <w:rPr>
          <w:rFonts w:ascii="Times New Roman" w:hAnsi="Times New Roman" w:cs="Times New Roman"/>
          <w:noProof/>
          <w:sz w:val="24"/>
          <w:szCs w:val="24"/>
          <w:lang w:val="en-IE"/>
        </w:rPr>
        <w:t xml:space="preserve"> necessa</w:t>
      </w:r>
      <w:r w:rsidR="00877124">
        <w:rPr>
          <w:rFonts w:ascii="Times New Roman" w:hAnsi="Times New Roman" w:cs="Times New Roman"/>
          <w:noProof/>
          <w:sz w:val="24"/>
          <w:szCs w:val="24"/>
          <w:lang w:val="en-IE"/>
        </w:rPr>
        <w:t>r</w:t>
      </w:r>
      <w:r w:rsidR="00C5597C" w:rsidRPr="0081758B">
        <w:rPr>
          <w:rFonts w:ascii="Times New Roman" w:hAnsi="Times New Roman" w:cs="Times New Roman"/>
          <w:noProof/>
          <w:sz w:val="24"/>
          <w:szCs w:val="24"/>
          <w:lang w:val="en-IE"/>
        </w:rPr>
        <w:t xml:space="preserve">y, update the list of </w:t>
      </w:r>
      <w:r w:rsidR="0039252A" w:rsidRPr="0081758B">
        <w:rPr>
          <w:rFonts w:ascii="Times New Roman" w:hAnsi="Times New Roman" w:cs="Times New Roman"/>
          <w:noProof/>
          <w:sz w:val="24"/>
          <w:szCs w:val="24"/>
          <w:lang w:val="en-IE"/>
        </w:rPr>
        <w:t xml:space="preserve">substances or products causing allergies or intolerances of Annex II to ensure better information for consumers and to take account of the most recent scientific progress and technical knowledge. </w:t>
      </w:r>
    </w:p>
    <w:p w14:paraId="24A2ADF9" w14:textId="307984EC" w:rsidR="001B605B" w:rsidRPr="00143346" w:rsidRDefault="001B605B" w:rsidP="00143346">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143346">
        <w:rPr>
          <w:rFonts w:ascii="Times New Roman" w:hAnsi="Times New Roman" w:cs="Times New Roman"/>
          <w:noProof/>
          <w:sz w:val="24"/>
          <w:szCs w:val="24"/>
          <w:lang w:val="en-IE"/>
        </w:rPr>
        <w:t>Article 23(2)</w:t>
      </w:r>
      <w:r w:rsidR="00464DAD" w:rsidRPr="00143346">
        <w:rPr>
          <w:rFonts w:ascii="Times New Roman" w:hAnsi="Times New Roman" w:cs="Times New Roman"/>
          <w:noProof/>
          <w:sz w:val="24"/>
          <w:szCs w:val="24"/>
          <w:lang w:val="en-IE"/>
        </w:rPr>
        <w:t>: the Commission may establish</w:t>
      </w:r>
      <w:r w:rsidR="00143346" w:rsidRPr="00143346">
        <w:rPr>
          <w:rFonts w:ascii="Times New Roman" w:hAnsi="Times New Roman" w:cs="Times New Roman"/>
          <w:noProof/>
          <w:sz w:val="24"/>
          <w:szCs w:val="24"/>
          <w:lang w:val="en-IE"/>
        </w:rPr>
        <w:t>,</w:t>
      </w:r>
      <w:r w:rsidR="00464DAD" w:rsidRPr="00143346">
        <w:rPr>
          <w:rFonts w:ascii="Times New Roman" w:hAnsi="Times New Roman" w:cs="Times New Roman"/>
          <w:noProof/>
          <w:sz w:val="24"/>
          <w:szCs w:val="24"/>
          <w:lang w:val="en-IE"/>
        </w:rPr>
        <w:t xml:space="preserve"> for certain specified foods</w:t>
      </w:r>
      <w:r w:rsidR="00143346" w:rsidRPr="00143346">
        <w:rPr>
          <w:rFonts w:ascii="Times New Roman" w:hAnsi="Times New Roman" w:cs="Times New Roman"/>
          <w:noProof/>
          <w:sz w:val="24"/>
          <w:szCs w:val="24"/>
          <w:lang w:val="en-IE"/>
        </w:rPr>
        <w:t>,</w:t>
      </w:r>
      <w:r w:rsidR="00464DAD" w:rsidRPr="00143346">
        <w:rPr>
          <w:rFonts w:ascii="Times New Roman" w:hAnsi="Times New Roman" w:cs="Times New Roman"/>
          <w:noProof/>
          <w:sz w:val="24"/>
          <w:szCs w:val="24"/>
          <w:lang w:val="en-IE"/>
        </w:rPr>
        <w:t xml:space="preserve"> a manner for the expression of the net quantity other than </w:t>
      </w:r>
      <w:r w:rsidR="00143346">
        <w:rPr>
          <w:rFonts w:ascii="Times New Roman" w:hAnsi="Times New Roman" w:cs="Times New Roman"/>
          <w:noProof/>
          <w:sz w:val="24"/>
          <w:szCs w:val="24"/>
          <w:lang w:val="en-IE"/>
        </w:rPr>
        <w:t>in units of volume (</w:t>
      </w:r>
      <w:r w:rsidR="00143346" w:rsidRPr="00143346">
        <w:rPr>
          <w:rFonts w:ascii="Times New Roman" w:hAnsi="Times New Roman" w:cs="Times New Roman"/>
          <w:noProof/>
          <w:sz w:val="24"/>
          <w:szCs w:val="24"/>
          <w:lang w:val="en-IE"/>
        </w:rPr>
        <w:t>litres, centilitres, millilitre</w:t>
      </w:r>
      <w:r w:rsidR="00143346">
        <w:rPr>
          <w:rFonts w:ascii="Times New Roman" w:hAnsi="Times New Roman" w:cs="Times New Roman"/>
          <w:noProof/>
          <w:sz w:val="24"/>
          <w:szCs w:val="24"/>
          <w:lang w:val="en-IE"/>
        </w:rPr>
        <w:t>s) for liquid products and in units of mass (</w:t>
      </w:r>
      <w:r w:rsidR="00143346" w:rsidRPr="00143346">
        <w:rPr>
          <w:rFonts w:ascii="Times New Roman" w:hAnsi="Times New Roman" w:cs="Times New Roman"/>
          <w:noProof/>
          <w:sz w:val="24"/>
          <w:szCs w:val="24"/>
          <w:lang w:val="en-IE"/>
        </w:rPr>
        <w:t>kilograms</w:t>
      </w:r>
      <w:r w:rsidR="00143346">
        <w:rPr>
          <w:rFonts w:ascii="Times New Roman" w:hAnsi="Times New Roman" w:cs="Times New Roman"/>
          <w:noProof/>
          <w:sz w:val="24"/>
          <w:szCs w:val="24"/>
          <w:lang w:val="en-IE"/>
        </w:rPr>
        <w:t xml:space="preserve">, </w:t>
      </w:r>
      <w:r w:rsidR="00143346" w:rsidRPr="00143346">
        <w:rPr>
          <w:rFonts w:ascii="Times New Roman" w:hAnsi="Times New Roman" w:cs="Times New Roman"/>
          <w:noProof/>
          <w:sz w:val="24"/>
          <w:szCs w:val="24"/>
          <w:lang w:val="en-IE"/>
        </w:rPr>
        <w:t>grams</w:t>
      </w:r>
      <w:r w:rsidR="00143346">
        <w:rPr>
          <w:rFonts w:ascii="Times New Roman" w:hAnsi="Times New Roman" w:cs="Times New Roman"/>
          <w:noProof/>
          <w:sz w:val="24"/>
          <w:szCs w:val="24"/>
          <w:lang w:val="en-IE"/>
        </w:rPr>
        <w:t xml:space="preserve">), </w:t>
      </w:r>
      <w:r w:rsidR="00143346" w:rsidRPr="00143346">
        <w:rPr>
          <w:rFonts w:ascii="Times New Roman" w:hAnsi="Times New Roman" w:cs="Times New Roman"/>
          <w:noProof/>
          <w:sz w:val="24"/>
          <w:szCs w:val="24"/>
          <w:lang w:val="en-IE"/>
        </w:rPr>
        <w:t xml:space="preserve">in order </w:t>
      </w:r>
      <w:r w:rsidR="00464DAD" w:rsidRPr="00143346">
        <w:rPr>
          <w:rFonts w:ascii="Times New Roman" w:hAnsi="Times New Roman" w:cs="Times New Roman"/>
          <w:noProof/>
          <w:sz w:val="24"/>
          <w:szCs w:val="24"/>
          <w:lang w:val="en-IE"/>
        </w:rPr>
        <w:t xml:space="preserve">to ensure a better understanding by the consumer of the food information on the labelling. </w:t>
      </w:r>
    </w:p>
    <w:p w14:paraId="0FF8E4CE" w14:textId="24C47DE9" w:rsidR="00E970DC" w:rsidRPr="00A97995" w:rsidRDefault="001B605B" w:rsidP="00E970DC">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A97995">
        <w:rPr>
          <w:rFonts w:ascii="Times New Roman" w:hAnsi="Times New Roman" w:cs="Times New Roman"/>
          <w:noProof/>
          <w:sz w:val="24"/>
          <w:szCs w:val="24"/>
          <w:lang w:val="en-IE"/>
        </w:rPr>
        <w:t>Article 30(6)</w:t>
      </w:r>
      <w:r w:rsidR="00E970DC" w:rsidRPr="00A97995">
        <w:rPr>
          <w:rFonts w:ascii="Times New Roman" w:hAnsi="Times New Roman" w:cs="Times New Roman"/>
          <w:noProof/>
          <w:sz w:val="24"/>
          <w:szCs w:val="24"/>
          <w:lang w:val="en-IE"/>
        </w:rPr>
        <w:t xml:space="preserve">: </w:t>
      </w:r>
      <w:r w:rsidR="00C514E1" w:rsidRPr="00A97995">
        <w:rPr>
          <w:rFonts w:ascii="Times New Roman" w:hAnsi="Times New Roman" w:cs="Times New Roman"/>
          <w:noProof/>
          <w:sz w:val="24"/>
          <w:szCs w:val="24"/>
          <w:lang w:val="en-IE"/>
        </w:rPr>
        <w:t>in order to take account of their relevance</w:t>
      </w:r>
      <w:r w:rsidR="00C514E1">
        <w:rPr>
          <w:rFonts w:ascii="Times New Roman" w:hAnsi="Times New Roman" w:cs="Times New Roman"/>
          <w:noProof/>
          <w:sz w:val="24"/>
          <w:szCs w:val="24"/>
          <w:lang w:val="en-IE"/>
        </w:rPr>
        <w:t>,</w:t>
      </w:r>
      <w:r w:rsidR="00C514E1" w:rsidRPr="00A97995">
        <w:rPr>
          <w:rFonts w:ascii="Times New Roman" w:hAnsi="Times New Roman" w:cs="Times New Roman"/>
          <w:noProof/>
          <w:sz w:val="24"/>
          <w:szCs w:val="24"/>
          <w:lang w:val="en-IE"/>
        </w:rPr>
        <w:t xml:space="preserve"> </w:t>
      </w:r>
      <w:r w:rsidR="00E970DC" w:rsidRPr="00A97995">
        <w:rPr>
          <w:rFonts w:ascii="Times New Roman" w:hAnsi="Times New Roman" w:cs="Times New Roman"/>
          <w:noProof/>
          <w:sz w:val="24"/>
          <w:szCs w:val="24"/>
          <w:lang w:val="en-IE"/>
        </w:rPr>
        <w:t>the Commission may amend</w:t>
      </w:r>
      <w:r w:rsidR="00BB761A">
        <w:rPr>
          <w:rFonts w:ascii="Times New Roman" w:hAnsi="Times New Roman" w:cs="Times New Roman"/>
          <w:noProof/>
          <w:sz w:val="24"/>
          <w:szCs w:val="24"/>
          <w:lang w:val="en-IE"/>
        </w:rPr>
        <w:t xml:space="preserve">, </w:t>
      </w:r>
      <w:r w:rsidR="00BB761A" w:rsidRPr="00A97995">
        <w:rPr>
          <w:rFonts w:ascii="Times New Roman" w:hAnsi="Times New Roman" w:cs="Times New Roman"/>
          <w:noProof/>
          <w:sz w:val="24"/>
          <w:szCs w:val="24"/>
          <w:lang w:val="en-IE"/>
        </w:rPr>
        <w:t>by adding or removing particulars</w:t>
      </w:r>
      <w:r w:rsidR="00BB761A">
        <w:rPr>
          <w:rFonts w:ascii="Times New Roman" w:hAnsi="Times New Roman" w:cs="Times New Roman"/>
          <w:noProof/>
          <w:sz w:val="24"/>
          <w:szCs w:val="24"/>
          <w:lang w:val="en-IE"/>
        </w:rPr>
        <w:t>,</w:t>
      </w:r>
      <w:r w:rsidR="00E970DC" w:rsidRPr="00A97995">
        <w:rPr>
          <w:rFonts w:ascii="Times New Roman" w:hAnsi="Times New Roman" w:cs="Times New Roman"/>
          <w:noProof/>
          <w:sz w:val="24"/>
          <w:szCs w:val="24"/>
          <w:lang w:val="en-IE"/>
        </w:rPr>
        <w:t xml:space="preserve"> the lists of particulars </w:t>
      </w:r>
      <w:r w:rsidR="00A97995" w:rsidRPr="00A97995">
        <w:rPr>
          <w:rFonts w:ascii="Times New Roman" w:hAnsi="Times New Roman" w:cs="Times New Roman"/>
          <w:noProof/>
          <w:sz w:val="24"/>
          <w:szCs w:val="24"/>
          <w:lang w:val="en-IE"/>
        </w:rPr>
        <w:t>of</w:t>
      </w:r>
      <w:r w:rsidR="00E970DC" w:rsidRPr="00A97995">
        <w:rPr>
          <w:rFonts w:ascii="Times New Roman" w:hAnsi="Times New Roman" w:cs="Times New Roman"/>
          <w:noProof/>
          <w:sz w:val="24"/>
          <w:szCs w:val="24"/>
          <w:lang w:val="en-IE"/>
        </w:rPr>
        <w:t xml:space="preserve"> the mandatory nutrition declaration</w:t>
      </w:r>
      <w:r w:rsidR="00C514E1">
        <w:rPr>
          <w:rFonts w:ascii="Times New Roman" w:hAnsi="Times New Roman" w:cs="Times New Roman"/>
          <w:noProof/>
          <w:sz w:val="24"/>
          <w:szCs w:val="24"/>
          <w:lang w:val="en-IE"/>
        </w:rPr>
        <w:t xml:space="preserve"> that can supplement it</w:t>
      </w:r>
      <w:r w:rsidR="00BB761A">
        <w:rPr>
          <w:rFonts w:ascii="Times New Roman" w:hAnsi="Times New Roman" w:cs="Times New Roman"/>
          <w:noProof/>
          <w:sz w:val="24"/>
          <w:szCs w:val="24"/>
          <w:lang w:val="en-IE"/>
        </w:rPr>
        <w:t xml:space="preserve"> (Article 30(2))</w:t>
      </w:r>
      <w:r w:rsidR="00C514E1">
        <w:rPr>
          <w:rFonts w:ascii="Times New Roman" w:hAnsi="Times New Roman" w:cs="Times New Roman"/>
          <w:noProof/>
          <w:sz w:val="24"/>
          <w:szCs w:val="24"/>
          <w:lang w:val="en-IE"/>
        </w:rPr>
        <w:t>; the information of the nutrition declaration than can be repeated</w:t>
      </w:r>
      <w:r w:rsidR="00BB761A">
        <w:rPr>
          <w:rFonts w:ascii="Times New Roman" w:hAnsi="Times New Roman" w:cs="Times New Roman"/>
          <w:noProof/>
          <w:sz w:val="24"/>
          <w:szCs w:val="24"/>
          <w:lang w:val="en-IE"/>
        </w:rPr>
        <w:t xml:space="preserve"> (Article 30(3)); </w:t>
      </w:r>
      <w:r w:rsidR="00C514E1">
        <w:rPr>
          <w:rFonts w:ascii="Times New Roman" w:hAnsi="Times New Roman" w:cs="Times New Roman"/>
          <w:noProof/>
          <w:sz w:val="24"/>
          <w:szCs w:val="24"/>
          <w:lang w:val="en-IE"/>
        </w:rPr>
        <w:t>the content of the voluntary nutrition declaration where provided on alcoholic beverages with less than 1.2% alcohol</w:t>
      </w:r>
      <w:r w:rsidR="00BB761A">
        <w:rPr>
          <w:rFonts w:ascii="Times New Roman" w:hAnsi="Times New Roman" w:cs="Times New Roman"/>
          <w:noProof/>
          <w:sz w:val="24"/>
          <w:szCs w:val="24"/>
          <w:lang w:val="en-IE"/>
        </w:rPr>
        <w:t xml:space="preserve"> (Article 30(4)); and</w:t>
      </w:r>
      <w:r w:rsidR="00BF37F2">
        <w:rPr>
          <w:rFonts w:ascii="Times New Roman" w:hAnsi="Times New Roman" w:cs="Times New Roman"/>
          <w:noProof/>
          <w:sz w:val="24"/>
          <w:szCs w:val="24"/>
          <w:lang w:val="en-IE"/>
        </w:rPr>
        <w:t xml:space="preserve"> the content of the voluntary nutrition decl</w:t>
      </w:r>
      <w:r w:rsidR="001F1257">
        <w:rPr>
          <w:rFonts w:ascii="Times New Roman" w:hAnsi="Times New Roman" w:cs="Times New Roman"/>
          <w:noProof/>
          <w:sz w:val="24"/>
          <w:szCs w:val="24"/>
          <w:lang w:val="en-IE"/>
        </w:rPr>
        <w:t>a</w:t>
      </w:r>
      <w:r w:rsidR="00BF37F2">
        <w:rPr>
          <w:rFonts w:ascii="Times New Roman" w:hAnsi="Times New Roman" w:cs="Times New Roman"/>
          <w:noProof/>
          <w:sz w:val="24"/>
          <w:szCs w:val="24"/>
          <w:lang w:val="en-IE"/>
        </w:rPr>
        <w:t>ration whe</w:t>
      </w:r>
      <w:r w:rsidR="001F1257">
        <w:rPr>
          <w:rFonts w:ascii="Times New Roman" w:hAnsi="Times New Roman" w:cs="Times New Roman"/>
          <w:noProof/>
          <w:sz w:val="24"/>
          <w:szCs w:val="24"/>
          <w:lang w:val="en-IE"/>
        </w:rPr>
        <w:t>r</w:t>
      </w:r>
      <w:r w:rsidR="00BF37F2">
        <w:rPr>
          <w:rFonts w:ascii="Times New Roman" w:hAnsi="Times New Roman" w:cs="Times New Roman"/>
          <w:noProof/>
          <w:sz w:val="24"/>
          <w:szCs w:val="24"/>
          <w:lang w:val="en-IE"/>
        </w:rPr>
        <w:t>e provided on non</w:t>
      </w:r>
      <w:r w:rsidR="00877124">
        <w:rPr>
          <w:rFonts w:ascii="Times New Roman" w:hAnsi="Times New Roman" w:cs="Times New Roman"/>
          <w:noProof/>
          <w:sz w:val="24"/>
          <w:szCs w:val="24"/>
          <w:lang w:val="en-IE"/>
        </w:rPr>
        <w:t>-</w:t>
      </w:r>
      <w:r w:rsidR="00BF37F2">
        <w:rPr>
          <w:rFonts w:ascii="Times New Roman" w:hAnsi="Times New Roman" w:cs="Times New Roman"/>
          <w:noProof/>
          <w:sz w:val="24"/>
          <w:szCs w:val="24"/>
          <w:lang w:val="en-IE"/>
        </w:rPr>
        <w:t xml:space="preserve"> prepacked foods</w:t>
      </w:r>
      <w:r w:rsidR="00BB761A">
        <w:rPr>
          <w:rFonts w:ascii="Times New Roman" w:hAnsi="Times New Roman" w:cs="Times New Roman"/>
          <w:noProof/>
          <w:sz w:val="24"/>
          <w:szCs w:val="24"/>
          <w:lang w:val="en-IE"/>
        </w:rPr>
        <w:t xml:space="preserve"> (Article 30(5)</w:t>
      </w:r>
      <w:r w:rsidR="00234133">
        <w:rPr>
          <w:rFonts w:ascii="Times New Roman" w:hAnsi="Times New Roman" w:cs="Times New Roman"/>
          <w:noProof/>
          <w:sz w:val="24"/>
          <w:szCs w:val="24"/>
          <w:lang w:val="en-IE"/>
        </w:rPr>
        <w:t>)</w:t>
      </w:r>
      <w:r w:rsidR="00E970DC" w:rsidRPr="00A97995">
        <w:rPr>
          <w:rFonts w:ascii="Times New Roman" w:hAnsi="Times New Roman" w:cs="Times New Roman"/>
          <w:noProof/>
          <w:sz w:val="24"/>
          <w:szCs w:val="24"/>
          <w:lang w:val="en-IE"/>
        </w:rPr>
        <w:t xml:space="preserve">. </w:t>
      </w:r>
    </w:p>
    <w:p w14:paraId="5A6E60EA" w14:textId="77777777" w:rsidR="001B605B" w:rsidRPr="00F152BA" w:rsidRDefault="001B605B" w:rsidP="008A6388">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460A11">
        <w:rPr>
          <w:rFonts w:ascii="Times New Roman" w:hAnsi="Times New Roman" w:cs="Times New Roman"/>
          <w:noProof/>
          <w:sz w:val="24"/>
          <w:szCs w:val="24"/>
          <w:lang w:val="en-IE"/>
        </w:rPr>
        <w:t>Article 31(2)</w:t>
      </w:r>
      <w:r w:rsidR="008A6388" w:rsidRPr="00460A11">
        <w:rPr>
          <w:rFonts w:ascii="Times New Roman" w:hAnsi="Times New Roman" w:cs="Times New Roman"/>
          <w:noProof/>
          <w:sz w:val="24"/>
          <w:szCs w:val="24"/>
          <w:lang w:val="en-IE"/>
        </w:rPr>
        <w:t xml:space="preserve">: the Commission may adopt conversion factors for the vitamins and minerals </w:t>
      </w:r>
      <w:r w:rsidR="008A6388" w:rsidRPr="00F152BA">
        <w:rPr>
          <w:rFonts w:ascii="Times New Roman" w:hAnsi="Times New Roman" w:cs="Times New Roman"/>
          <w:noProof/>
          <w:sz w:val="24"/>
          <w:szCs w:val="24"/>
          <w:lang w:val="en-IE"/>
        </w:rPr>
        <w:t xml:space="preserve">which may be declared </w:t>
      </w:r>
      <w:r w:rsidR="00BF37F2" w:rsidRPr="00F152BA">
        <w:rPr>
          <w:rFonts w:ascii="Times New Roman" w:hAnsi="Times New Roman" w:cs="Times New Roman"/>
          <w:noProof/>
          <w:sz w:val="24"/>
          <w:szCs w:val="24"/>
          <w:lang w:val="en-IE"/>
        </w:rPr>
        <w:t>in the nutrition declaration</w:t>
      </w:r>
      <w:r w:rsidR="008A6388" w:rsidRPr="00F152BA">
        <w:rPr>
          <w:rFonts w:ascii="Times New Roman" w:hAnsi="Times New Roman" w:cs="Times New Roman"/>
          <w:noProof/>
          <w:sz w:val="24"/>
          <w:szCs w:val="24"/>
          <w:lang w:val="en-IE"/>
        </w:rPr>
        <w:t xml:space="preserve">, in order to calculate more precisely the content of such vitamins and minerals in foods. </w:t>
      </w:r>
    </w:p>
    <w:p w14:paraId="5788E60B" w14:textId="77777777" w:rsidR="001B605B" w:rsidRPr="00F152BA" w:rsidRDefault="001B605B" w:rsidP="00D82FF6">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F152BA">
        <w:rPr>
          <w:rFonts w:ascii="Times New Roman" w:hAnsi="Times New Roman" w:cs="Times New Roman"/>
          <w:noProof/>
          <w:sz w:val="24"/>
          <w:szCs w:val="24"/>
          <w:lang w:val="en-IE"/>
        </w:rPr>
        <w:t>Article 36(4)</w:t>
      </w:r>
      <w:r w:rsidR="005564FB" w:rsidRPr="00F152BA">
        <w:rPr>
          <w:rFonts w:ascii="Times New Roman" w:hAnsi="Times New Roman" w:cs="Times New Roman"/>
          <w:noProof/>
          <w:sz w:val="24"/>
          <w:szCs w:val="24"/>
          <w:lang w:val="en-IE"/>
        </w:rPr>
        <w:t xml:space="preserve"> : where voluntary food information is provided by food business operators on a divergent basis which might mislead or confuse the consumer, the Commission may provide for additional cases of provision of voluntary food information </w:t>
      </w:r>
      <w:r w:rsidR="00BF37F2" w:rsidRPr="00F152BA">
        <w:rPr>
          <w:rFonts w:ascii="Times New Roman" w:hAnsi="Times New Roman" w:cs="Times New Roman"/>
          <w:noProof/>
          <w:sz w:val="24"/>
          <w:szCs w:val="24"/>
          <w:lang w:val="en-IE"/>
        </w:rPr>
        <w:t xml:space="preserve">to the ones already referred to in Article 36(3), </w:t>
      </w:r>
      <w:r w:rsidR="005564FB" w:rsidRPr="00F152BA">
        <w:rPr>
          <w:rFonts w:ascii="Times New Roman" w:hAnsi="Times New Roman" w:cs="Times New Roman"/>
          <w:noProof/>
          <w:sz w:val="24"/>
          <w:szCs w:val="24"/>
          <w:lang w:val="en-IE"/>
        </w:rPr>
        <w:t>in order to ensure that consumers are appropriately informed.</w:t>
      </w:r>
      <w:r w:rsidRPr="00F152BA">
        <w:rPr>
          <w:rFonts w:ascii="Times New Roman" w:hAnsi="Times New Roman" w:cs="Times New Roman"/>
          <w:noProof/>
          <w:sz w:val="24"/>
          <w:szCs w:val="24"/>
          <w:lang w:val="en-IE"/>
        </w:rPr>
        <w:t xml:space="preserve"> </w:t>
      </w:r>
    </w:p>
    <w:p w14:paraId="39EE298F" w14:textId="77777777" w:rsidR="001B605B" w:rsidRPr="007C6824" w:rsidRDefault="005564FB" w:rsidP="005564FB">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lang w:val="en-IE"/>
        </w:rPr>
      </w:pPr>
      <w:r w:rsidRPr="00F152BA">
        <w:rPr>
          <w:rFonts w:ascii="Times New Roman" w:hAnsi="Times New Roman" w:cs="Times New Roman"/>
          <w:noProof/>
          <w:sz w:val="24"/>
          <w:szCs w:val="24"/>
          <w:lang w:val="en-IE"/>
        </w:rPr>
        <w:t xml:space="preserve">Article 46 : without prejudice to Article 10(2) and Article 21(2) </w:t>
      </w:r>
      <w:r w:rsidR="007C6824" w:rsidRPr="00F152BA">
        <w:rPr>
          <w:rFonts w:ascii="Times New Roman" w:hAnsi="Times New Roman" w:cs="Times New Roman"/>
          <w:noProof/>
          <w:sz w:val="24"/>
          <w:szCs w:val="24"/>
          <w:lang w:val="en-IE"/>
        </w:rPr>
        <w:t xml:space="preserve">as referred to above, </w:t>
      </w:r>
      <w:r w:rsidRPr="00F152BA">
        <w:rPr>
          <w:rFonts w:ascii="Times New Roman" w:hAnsi="Times New Roman" w:cs="Times New Roman"/>
          <w:noProof/>
          <w:sz w:val="24"/>
          <w:szCs w:val="24"/>
          <w:lang w:val="en-IE"/>
        </w:rPr>
        <w:t xml:space="preserve">relating </w:t>
      </w:r>
      <w:r w:rsidR="00010CC8" w:rsidRPr="00F152BA">
        <w:rPr>
          <w:rFonts w:ascii="Times New Roman" w:hAnsi="Times New Roman" w:cs="Times New Roman"/>
          <w:noProof/>
          <w:sz w:val="24"/>
          <w:szCs w:val="24"/>
          <w:lang w:val="en-IE"/>
        </w:rPr>
        <w:t xml:space="preserve">respectively </w:t>
      </w:r>
      <w:r w:rsidRPr="00F152BA">
        <w:rPr>
          <w:rFonts w:ascii="Times New Roman" w:hAnsi="Times New Roman" w:cs="Times New Roman"/>
          <w:noProof/>
          <w:sz w:val="24"/>
          <w:szCs w:val="24"/>
          <w:lang w:val="en-IE"/>
        </w:rPr>
        <w:t xml:space="preserve">to the amendments to Annexes III and II, the </w:t>
      </w:r>
      <w:r w:rsidRPr="007C6824">
        <w:rPr>
          <w:rFonts w:ascii="Times New Roman" w:hAnsi="Times New Roman" w:cs="Times New Roman"/>
          <w:noProof/>
          <w:sz w:val="24"/>
          <w:szCs w:val="24"/>
          <w:lang w:val="en-IE"/>
        </w:rPr>
        <w:t>Commission may amend the Annexes to take into account technical progress, scientific developments, consumers’ health, or consumers’ need for information.</w:t>
      </w:r>
    </w:p>
    <w:p w14:paraId="00BD2C91" w14:textId="77777777" w:rsidR="00AD2EF4" w:rsidRPr="00013D98" w:rsidRDefault="00010CC8" w:rsidP="00AD2EF4">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sidRPr="00013D98">
        <w:rPr>
          <w:rFonts w:ascii="Times New Roman" w:hAnsi="Times New Roman" w:cs="Times New Roman"/>
          <w:b/>
          <w:bCs/>
          <w:noProof/>
          <w:sz w:val="24"/>
          <w:szCs w:val="24"/>
        </w:rPr>
        <w:t>2</w:t>
      </w:r>
      <w:r w:rsidR="000A5D50" w:rsidRPr="00013D98">
        <w:rPr>
          <w:rFonts w:ascii="Times New Roman" w:hAnsi="Times New Roman" w:cs="Times New Roman"/>
          <w:b/>
          <w:bCs/>
          <w:noProof/>
          <w:sz w:val="24"/>
          <w:szCs w:val="24"/>
        </w:rPr>
        <w:t xml:space="preserve">. </w:t>
      </w:r>
      <w:r w:rsidR="00EB6EAF" w:rsidRPr="00013D98">
        <w:rPr>
          <w:rFonts w:ascii="Times New Roman" w:hAnsi="Times New Roman" w:cs="Times New Roman"/>
          <w:b/>
          <w:bCs/>
          <w:noProof/>
          <w:sz w:val="24"/>
          <w:szCs w:val="24"/>
        </w:rPr>
        <w:t>L</w:t>
      </w:r>
      <w:r w:rsidR="00AD2EF4" w:rsidRPr="00013D98">
        <w:rPr>
          <w:rFonts w:ascii="Times New Roman" w:hAnsi="Times New Roman" w:cs="Times New Roman"/>
          <w:b/>
          <w:bCs/>
          <w:noProof/>
          <w:sz w:val="24"/>
          <w:szCs w:val="24"/>
        </w:rPr>
        <w:t>egal basis</w:t>
      </w:r>
    </w:p>
    <w:p w14:paraId="09B21736" w14:textId="3FE547AD" w:rsidR="00B956FC" w:rsidRDefault="00010CC8" w:rsidP="00AD2EF4">
      <w:pPr>
        <w:spacing w:before="120" w:after="120" w:line="240" w:lineRule="auto"/>
        <w:jc w:val="both"/>
        <w:rPr>
          <w:rFonts w:ascii="Times New Roman" w:hAnsi="Times New Roman" w:cs="Times New Roman"/>
          <w:noProof/>
          <w:sz w:val="24"/>
          <w:szCs w:val="24"/>
        </w:rPr>
      </w:pPr>
      <w:r w:rsidRPr="00013D98">
        <w:rPr>
          <w:rFonts w:ascii="Times New Roman" w:hAnsi="Times New Roman" w:cs="Times New Roman"/>
          <w:noProof/>
          <w:sz w:val="24"/>
          <w:szCs w:val="24"/>
        </w:rPr>
        <w:t>Pursuant to</w:t>
      </w:r>
      <w:r w:rsidR="00204F20">
        <w:rPr>
          <w:rFonts w:ascii="Times New Roman" w:hAnsi="Times New Roman" w:cs="Times New Roman"/>
          <w:noProof/>
          <w:sz w:val="24"/>
          <w:szCs w:val="24"/>
        </w:rPr>
        <w:t xml:space="preserve"> Article 51(2) of the Food Information Regulation</w:t>
      </w:r>
      <w:r w:rsidRPr="00013D98">
        <w:rPr>
          <w:rFonts w:ascii="Times New Roman" w:hAnsi="Times New Roman" w:cs="Times New Roman"/>
          <w:noProof/>
          <w:sz w:val="24"/>
          <w:szCs w:val="24"/>
        </w:rPr>
        <w:t xml:space="preserve">, </w:t>
      </w:r>
      <w:r w:rsidR="00013D98" w:rsidRPr="00013D98">
        <w:rPr>
          <w:rFonts w:ascii="Times New Roman" w:hAnsi="Times New Roman" w:cs="Times New Roman"/>
          <w:noProof/>
          <w:sz w:val="24"/>
          <w:szCs w:val="24"/>
        </w:rPr>
        <w:t xml:space="preserve">the </w:t>
      </w:r>
      <w:r w:rsidR="00CC309C">
        <w:rPr>
          <w:rFonts w:ascii="Times New Roman" w:hAnsi="Times New Roman" w:cs="Times New Roman"/>
          <w:noProof/>
          <w:sz w:val="24"/>
          <w:szCs w:val="24"/>
        </w:rPr>
        <w:t xml:space="preserve">power to adopt delegated acts under </w:t>
      </w:r>
      <w:r w:rsidR="00CC309C" w:rsidRPr="00CC309C">
        <w:rPr>
          <w:rFonts w:ascii="Times New Roman" w:hAnsi="Times New Roman" w:cs="Times New Roman"/>
          <w:noProof/>
          <w:sz w:val="24"/>
          <w:szCs w:val="24"/>
        </w:rPr>
        <w:t>Article 9(3), Article 10(2), Article 12(3), Article 13(4), Article 18(5), Article 19(2), Article 21(2), Article 23(2), Article 30(6), Article 31(2), Article 36(4) and Article 46</w:t>
      </w:r>
      <w:r w:rsidR="00CC309C">
        <w:rPr>
          <w:rFonts w:ascii="Times New Roman" w:hAnsi="Times New Roman" w:cs="Times New Roman"/>
          <w:noProof/>
          <w:sz w:val="24"/>
          <w:szCs w:val="24"/>
        </w:rPr>
        <w:t xml:space="preserve"> was </w:t>
      </w:r>
      <w:r w:rsidR="00013D98" w:rsidRPr="00013D98">
        <w:rPr>
          <w:rFonts w:ascii="Times New Roman" w:hAnsi="Times New Roman" w:cs="Times New Roman"/>
          <w:noProof/>
          <w:sz w:val="24"/>
          <w:szCs w:val="24"/>
        </w:rPr>
        <w:t xml:space="preserve"> conferred </w:t>
      </w:r>
      <w:r w:rsidR="00006AE1">
        <w:rPr>
          <w:rFonts w:ascii="Times New Roman" w:hAnsi="Times New Roman" w:cs="Times New Roman"/>
          <w:noProof/>
          <w:sz w:val="24"/>
          <w:szCs w:val="24"/>
        </w:rPr>
        <w:t xml:space="preserve">on the Commission </w:t>
      </w:r>
      <w:r w:rsidR="00013D98" w:rsidRPr="00013D98">
        <w:rPr>
          <w:rFonts w:ascii="Times New Roman" w:hAnsi="Times New Roman" w:cs="Times New Roman"/>
          <w:noProof/>
          <w:sz w:val="24"/>
          <w:szCs w:val="24"/>
        </w:rPr>
        <w:t>for a</w:t>
      </w:r>
      <w:r w:rsidR="006D13D2">
        <w:rPr>
          <w:rFonts w:ascii="Times New Roman" w:hAnsi="Times New Roman" w:cs="Times New Roman"/>
          <w:noProof/>
          <w:sz w:val="24"/>
          <w:szCs w:val="24"/>
        </w:rPr>
        <w:t>n initial period of</w:t>
      </w:r>
      <w:r w:rsidR="00013D98" w:rsidRPr="00013D98">
        <w:rPr>
          <w:rFonts w:ascii="Times New Roman" w:hAnsi="Times New Roman" w:cs="Times New Roman"/>
          <w:noProof/>
          <w:sz w:val="24"/>
          <w:szCs w:val="24"/>
        </w:rPr>
        <w:t xml:space="preserve"> 5</w:t>
      </w:r>
      <w:r w:rsidR="006D13D2">
        <w:rPr>
          <w:rFonts w:ascii="Times New Roman" w:hAnsi="Times New Roman" w:cs="Times New Roman"/>
          <w:noProof/>
          <w:sz w:val="24"/>
          <w:szCs w:val="24"/>
        </w:rPr>
        <w:t xml:space="preserve"> </w:t>
      </w:r>
      <w:r w:rsidR="00013D98" w:rsidRPr="00013D98">
        <w:rPr>
          <w:rFonts w:ascii="Times New Roman" w:hAnsi="Times New Roman" w:cs="Times New Roman"/>
          <w:noProof/>
          <w:sz w:val="24"/>
          <w:szCs w:val="24"/>
        </w:rPr>
        <w:t>year</w:t>
      </w:r>
      <w:r w:rsidR="006D13D2">
        <w:rPr>
          <w:rFonts w:ascii="Times New Roman" w:hAnsi="Times New Roman" w:cs="Times New Roman"/>
          <w:noProof/>
          <w:sz w:val="24"/>
          <w:szCs w:val="24"/>
        </w:rPr>
        <w:t>s</w:t>
      </w:r>
      <w:r w:rsidR="00013D98" w:rsidRPr="00013D98">
        <w:rPr>
          <w:rFonts w:ascii="Times New Roman" w:hAnsi="Times New Roman" w:cs="Times New Roman"/>
          <w:noProof/>
          <w:sz w:val="24"/>
          <w:szCs w:val="24"/>
        </w:rPr>
        <w:t xml:space="preserve"> after 12 December 2011. </w:t>
      </w:r>
      <w:r w:rsidR="006D13D2" w:rsidRPr="006D13D2">
        <w:rPr>
          <w:rFonts w:ascii="Times New Roman" w:hAnsi="Times New Roman" w:cs="Times New Roman"/>
          <w:noProof/>
          <w:sz w:val="24"/>
          <w:szCs w:val="24"/>
        </w:rPr>
        <w:t xml:space="preserve">The Commission </w:t>
      </w:r>
      <w:r w:rsidR="00C54D5C">
        <w:rPr>
          <w:rFonts w:ascii="Times New Roman" w:hAnsi="Times New Roman" w:cs="Times New Roman"/>
          <w:noProof/>
          <w:sz w:val="24"/>
          <w:szCs w:val="24"/>
        </w:rPr>
        <w:t>ha</w:t>
      </w:r>
      <w:r w:rsidR="00763D5F">
        <w:rPr>
          <w:rFonts w:ascii="Times New Roman" w:hAnsi="Times New Roman" w:cs="Times New Roman"/>
          <w:noProof/>
          <w:sz w:val="24"/>
          <w:szCs w:val="24"/>
        </w:rPr>
        <w:t>d</w:t>
      </w:r>
      <w:r w:rsidR="006D13D2" w:rsidRPr="006D13D2">
        <w:rPr>
          <w:rFonts w:ascii="Times New Roman" w:hAnsi="Times New Roman" w:cs="Times New Roman"/>
          <w:noProof/>
          <w:sz w:val="24"/>
          <w:szCs w:val="24"/>
        </w:rPr>
        <w:t xml:space="preserve"> to present a report on the exercise of the delegation</w:t>
      </w:r>
      <w:r w:rsidR="00CC309C">
        <w:rPr>
          <w:rFonts w:ascii="Times New Roman" w:hAnsi="Times New Roman" w:cs="Times New Roman"/>
          <w:noProof/>
          <w:sz w:val="24"/>
          <w:szCs w:val="24"/>
        </w:rPr>
        <w:t xml:space="preserve"> of power</w:t>
      </w:r>
      <w:r w:rsidR="006D13D2" w:rsidRPr="006D13D2">
        <w:rPr>
          <w:rFonts w:ascii="Times New Roman" w:hAnsi="Times New Roman" w:cs="Times New Roman"/>
          <w:noProof/>
          <w:sz w:val="24"/>
          <w:szCs w:val="24"/>
        </w:rPr>
        <w:t xml:space="preserve"> conferred by the Food Information Regulation not later than 9 months before the end of the 5-year period. </w:t>
      </w:r>
      <w:r w:rsidR="00013D98" w:rsidRPr="00013D98">
        <w:rPr>
          <w:rFonts w:ascii="Times New Roman" w:hAnsi="Times New Roman" w:cs="Times New Roman"/>
          <w:noProof/>
          <w:sz w:val="24"/>
          <w:szCs w:val="24"/>
        </w:rPr>
        <w:t>The delegation</w:t>
      </w:r>
      <w:r w:rsidR="006D13D2">
        <w:rPr>
          <w:rFonts w:ascii="Times New Roman" w:hAnsi="Times New Roman" w:cs="Times New Roman"/>
          <w:noProof/>
          <w:sz w:val="24"/>
          <w:szCs w:val="24"/>
        </w:rPr>
        <w:t xml:space="preserve"> o</w:t>
      </w:r>
      <w:r w:rsidR="00CC309C">
        <w:rPr>
          <w:rFonts w:ascii="Times New Roman" w:hAnsi="Times New Roman" w:cs="Times New Roman"/>
          <w:noProof/>
          <w:sz w:val="24"/>
          <w:szCs w:val="24"/>
        </w:rPr>
        <w:t>f power</w:t>
      </w:r>
      <w:r w:rsidR="006D13D2">
        <w:rPr>
          <w:rFonts w:ascii="Times New Roman" w:hAnsi="Times New Roman" w:cs="Times New Roman"/>
          <w:noProof/>
          <w:sz w:val="24"/>
          <w:szCs w:val="24"/>
        </w:rPr>
        <w:t xml:space="preserve"> </w:t>
      </w:r>
      <w:r w:rsidR="009146FD">
        <w:rPr>
          <w:rFonts w:ascii="Times New Roman" w:hAnsi="Times New Roman" w:cs="Times New Roman"/>
          <w:noProof/>
          <w:sz w:val="24"/>
          <w:szCs w:val="24"/>
        </w:rPr>
        <w:t>is</w:t>
      </w:r>
      <w:r w:rsidR="006D13D2">
        <w:rPr>
          <w:rFonts w:ascii="Times New Roman" w:hAnsi="Times New Roman" w:cs="Times New Roman"/>
          <w:noProof/>
          <w:sz w:val="24"/>
          <w:szCs w:val="24"/>
        </w:rPr>
        <w:t xml:space="preserve"> </w:t>
      </w:r>
      <w:r w:rsidR="00013D98" w:rsidRPr="00013D98">
        <w:rPr>
          <w:rFonts w:ascii="Times New Roman" w:hAnsi="Times New Roman" w:cs="Times New Roman"/>
          <w:noProof/>
          <w:sz w:val="24"/>
          <w:szCs w:val="24"/>
        </w:rPr>
        <w:t xml:space="preserve">to be extended </w:t>
      </w:r>
      <w:r w:rsidR="006D13D2" w:rsidRPr="00013D98">
        <w:rPr>
          <w:rFonts w:ascii="Times New Roman" w:hAnsi="Times New Roman" w:cs="Times New Roman"/>
          <w:noProof/>
          <w:sz w:val="24"/>
          <w:szCs w:val="24"/>
        </w:rPr>
        <w:t xml:space="preserve">tacitly </w:t>
      </w:r>
      <w:r w:rsidR="00013D98" w:rsidRPr="00013D98">
        <w:rPr>
          <w:rFonts w:ascii="Times New Roman" w:hAnsi="Times New Roman" w:cs="Times New Roman"/>
          <w:noProof/>
          <w:sz w:val="24"/>
          <w:szCs w:val="24"/>
        </w:rPr>
        <w:t xml:space="preserve">for periods of </w:t>
      </w:r>
      <w:r w:rsidR="006D13D2">
        <w:rPr>
          <w:rFonts w:ascii="Times New Roman" w:hAnsi="Times New Roman" w:cs="Times New Roman"/>
          <w:noProof/>
          <w:sz w:val="24"/>
          <w:szCs w:val="24"/>
        </w:rPr>
        <w:t>5 years</w:t>
      </w:r>
      <w:r w:rsidR="00013D98" w:rsidRPr="00013D98">
        <w:rPr>
          <w:rFonts w:ascii="Times New Roman" w:hAnsi="Times New Roman" w:cs="Times New Roman"/>
          <w:noProof/>
          <w:sz w:val="24"/>
          <w:szCs w:val="24"/>
        </w:rPr>
        <w:t>, unless the European Parliament or the Council opposes such extension not later than 3 months before the end of each period.</w:t>
      </w:r>
      <w:r w:rsidR="006D13D2" w:rsidRPr="006D13D2">
        <w:rPr>
          <w:rFonts w:ascii="Times New Roman" w:hAnsi="Times New Roman" w:cs="Times New Roman"/>
          <w:noProof/>
          <w:sz w:val="24"/>
          <w:szCs w:val="24"/>
        </w:rPr>
        <w:t xml:space="preserve"> </w:t>
      </w:r>
      <w:r w:rsidR="00CC309C">
        <w:rPr>
          <w:rFonts w:ascii="Times New Roman" w:hAnsi="Times New Roman" w:cs="Times New Roman"/>
          <w:noProof/>
          <w:sz w:val="24"/>
          <w:szCs w:val="24"/>
        </w:rPr>
        <w:t xml:space="preserve"> </w:t>
      </w:r>
    </w:p>
    <w:p w14:paraId="26509BCE" w14:textId="6CBEBB07" w:rsidR="00C20851" w:rsidRDefault="00C20851" w:rsidP="00AD2EF4">
      <w:pPr>
        <w:spacing w:before="120" w:after="120" w:line="240" w:lineRule="auto"/>
        <w:jc w:val="both"/>
        <w:rPr>
          <w:rFonts w:ascii="Times New Roman" w:hAnsi="Times New Roman" w:cs="Times New Roman"/>
          <w:noProof/>
          <w:sz w:val="24"/>
          <w:szCs w:val="24"/>
        </w:rPr>
      </w:pPr>
      <w:r w:rsidRPr="00E60D4A">
        <w:rPr>
          <w:rFonts w:ascii="Times New Roman" w:hAnsi="Times New Roman" w:cs="Times New Roman"/>
          <w:noProof/>
          <w:sz w:val="24"/>
          <w:szCs w:val="24"/>
        </w:rPr>
        <w:t xml:space="preserve">The Commission adopted a </w:t>
      </w:r>
      <w:r w:rsidR="00E60D4A" w:rsidRPr="00E60D4A">
        <w:rPr>
          <w:rFonts w:ascii="Times New Roman" w:hAnsi="Times New Roman" w:cs="Times New Roman"/>
          <w:noProof/>
          <w:sz w:val="24"/>
          <w:szCs w:val="24"/>
        </w:rPr>
        <w:t xml:space="preserve">first </w:t>
      </w:r>
      <w:r w:rsidRPr="00E60D4A">
        <w:rPr>
          <w:rFonts w:ascii="Times New Roman" w:hAnsi="Times New Roman" w:cs="Times New Roman"/>
          <w:noProof/>
          <w:sz w:val="24"/>
          <w:szCs w:val="24"/>
        </w:rPr>
        <w:t xml:space="preserve">report </w:t>
      </w:r>
      <w:r w:rsidR="00E60D4A" w:rsidRPr="00E60D4A">
        <w:rPr>
          <w:rFonts w:ascii="Times New Roman" w:hAnsi="Times New Roman" w:cs="Times New Roman"/>
          <w:noProof/>
          <w:sz w:val="24"/>
          <w:szCs w:val="24"/>
        </w:rPr>
        <w:t xml:space="preserve">on the exercise of the delegation of powers under the Food Information Regulation </w:t>
      </w:r>
      <w:r w:rsidRPr="00E60D4A">
        <w:rPr>
          <w:rFonts w:ascii="Times New Roman" w:hAnsi="Times New Roman" w:cs="Times New Roman"/>
          <w:noProof/>
          <w:sz w:val="24"/>
          <w:szCs w:val="24"/>
        </w:rPr>
        <w:t>on 11 March 2016</w:t>
      </w:r>
      <w:r w:rsidR="00DD292E" w:rsidRPr="00E60D4A">
        <w:rPr>
          <w:rStyle w:val="FootnoteReference"/>
          <w:rFonts w:ascii="Times New Roman" w:hAnsi="Times New Roman" w:cs="Times New Roman"/>
          <w:noProof/>
          <w:sz w:val="24"/>
          <w:szCs w:val="24"/>
        </w:rPr>
        <w:footnoteReference w:id="2"/>
      </w:r>
      <w:r w:rsidR="00E60D4A" w:rsidRPr="00E60D4A">
        <w:rPr>
          <w:rFonts w:ascii="Times New Roman" w:hAnsi="Times New Roman" w:cs="Times New Roman"/>
          <w:noProof/>
          <w:sz w:val="24"/>
          <w:szCs w:val="24"/>
        </w:rPr>
        <w:t xml:space="preserve">. </w:t>
      </w:r>
      <w:r w:rsidR="00243AEE" w:rsidRPr="00E60D4A">
        <w:rPr>
          <w:rFonts w:ascii="Times New Roman" w:hAnsi="Times New Roman" w:cs="Times New Roman"/>
          <w:noProof/>
          <w:sz w:val="24"/>
          <w:szCs w:val="24"/>
        </w:rPr>
        <w:t xml:space="preserve">That report </w:t>
      </w:r>
      <w:r w:rsidR="00E60D4A">
        <w:rPr>
          <w:rFonts w:ascii="Times New Roman" w:hAnsi="Times New Roman" w:cs="Times New Roman"/>
          <w:noProof/>
          <w:sz w:val="24"/>
          <w:szCs w:val="24"/>
        </w:rPr>
        <w:t>described the activities carried out during th</w:t>
      </w:r>
      <w:r w:rsidR="00217D3B">
        <w:rPr>
          <w:rFonts w:ascii="Times New Roman" w:hAnsi="Times New Roman" w:cs="Times New Roman"/>
          <w:noProof/>
          <w:sz w:val="24"/>
          <w:szCs w:val="24"/>
        </w:rPr>
        <w:t>e</w:t>
      </w:r>
      <w:r w:rsidR="00E60D4A">
        <w:rPr>
          <w:rFonts w:ascii="Times New Roman" w:hAnsi="Times New Roman" w:cs="Times New Roman"/>
          <w:noProof/>
          <w:sz w:val="24"/>
          <w:szCs w:val="24"/>
        </w:rPr>
        <w:t xml:space="preserve"> time period</w:t>
      </w:r>
      <w:r w:rsidR="00243AEE" w:rsidRPr="00E60D4A">
        <w:rPr>
          <w:rFonts w:ascii="Times New Roman" w:hAnsi="Times New Roman" w:cs="Times New Roman"/>
          <w:noProof/>
          <w:sz w:val="24"/>
          <w:szCs w:val="24"/>
        </w:rPr>
        <w:t xml:space="preserve">. </w:t>
      </w:r>
    </w:p>
    <w:p w14:paraId="6C19ED95" w14:textId="77777777" w:rsidR="00BD3F59" w:rsidRPr="00E60D4A" w:rsidRDefault="00BD3F59" w:rsidP="00AD2EF4">
      <w:pPr>
        <w:spacing w:before="120" w:after="120" w:line="240" w:lineRule="auto"/>
        <w:jc w:val="both"/>
        <w:rPr>
          <w:rFonts w:ascii="Times New Roman" w:hAnsi="Times New Roman" w:cs="Times New Roman"/>
          <w:noProof/>
          <w:sz w:val="24"/>
          <w:szCs w:val="24"/>
        </w:rPr>
      </w:pPr>
    </w:p>
    <w:p w14:paraId="7D760679" w14:textId="77777777" w:rsidR="00AD2EF4" w:rsidRPr="00C64F45" w:rsidRDefault="00243AEE" w:rsidP="00AD2EF4">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sidRPr="00C64F45">
        <w:rPr>
          <w:rFonts w:ascii="Times New Roman" w:hAnsi="Times New Roman" w:cs="Times New Roman"/>
          <w:b/>
          <w:bCs/>
          <w:noProof/>
          <w:sz w:val="24"/>
          <w:szCs w:val="24"/>
        </w:rPr>
        <w:t xml:space="preserve">3. </w:t>
      </w:r>
      <w:r w:rsidR="00AD2EF4" w:rsidRPr="00C64F45">
        <w:rPr>
          <w:rFonts w:ascii="Times New Roman" w:hAnsi="Times New Roman" w:cs="Times New Roman"/>
          <w:b/>
          <w:bCs/>
          <w:noProof/>
          <w:sz w:val="24"/>
          <w:szCs w:val="24"/>
        </w:rPr>
        <w:t>Exercise of the delegation</w:t>
      </w:r>
    </w:p>
    <w:p w14:paraId="33E34B97" w14:textId="44EBC21C" w:rsidR="00F3229F" w:rsidRDefault="00217D3B" w:rsidP="00F3229F">
      <w:pPr>
        <w:spacing w:before="120" w:after="120" w:line="240" w:lineRule="auto"/>
        <w:jc w:val="both"/>
        <w:rPr>
          <w:rFonts w:ascii="Times New Roman" w:hAnsi="Times New Roman" w:cs="Times New Roman"/>
          <w:noProof/>
          <w:sz w:val="24"/>
          <w:szCs w:val="24"/>
        </w:rPr>
      </w:pPr>
      <w:r w:rsidRPr="00217D3B">
        <w:rPr>
          <w:rFonts w:ascii="Times New Roman" w:hAnsi="Times New Roman" w:cs="Times New Roman"/>
          <w:noProof/>
          <w:sz w:val="24"/>
          <w:szCs w:val="24"/>
        </w:rPr>
        <w:t>During</w:t>
      </w:r>
      <w:r w:rsidR="00DD292E" w:rsidRPr="00217D3B">
        <w:rPr>
          <w:rFonts w:ascii="Times New Roman" w:hAnsi="Times New Roman" w:cs="Times New Roman"/>
          <w:noProof/>
          <w:sz w:val="24"/>
          <w:szCs w:val="24"/>
        </w:rPr>
        <w:t xml:space="preserve"> the period starting on 11 March 2016</w:t>
      </w:r>
      <w:r w:rsidR="00C64F45" w:rsidRPr="00217D3B">
        <w:rPr>
          <w:rFonts w:ascii="Times New Roman" w:hAnsi="Times New Roman" w:cs="Times New Roman"/>
          <w:noProof/>
          <w:sz w:val="24"/>
          <w:szCs w:val="24"/>
        </w:rPr>
        <w:t xml:space="preserve"> to date</w:t>
      </w:r>
      <w:r w:rsidR="00DD292E" w:rsidRPr="00217D3B">
        <w:rPr>
          <w:rFonts w:ascii="Times New Roman" w:hAnsi="Times New Roman" w:cs="Times New Roman"/>
          <w:noProof/>
          <w:sz w:val="24"/>
          <w:szCs w:val="24"/>
        </w:rPr>
        <w:t xml:space="preserve">, the Commission has not </w:t>
      </w:r>
      <w:r w:rsidR="00867BA7" w:rsidRPr="00217D3B">
        <w:rPr>
          <w:rFonts w:ascii="Times New Roman" w:hAnsi="Times New Roman" w:cs="Times New Roman"/>
          <w:noProof/>
          <w:sz w:val="24"/>
          <w:szCs w:val="24"/>
        </w:rPr>
        <w:t xml:space="preserve">identified </w:t>
      </w:r>
      <w:r w:rsidR="00F3229F" w:rsidRPr="00217D3B">
        <w:rPr>
          <w:rFonts w:ascii="Times New Roman" w:hAnsi="Times New Roman" w:cs="Times New Roman"/>
          <w:noProof/>
          <w:sz w:val="24"/>
          <w:szCs w:val="24"/>
        </w:rPr>
        <w:t xml:space="preserve">the </w:t>
      </w:r>
      <w:r w:rsidR="00867BA7" w:rsidRPr="00217D3B">
        <w:rPr>
          <w:rFonts w:ascii="Times New Roman" w:hAnsi="Times New Roman" w:cs="Times New Roman"/>
          <w:noProof/>
          <w:sz w:val="24"/>
          <w:szCs w:val="24"/>
        </w:rPr>
        <w:t>need to make use of any of the delegated powers conferred by the Food Information Regulation</w:t>
      </w:r>
      <w:r w:rsidR="00F3229F" w:rsidRPr="00217D3B">
        <w:rPr>
          <w:rFonts w:ascii="Times New Roman" w:hAnsi="Times New Roman" w:cs="Times New Roman"/>
          <w:noProof/>
          <w:sz w:val="24"/>
          <w:szCs w:val="24"/>
        </w:rPr>
        <w:t xml:space="preserve">. </w:t>
      </w:r>
      <w:r w:rsidR="009C36D3">
        <w:rPr>
          <w:rFonts w:ascii="Times New Roman" w:hAnsi="Times New Roman" w:cs="Times New Roman"/>
          <w:noProof/>
          <w:sz w:val="24"/>
          <w:szCs w:val="24"/>
        </w:rPr>
        <w:t xml:space="preserve">While all the delegated powers conferred remain approriate, the decision not to make use of them has been </w:t>
      </w:r>
      <w:r w:rsidR="00F3229F" w:rsidRPr="00217D3B">
        <w:rPr>
          <w:rFonts w:ascii="Times New Roman" w:hAnsi="Times New Roman" w:cs="Times New Roman"/>
          <w:noProof/>
          <w:sz w:val="24"/>
          <w:szCs w:val="24"/>
        </w:rPr>
        <w:t xml:space="preserve">the </w:t>
      </w:r>
      <w:r w:rsidR="006E0D6B" w:rsidRPr="00217D3B">
        <w:rPr>
          <w:rFonts w:ascii="Times New Roman" w:hAnsi="Times New Roman" w:cs="Times New Roman"/>
          <w:noProof/>
          <w:sz w:val="24"/>
          <w:szCs w:val="24"/>
        </w:rPr>
        <w:t xml:space="preserve">result </w:t>
      </w:r>
      <w:r w:rsidR="00F3229F" w:rsidRPr="00217D3B">
        <w:rPr>
          <w:rFonts w:ascii="Times New Roman" w:hAnsi="Times New Roman" w:cs="Times New Roman"/>
          <w:noProof/>
          <w:sz w:val="24"/>
          <w:szCs w:val="24"/>
        </w:rPr>
        <w:t xml:space="preserve">of </w:t>
      </w:r>
      <w:r w:rsidRPr="00217D3B">
        <w:rPr>
          <w:rFonts w:ascii="Times New Roman" w:hAnsi="Times New Roman" w:cs="Times New Roman"/>
          <w:noProof/>
          <w:sz w:val="24"/>
          <w:szCs w:val="24"/>
        </w:rPr>
        <w:t>a</w:t>
      </w:r>
      <w:r w:rsidR="00F3229F" w:rsidRPr="00217D3B">
        <w:rPr>
          <w:rFonts w:ascii="Times New Roman" w:hAnsi="Times New Roman" w:cs="Times New Roman"/>
          <w:noProof/>
          <w:sz w:val="24"/>
          <w:szCs w:val="24"/>
        </w:rPr>
        <w:t xml:space="preserve"> regular and sound assessment of the </w:t>
      </w:r>
      <w:r w:rsidR="006E0D6B" w:rsidRPr="00217D3B">
        <w:rPr>
          <w:rFonts w:ascii="Times New Roman" w:hAnsi="Times New Roman" w:cs="Times New Roman"/>
          <w:noProof/>
          <w:sz w:val="24"/>
          <w:szCs w:val="24"/>
        </w:rPr>
        <w:t>aspects</w:t>
      </w:r>
      <w:r w:rsidR="00F3229F" w:rsidRPr="00217D3B">
        <w:rPr>
          <w:rFonts w:ascii="Times New Roman" w:hAnsi="Times New Roman" w:cs="Times New Roman"/>
          <w:noProof/>
          <w:sz w:val="24"/>
          <w:szCs w:val="24"/>
        </w:rPr>
        <w:t xml:space="preserve"> </w:t>
      </w:r>
      <w:r w:rsidR="006E0D6B" w:rsidRPr="00217D3B">
        <w:rPr>
          <w:rFonts w:ascii="Times New Roman" w:hAnsi="Times New Roman" w:cs="Times New Roman"/>
          <w:noProof/>
          <w:sz w:val="24"/>
          <w:szCs w:val="24"/>
        </w:rPr>
        <w:t xml:space="preserve">covered by the delegations of power </w:t>
      </w:r>
      <w:r w:rsidR="00F3229F" w:rsidRPr="00217D3B">
        <w:rPr>
          <w:rFonts w:ascii="Times New Roman" w:hAnsi="Times New Roman" w:cs="Times New Roman"/>
          <w:noProof/>
          <w:sz w:val="24"/>
          <w:szCs w:val="24"/>
        </w:rPr>
        <w:t>during the period at hand, based on the feedback gathered from national authorities, consumers and stakeholders and in t</w:t>
      </w:r>
      <w:r w:rsidR="00867BA7" w:rsidRPr="00217D3B">
        <w:rPr>
          <w:rFonts w:ascii="Times New Roman" w:hAnsi="Times New Roman" w:cs="Times New Roman"/>
          <w:noProof/>
          <w:sz w:val="24"/>
          <w:szCs w:val="24"/>
        </w:rPr>
        <w:t>he light of the experience gained in the implementation of the Food Information Regulation</w:t>
      </w:r>
      <w:r w:rsidR="00F3229F" w:rsidRPr="00217D3B">
        <w:rPr>
          <w:rFonts w:ascii="Times New Roman" w:hAnsi="Times New Roman" w:cs="Times New Roman"/>
          <w:noProof/>
          <w:sz w:val="24"/>
          <w:szCs w:val="24"/>
        </w:rPr>
        <w:t xml:space="preserve">. </w:t>
      </w:r>
    </w:p>
    <w:p w14:paraId="01668BD1" w14:textId="632D9DCF" w:rsidR="00CF20A8" w:rsidRPr="00594949" w:rsidRDefault="007E7DD3" w:rsidP="009854D4">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particular</w:t>
      </w:r>
      <w:r w:rsidR="0030397F">
        <w:rPr>
          <w:rFonts w:ascii="Times New Roman" w:hAnsi="Times New Roman" w:cs="Times New Roman"/>
          <w:noProof/>
          <w:sz w:val="24"/>
          <w:szCs w:val="24"/>
          <w:lang w:val="en-IE"/>
        </w:rPr>
        <w:t xml:space="preserve">, </w:t>
      </w:r>
      <w:r w:rsidR="00D00896" w:rsidRPr="00594949">
        <w:rPr>
          <w:rFonts w:ascii="Times New Roman" w:hAnsi="Times New Roman" w:cs="Times New Roman"/>
          <w:noProof/>
          <w:sz w:val="24"/>
          <w:szCs w:val="24"/>
          <w:lang w:val="en-IE"/>
        </w:rPr>
        <w:t>Article</w:t>
      </w:r>
      <w:r w:rsidR="00761932" w:rsidRPr="00594949">
        <w:rPr>
          <w:rFonts w:ascii="Times New Roman" w:hAnsi="Times New Roman" w:cs="Times New Roman"/>
          <w:noProof/>
          <w:sz w:val="24"/>
          <w:szCs w:val="24"/>
          <w:lang w:val="en-IE"/>
        </w:rPr>
        <w:t>s</w:t>
      </w:r>
      <w:r w:rsidR="00D00896" w:rsidRPr="00594949">
        <w:rPr>
          <w:rFonts w:ascii="Times New Roman" w:hAnsi="Times New Roman" w:cs="Times New Roman"/>
          <w:noProof/>
          <w:sz w:val="24"/>
          <w:szCs w:val="24"/>
          <w:lang w:val="en-IE"/>
        </w:rPr>
        <w:t xml:space="preserve"> 13(1) to 13(3) of the </w:t>
      </w:r>
      <w:r w:rsidR="00D00896" w:rsidRPr="00594949">
        <w:rPr>
          <w:rFonts w:ascii="Times New Roman" w:hAnsi="Times New Roman" w:cs="Times New Roman"/>
          <w:noProof/>
          <w:sz w:val="24"/>
          <w:szCs w:val="24"/>
        </w:rPr>
        <w:t>Food Information</w:t>
      </w:r>
      <w:r w:rsidR="00D00896" w:rsidRPr="00594949">
        <w:rPr>
          <w:rFonts w:ascii="Times New Roman" w:hAnsi="Times New Roman" w:cs="Times New Roman"/>
          <w:noProof/>
          <w:sz w:val="24"/>
          <w:szCs w:val="24"/>
          <w:lang w:val="en-IE"/>
        </w:rPr>
        <w:t xml:space="preserve"> Regulation lay down the requirements for the presentation of the mandatory particulars</w:t>
      </w:r>
      <w:r w:rsidR="00DF0788" w:rsidRPr="00594949">
        <w:rPr>
          <w:rFonts w:ascii="Times New Roman" w:hAnsi="Times New Roman" w:cs="Times New Roman"/>
          <w:noProof/>
          <w:sz w:val="24"/>
          <w:szCs w:val="24"/>
          <w:lang w:val="en-IE"/>
        </w:rPr>
        <w:t xml:space="preserve"> so they are easily visible, clearly legible and, where appropriate, indelible. </w:t>
      </w:r>
      <w:r w:rsidR="000142BC" w:rsidRPr="00594949">
        <w:rPr>
          <w:rFonts w:ascii="Times New Roman" w:hAnsi="Times New Roman" w:cs="Times New Roman"/>
          <w:noProof/>
          <w:sz w:val="24"/>
          <w:szCs w:val="24"/>
          <w:lang w:val="en-IE"/>
        </w:rPr>
        <w:t>In particular, t</w:t>
      </w:r>
      <w:r w:rsidR="00DF0788" w:rsidRPr="00594949">
        <w:rPr>
          <w:rFonts w:ascii="Times New Roman" w:hAnsi="Times New Roman" w:cs="Times New Roman"/>
          <w:noProof/>
          <w:sz w:val="24"/>
          <w:szCs w:val="24"/>
          <w:lang w:val="en-IE"/>
        </w:rPr>
        <w:t>o ensure their legibility, Articles 13(2) and 13(3)</w:t>
      </w:r>
      <w:r w:rsidR="00761932" w:rsidRPr="00594949">
        <w:rPr>
          <w:rFonts w:ascii="Times New Roman" w:hAnsi="Times New Roman" w:cs="Times New Roman"/>
          <w:noProof/>
          <w:sz w:val="24"/>
          <w:szCs w:val="24"/>
          <w:lang w:val="en-IE"/>
        </w:rPr>
        <w:t xml:space="preserve"> and Annex IV </w:t>
      </w:r>
      <w:r w:rsidR="00DF0788" w:rsidRPr="00594949">
        <w:rPr>
          <w:rFonts w:ascii="Times New Roman" w:hAnsi="Times New Roman" w:cs="Times New Roman"/>
          <w:noProof/>
          <w:sz w:val="24"/>
          <w:szCs w:val="24"/>
          <w:lang w:val="en-IE"/>
        </w:rPr>
        <w:t xml:space="preserve">of the Regulation </w:t>
      </w:r>
      <w:r w:rsidR="000142BC" w:rsidRPr="00594949">
        <w:rPr>
          <w:rFonts w:ascii="Times New Roman" w:hAnsi="Times New Roman" w:cs="Times New Roman"/>
          <w:noProof/>
          <w:sz w:val="24"/>
          <w:szCs w:val="24"/>
          <w:lang w:val="en-IE"/>
        </w:rPr>
        <w:t>set</w:t>
      </w:r>
      <w:r w:rsidR="00DF0788" w:rsidRPr="00594949">
        <w:rPr>
          <w:rFonts w:ascii="Times New Roman" w:hAnsi="Times New Roman" w:cs="Times New Roman"/>
          <w:noProof/>
          <w:sz w:val="24"/>
          <w:szCs w:val="24"/>
          <w:lang w:val="en-IE"/>
        </w:rPr>
        <w:t xml:space="preserve"> minimum font size requirements</w:t>
      </w:r>
      <w:r w:rsidR="00CF20A8" w:rsidRPr="00594949">
        <w:rPr>
          <w:rFonts w:ascii="Times New Roman" w:hAnsi="Times New Roman" w:cs="Times New Roman"/>
          <w:noProof/>
          <w:sz w:val="24"/>
          <w:szCs w:val="24"/>
          <w:lang w:val="en-IE"/>
        </w:rPr>
        <w:t xml:space="preserve"> </w:t>
      </w:r>
      <w:r w:rsidR="002E6C5D" w:rsidRPr="00594949">
        <w:rPr>
          <w:rFonts w:ascii="Times New Roman" w:hAnsi="Times New Roman" w:cs="Times New Roman"/>
          <w:noProof/>
          <w:sz w:val="24"/>
          <w:szCs w:val="24"/>
          <w:lang w:val="en-IE"/>
        </w:rPr>
        <w:t xml:space="preserve">taking into account </w:t>
      </w:r>
      <w:r w:rsidR="00CF20A8" w:rsidRPr="00594949">
        <w:rPr>
          <w:rFonts w:ascii="Times New Roman" w:hAnsi="Times New Roman" w:cs="Times New Roman"/>
          <w:noProof/>
          <w:sz w:val="24"/>
          <w:szCs w:val="24"/>
          <w:lang w:val="en-IE"/>
        </w:rPr>
        <w:t>the surface of the material</w:t>
      </w:r>
      <w:r w:rsidR="00DF0788" w:rsidRPr="00594949">
        <w:rPr>
          <w:rFonts w:ascii="Times New Roman" w:hAnsi="Times New Roman" w:cs="Times New Roman"/>
          <w:noProof/>
          <w:sz w:val="24"/>
          <w:szCs w:val="24"/>
          <w:lang w:val="en-IE"/>
        </w:rPr>
        <w:t xml:space="preserve">. </w:t>
      </w:r>
      <w:r w:rsidR="000142BC" w:rsidRPr="00594949">
        <w:rPr>
          <w:rFonts w:ascii="Times New Roman" w:hAnsi="Times New Roman" w:cs="Times New Roman"/>
          <w:noProof/>
          <w:sz w:val="24"/>
          <w:szCs w:val="24"/>
          <w:lang w:val="en-IE"/>
        </w:rPr>
        <w:t>T</w:t>
      </w:r>
      <w:r w:rsidR="00DF0788" w:rsidRPr="00594949">
        <w:rPr>
          <w:rFonts w:ascii="Times New Roman" w:hAnsi="Times New Roman" w:cs="Times New Roman"/>
          <w:noProof/>
          <w:sz w:val="24"/>
          <w:szCs w:val="24"/>
          <w:lang w:val="en-IE"/>
        </w:rPr>
        <w:t xml:space="preserve">he </w:t>
      </w:r>
      <w:r w:rsidR="000142BC" w:rsidRPr="00594949">
        <w:rPr>
          <w:rFonts w:ascii="Times New Roman" w:hAnsi="Times New Roman" w:cs="Times New Roman"/>
          <w:noProof/>
          <w:sz w:val="24"/>
          <w:szCs w:val="24"/>
          <w:lang w:val="en-IE"/>
        </w:rPr>
        <w:t>‘</w:t>
      </w:r>
      <w:r w:rsidR="00DF0788" w:rsidRPr="00594949">
        <w:rPr>
          <w:rFonts w:ascii="Times New Roman" w:hAnsi="Times New Roman" w:cs="Times New Roman"/>
          <w:noProof/>
          <w:sz w:val="24"/>
          <w:szCs w:val="24"/>
          <w:lang w:val="en-IE"/>
        </w:rPr>
        <w:t>legibility</w:t>
      </w:r>
      <w:r w:rsidR="000142BC" w:rsidRPr="00594949">
        <w:rPr>
          <w:rFonts w:ascii="Times New Roman" w:hAnsi="Times New Roman" w:cs="Times New Roman"/>
          <w:noProof/>
          <w:sz w:val="24"/>
          <w:szCs w:val="24"/>
          <w:lang w:val="en-IE"/>
        </w:rPr>
        <w:t>’</w:t>
      </w:r>
      <w:r w:rsidR="00DF0788" w:rsidRPr="00594949">
        <w:rPr>
          <w:rFonts w:ascii="Times New Roman" w:hAnsi="Times New Roman" w:cs="Times New Roman"/>
          <w:noProof/>
          <w:sz w:val="24"/>
          <w:szCs w:val="24"/>
          <w:lang w:val="en-IE"/>
        </w:rPr>
        <w:t xml:space="preserve"> </w:t>
      </w:r>
      <w:r w:rsidR="002E6C5D" w:rsidRPr="00594949">
        <w:rPr>
          <w:rFonts w:ascii="Times New Roman" w:hAnsi="Times New Roman" w:cs="Times New Roman"/>
          <w:noProof/>
          <w:sz w:val="24"/>
          <w:szCs w:val="24"/>
          <w:lang w:val="en-IE"/>
        </w:rPr>
        <w:t>as</w:t>
      </w:r>
      <w:r w:rsidR="00DF0788" w:rsidRPr="00594949">
        <w:rPr>
          <w:rFonts w:ascii="Times New Roman" w:hAnsi="Times New Roman" w:cs="Times New Roman"/>
          <w:noProof/>
          <w:sz w:val="24"/>
          <w:szCs w:val="24"/>
          <w:lang w:val="en-IE"/>
        </w:rPr>
        <w:t xml:space="preserve"> defined in Article 2(2) point (m) of the </w:t>
      </w:r>
      <w:r w:rsidR="00DF0788" w:rsidRPr="00594949">
        <w:rPr>
          <w:rFonts w:ascii="Times New Roman" w:hAnsi="Times New Roman" w:cs="Times New Roman"/>
          <w:noProof/>
          <w:sz w:val="24"/>
          <w:szCs w:val="24"/>
        </w:rPr>
        <w:t>Food Information</w:t>
      </w:r>
      <w:r w:rsidR="00DF0788" w:rsidRPr="00594949">
        <w:rPr>
          <w:rFonts w:ascii="Times New Roman" w:hAnsi="Times New Roman" w:cs="Times New Roman"/>
          <w:noProof/>
          <w:sz w:val="24"/>
          <w:szCs w:val="24"/>
          <w:lang w:val="en-IE"/>
        </w:rPr>
        <w:t xml:space="preserve"> Regulation </w:t>
      </w:r>
      <w:r w:rsidR="002E6C5D" w:rsidRPr="00594949">
        <w:rPr>
          <w:rFonts w:ascii="Times New Roman" w:hAnsi="Times New Roman" w:cs="Times New Roman"/>
          <w:noProof/>
          <w:sz w:val="24"/>
          <w:szCs w:val="24"/>
          <w:lang w:val="en-IE"/>
        </w:rPr>
        <w:t xml:space="preserve">refers also </w:t>
      </w:r>
      <w:r w:rsidR="00DF0788" w:rsidRPr="00594949">
        <w:rPr>
          <w:rFonts w:ascii="Times New Roman" w:hAnsi="Times New Roman" w:cs="Times New Roman"/>
          <w:noProof/>
          <w:sz w:val="24"/>
          <w:szCs w:val="24"/>
          <w:lang w:val="en-IE"/>
        </w:rPr>
        <w:t xml:space="preserve">to other </w:t>
      </w:r>
      <w:r w:rsidR="002E6C5D" w:rsidRPr="00594949">
        <w:rPr>
          <w:rFonts w:ascii="Times New Roman" w:hAnsi="Times New Roman" w:cs="Times New Roman"/>
          <w:noProof/>
          <w:sz w:val="24"/>
          <w:szCs w:val="24"/>
          <w:lang w:val="en-IE"/>
        </w:rPr>
        <w:t>aspects of the presentation</w:t>
      </w:r>
      <w:r w:rsidR="00DF0788" w:rsidRPr="00594949">
        <w:rPr>
          <w:rFonts w:ascii="Times New Roman" w:hAnsi="Times New Roman" w:cs="Times New Roman"/>
          <w:noProof/>
          <w:sz w:val="24"/>
          <w:szCs w:val="24"/>
          <w:lang w:val="en-IE"/>
        </w:rPr>
        <w:t>, such as letter spacing, spacing between lines, strok</w:t>
      </w:r>
      <w:r w:rsidR="000142BC" w:rsidRPr="00594949">
        <w:rPr>
          <w:rFonts w:ascii="Times New Roman" w:hAnsi="Times New Roman" w:cs="Times New Roman"/>
          <w:noProof/>
          <w:sz w:val="24"/>
          <w:szCs w:val="24"/>
          <w:lang w:val="en-IE"/>
        </w:rPr>
        <w:t>e width, type colour, typeface</w:t>
      </w:r>
      <w:r w:rsidR="009640EC" w:rsidRPr="00594949">
        <w:rPr>
          <w:rFonts w:ascii="Times New Roman" w:hAnsi="Times New Roman" w:cs="Times New Roman"/>
          <w:noProof/>
          <w:sz w:val="24"/>
          <w:szCs w:val="24"/>
          <w:lang w:val="en-IE"/>
        </w:rPr>
        <w:t>,</w:t>
      </w:r>
      <w:r w:rsidR="000142BC" w:rsidRPr="00594949">
        <w:rPr>
          <w:rFonts w:ascii="Times New Roman" w:hAnsi="Times New Roman" w:cs="Times New Roman"/>
          <w:noProof/>
          <w:sz w:val="24"/>
          <w:szCs w:val="24"/>
          <w:lang w:val="en-IE"/>
        </w:rPr>
        <w:t xml:space="preserve"> </w:t>
      </w:r>
      <w:r w:rsidR="009640EC" w:rsidRPr="00594949">
        <w:rPr>
          <w:rFonts w:ascii="Times New Roman" w:hAnsi="Times New Roman" w:cs="Times New Roman"/>
          <w:noProof/>
          <w:sz w:val="24"/>
          <w:szCs w:val="24"/>
          <w:lang w:val="en-IE"/>
        </w:rPr>
        <w:t xml:space="preserve">width-height ratio of the letters </w:t>
      </w:r>
      <w:r w:rsidR="00DF0788" w:rsidRPr="00594949">
        <w:rPr>
          <w:rFonts w:ascii="Times New Roman" w:hAnsi="Times New Roman" w:cs="Times New Roman"/>
          <w:noProof/>
          <w:sz w:val="24"/>
          <w:szCs w:val="24"/>
          <w:lang w:val="en-IE"/>
        </w:rPr>
        <w:t xml:space="preserve">and contrast between the print and the background. In this context, Article 13(4) of the Regulation mandates the Commission to set additional rules for </w:t>
      </w:r>
      <w:r w:rsidR="000142BC" w:rsidRPr="00594949">
        <w:rPr>
          <w:rFonts w:ascii="Times New Roman" w:hAnsi="Times New Roman" w:cs="Times New Roman"/>
          <w:noProof/>
          <w:sz w:val="24"/>
          <w:szCs w:val="24"/>
          <w:lang w:val="en-IE"/>
        </w:rPr>
        <w:t xml:space="preserve">the </w:t>
      </w:r>
      <w:r w:rsidR="00DF0788" w:rsidRPr="00594949">
        <w:rPr>
          <w:rFonts w:ascii="Times New Roman" w:hAnsi="Times New Roman" w:cs="Times New Roman"/>
          <w:noProof/>
          <w:sz w:val="24"/>
          <w:szCs w:val="24"/>
          <w:lang w:val="en-IE"/>
        </w:rPr>
        <w:t xml:space="preserve">legibility of </w:t>
      </w:r>
      <w:r w:rsidR="00437203" w:rsidRPr="00594949">
        <w:rPr>
          <w:rFonts w:ascii="Times New Roman" w:hAnsi="Times New Roman" w:cs="Times New Roman"/>
          <w:noProof/>
          <w:sz w:val="24"/>
          <w:szCs w:val="24"/>
          <w:lang w:val="en-IE"/>
        </w:rPr>
        <w:t xml:space="preserve">the </w:t>
      </w:r>
      <w:r w:rsidR="00DF0788" w:rsidRPr="00594949">
        <w:rPr>
          <w:rFonts w:ascii="Times New Roman" w:hAnsi="Times New Roman" w:cs="Times New Roman"/>
          <w:noProof/>
          <w:sz w:val="24"/>
          <w:szCs w:val="24"/>
          <w:lang w:val="en-IE"/>
        </w:rPr>
        <w:t>mandatory particulars</w:t>
      </w:r>
      <w:r w:rsidR="009D562B">
        <w:rPr>
          <w:rFonts w:ascii="Times New Roman" w:hAnsi="Times New Roman" w:cs="Times New Roman"/>
          <w:noProof/>
          <w:sz w:val="24"/>
          <w:szCs w:val="24"/>
          <w:lang w:val="en-IE"/>
        </w:rPr>
        <w:t xml:space="preserve"> to attain the objectives of the Regulation</w:t>
      </w:r>
      <w:r w:rsidR="00DF0788" w:rsidRPr="00594949">
        <w:rPr>
          <w:rFonts w:ascii="Times New Roman" w:hAnsi="Times New Roman" w:cs="Times New Roman"/>
          <w:noProof/>
          <w:sz w:val="24"/>
          <w:szCs w:val="24"/>
          <w:lang w:val="en-IE"/>
        </w:rPr>
        <w:t xml:space="preserve">. </w:t>
      </w:r>
      <w:r w:rsidR="00FD7D8C" w:rsidRPr="00594949">
        <w:rPr>
          <w:rFonts w:ascii="Times New Roman" w:hAnsi="Times New Roman" w:cs="Times New Roman"/>
          <w:noProof/>
          <w:sz w:val="24"/>
          <w:szCs w:val="24"/>
          <w:lang w:val="en-IE"/>
        </w:rPr>
        <w:t>The implementation of Article</w:t>
      </w:r>
      <w:r w:rsidR="00594949" w:rsidRPr="00594949">
        <w:rPr>
          <w:rFonts w:ascii="Times New Roman" w:hAnsi="Times New Roman" w:cs="Times New Roman"/>
          <w:noProof/>
          <w:sz w:val="24"/>
          <w:szCs w:val="24"/>
          <w:lang w:val="en-IE"/>
        </w:rPr>
        <w:t>s</w:t>
      </w:r>
      <w:r w:rsidR="00FD7D8C" w:rsidRPr="00594949">
        <w:rPr>
          <w:rFonts w:ascii="Times New Roman" w:hAnsi="Times New Roman" w:cs="Times New Roman"/>
          <w:noProof/>
          <w:sz w:val="24"/>
          <w:szCs w:val="24"/>
          <w:lang w:val="en-IE"/>
        </w:rPr>
        <w:t xml:space="preserve"> 13(1) to </w:t>
      </w:r>
      <w:r w:rsidR="00530B35" w:rsidRPr="00594949">
        <w:rPr>
          <w:rFonts w:ascii="Times New Roman" w:hAnsi="Times New Roman" w:cs="Times New Roman"/>
          <w:noProof/>
          <w:sz w:val="24"/>
          <w:szCs w:val="24"/>
          <w:lang w:val="en-IE"/>
        </w:rPr>
        <w:t>13</w:t>
      </w:r>
      <w:r w:rsidR="00FD7D8C" w:rsidRPr="00594949">
        <w:rPr>
          <w:rFonts w:ascii="Times New Roman" w:hAnsi="Times New Roman" w:cs="Times New Roman"/>
          <w:noProof/>
          <w:sz w:val="24"/>
          <w:szCs w:val="24"/>
          <w:lang w:val="en-IE"/>
        </w:rPr>
        <w:t xml:space="preserve">(3) </w:t>
      </w:r>
      <w:r w:rsidR="00530B35" w:rsidRPr="00594949">
        <w:rPr>
          <w:rFonts w:ascii="Times New Roman" w:hAnsi="Times New Roman" w:cs="Times New Roman"/>
          <w:noProof/>
          <w:sz w:val="24"/>
          <w:szCs w:val="24"/>
          <w:lang w:val="en-IE"/>
        </w:rPr>
        <w:t xml:space="preserve">of the </w:t>
      </w:r>
      <w:r w:rsidR="00530B35" w:rsidRPr="00594949">
        <w:rPr>
          <w:rFonts w:ascii="Times New Roman" w:hAnsi="Times New Roman" w:cs="Times New Roman"/>
          <w:noProof/>
          <w:sz w:val="24"/>
          <w:szCs w:val="24"/>
        </w:rPr>
        <w:t>Food Information</w:t>
      </w:r>
      <w:r w:rsidR="00530B35" w:rsidRPr="00594949">
        <w:rPr>
          <w:rFonts w:ascii="Times New Roman" w:hAnsi="Times New Roman" w:cs="Times New Roman"/>
          <w:noProof/>
          <w:sz w:val="24"/>
          <w:szCs w:val="24"/>
          <w:lang w:val="en-IE"/>
        </w:rPr>
        <w:t xml:space="preserve"> Regulation </w:t>
      </w:r>
      <w:r w:rsidR="00FD7D8C" w:rsidRPr="00594949">
        <w:rPr>
          <w:rFonts w:ascii="Times New Roman" w:hAnsi="Times New Roman" w:cs="Times New Roman"/>
          <w:noProof/>
          <w:sz w:val="24"/>
          <w:szCs w:val="24"/>
          <w:lang w:val="en-IE"/>
        </w:rPr>
        <w:t xml:space="preserve">has not brought </w:t>
      </w:r>
      <w:r w:rsidR="00530B35" w:rsidRPr="00594949">
        <w:rPr>
          <w:rFonts w:ascii="Times New Roman" w:hAnsi="Times New Roman" w:cs="Times New Roman"/>
          <w:noProof/>
          <w:sz w:val="24"/>
          <w:szCs w:val="24"/>
          <w:lang w:val="en-IE"/>
        </w:rPr>
        <w:t xml:space="preserve">until now any evidence </w:t>
      </w:r>
      <w:r w:rsidR="00FD7D8C" w:rsidRPr="00594949">
        <w:rPr>
          <w:rFonts w:ascii="Times New Roman" w:hAnsi="Times New Roman" w:cs="Times New Roman"/>
          <w:noProof/>
          <w:sz w:val="24"/>
          <w:szCs w:val="24"/>
          <w:lang w:val="en-IE"/>
        </w:rPr>
        <w:t xml:space="preserve">that the existing rules </w:t>
      </w:r>
      <w:r w:rsidR="00530B35" w:rsidRPr="00594949">
        <w:rPr>
          <w:rFonts w:ascii="Times New Roman" w:hAnsi="Times New Roman" w:cs="Times New Roman"/>
          <w:noProof/>
          <w:sz w:val="24"/>
          <w:szCs w:val="24"/>
          <w:lang w:val="en-IE"/>
        </w:rPr>
        <w:t xml:space="preserve">would not be </w:t>
      </w:r>
      <w:r w:rsidR="00FD7D8C" w:rsidRPr="00594949">
        <w:rPr>
          <w:rFonts w:ascii="Times New Roman" w:hAnsi="Times New Roman" w:cs="Times New Roman"/>
          <w:noProof/>
          <w:sz w:val="24"/>
          <w:szCs w:val="24"/>
          <w:lang w:val="en-IE"/>
        </w:rPr>
        <w:t xml:space="preserve">sufficient to guarantee the </w:t>
      </w:r>
      <w:r w:rsidR="00530B35" w:rsidRPr="00594949">
        <w:rPr>
          <w:rFonts w:ascii="Times New Roman" w:hAnsi="Times New Roman" w:cs="Times New Roman"/>
          <w:noProof/>
          <w:sz w:val="24"/>
          <w:szCs w:val="24"/>
          <w:lang w:val="en-IE"/>
        </w:rPr>
        <w:t xml:space="preserve">clear </w:t>
      </w:r>
      <w:r w:rsidR="00FD7D8C" w:rsidRPr="00594949">
        <w:rPr>
          <w:rFonts w:ascii="Times New Roman" w:hAnsi="Times New Roman" w:cs="Times New Roman"/>
          <w:noProof/>
          <w:sz w:val="24"/>
          <w:szCs w:val="24"/>
          <w:lang w:val="en-IE"/>
        </w:rPr>
        <w:t xml:space="preserve">legibility </w:t>
      </w:r>
      <w:r w:rsidR="00530B35" w:rsidRPr="00594949">
        <w:rPr>
          <w:rFonts w:ascii="Times New Roman" w:hAnsi="Times New Roman" w:cs="Times New Roman"/>
          <w:noProof/>
          <w:sz w:val="24"/>
          <w:szCs w:val="24"/>
          <w:lang w:val="en-IE"/>
        </w:rPr>
        <w:t xml:space="preserve">of the mandatory particulars. </w:t>
      </w:r>
      <w:r w:rsidR="00ED5FC6" w:rsidRPr="00594949">
        <w:rPr>
          <w:rFonts w:ascii="Times New Roman" w:hAnsi="Times New Roman" w:cs="Times New Roman"/>
          <w:noProof/>
          <w:sz w:val="24"/>
          <w:szCs w:val="24"/>
          <w:lang w:val="en-IE"/>
        </w:rPr>
        <w:t>Taking account of</w:t>
      </w:r>
      <w:r w:rsidR="00530B35" w:rsidRPr="00594949">
        <w:rPr>
          <w:rFonts w:ascii="Times New Roman" w:hAnsi="Times New Roman" w:cs="Times New Roman"/>
          <w:noProof/>
          <w:sz w:val="24"/>
          <w:szCs w:val="24"/>
          <w:lang w:val="en-IE"/>
        </w:rPr>
        <w:t xml:space="preserve"> </w:t>
      </w:r>
      <w:r w:rsidR="00437203" w:rsidRPr="00594949">
        <w:rPr>
          <w:rFonts w:ascii="Times New Roman" w:hAnsi="Times New Roman" w:cs="Times New Roman"/>
          <w:noProof/>
          <w:sz w:val="24"/>
          <w:szCs w:val="24"/>
          <w:lang w:val="en-IE"/>
        </w:rPr>
        <w:t xml:space="preserve">the </w:t>
      </w:r>
      <w:r w:rsidR="00594949" w:rsidRPr="00594949">
        <w:rPr>
          <w:rFonts w:ascii="Times New Roman" w:hAnsi="Times New Roman" w:cs="Times New Roman"/>
          <w:noProof/>
          <w:sz w:val="24"/>
          <w:szCs w:val="24"/>
          <w:lang w:val="en-IE"/>
        </w:rPr>
        <w:t xml:space="preserve">overall </w:t>
      </w:r>
      <w:r w:rsidR="009D562B">
        <w:rPr>
          <w:rFonts w:ascii="Times New Roman" w:hAnsi="Times New Roman" w:cs="Times New Roman"/>
          <w:noProof/>
          <w:sz w:val="24"/>
          <w:szCs w:val="24"/>
          <w:lang w:val="en-IE"/>
        </w:rPr>
        <w:t>purpose</w:t>
      </w:r>
      <w:r w:rsidR="00437203" w:rsidRPr="00594949">
        <w:rPr>
          <w:rFonts w:ascii="Times New Roman" w:hAnsi="Times New Roman" w:cs="Times New Roman"/>
          <w:noProof/>
          <w:sz w:val="24"/>
          <w:szCs w:val="24"/>
          <w:lang w:val="en-IE"/>
        </w:rPr>
        <w:t xml:space="preserve"> to achieve </w:t>
      </w:r>
      <w:r w:rsidR="00ED5FC6" w:rsidRPr="00594949">
        <w:rPr>
          <w:rFonts w:ascii="Times New Roman" w:hAnsi="Times New Roman" w:cs="Times New Roman"/>
          <w:noProof/>
          <w:sz w:val="24"/>
          <w:szCs w:val="24"/>
          <w:lang w:val="en-IE"/>
        </w:rPr>
        <w:t>the</w:t>
      </w:r>
      <w:r w:rsidR="00437203" w:rsidRPr="00594949">
        <w:rPr>
          <w:rFonts w:ascii="Times New Roman" w:hAnsi="Times New Roman" w:cs="Times New Roman"/>
          <w:noProof/>
          <w:sz w:val="24"/>
          <w:szCs w:val="24"/>
          <w:lang w:val="en-IE"/>
        </w:rPr>
        <w:t xml:space="preserve"> right </w:t>
      </w:r>
      <w:r w:rsidR="00CF20A8" w:rsidRPr="00594949">
        <w:rPr>
          <w:rFonts w:ascii="Times New Roman" w:hAnsi="Times New Roman" w:cs="Times New Roman"/>
          <w:noProof/>
          <w:sz w:val="24"/>
          <w:szCs w:val="24"/>
          <w:lang w:val="en-IE"/>
        </w:rPr>
        <w:t xml:space="preserve">balance between the protection of consumers and the flexibility to allow </w:t>
      </w:r>
      <w:r w:rsidR="00437203" w:rsidRPr="00594949">
        <w:rPr>
          <w:rFonts w:ascii="Times New Roman" w:hAnsi="Times New Roman" w:cs="Times New Roman"/>
          <w:noProof/>
          <w:sz w:val="24"/>
          <w:szCs w:val="24"/>
          <w:lang w:val="en-IE"/>
        </w:rPr>
        <w:t>a</w:t>
      </w:r>
      <w:r w:rsidR="00CF20A8" w:rsidRPr="00594949">
        <w:rPr>
          <w:rFonts w:ascii="Times New Roman" w:hAnsi="Times New Roman" w:cs="Times New Roman"/>
          <w:noProof/>
          <w:sz w:val="24"/>
          <w:szCs w:val="24"/>
          <w:lang w:val="en-IE"/>
        </w:rPr>
        <w:t xml:space="preserve"> smooth </w:t>
      </w:r>
      <w:r w:rsidR="00763D5F">
        <w:rPr>
          <w:rFonts w:ascii="Times New Roman" w:hAnsi="Times New Roman" w:cs="Times New Roman"/>
          <w:noProof/>
          <w:sz w:val="24"/>
          <w:szCs w:val="24"/>
          <w:lang w:val="en-IE"/>
        </w:rPr>
        <w:t xml:space="preserve">conduct of business </w:t>
      </w:r>
      <w:r w:rsidR="00CF20A8" w:rsidRPr="00594949">
        <w:rPr>
          <w:rFonts w:ascii="Times New Roman" w:hAnsi="Times New Roman" w:cs="Times New Roman"/>
          <w:noProof/>
          <w:sz w:val="24"/>
          <w:szCs w:val="24"/>
          <w:lang w:val="en-IE"/>
        </w:rPr>
        <w:t>f</w:t>
      </w:r>
      <w:r w:rsidR="00763D5F">
        <w:rPr>
          <w:rFonts w:ascii="Times New Roman" w:hAnsi="Times New Roman" w:cs="Times New Roman"/>
          <w:noProof/>
          <w:sz w:val="24"/>
          <w:szCs w:val="24"/>
          <w:lang w:val="en-IE"/>
        </w:rPr>
        <w:t>or</w:t>
      </w:r>
      <w:r w:rsidR="00CF20A8" w:rsidRPr="00594949">
        <w:rPr>
          <w:rFonts w:ascii="Times New Roman" w:hAnsi="Times New Roman" w:cs="Times New Roman"/>
          <w:noProof/>
          <w:sz w:val="24"/>
          <w:szCs w:val="24"/>
          <w:lang w:val="en-IE"/>
        </w:rPr>
        <w:t xml:space="preserve"> food business operators, the Commission has not </w:t>
      </w:r>
      <w:r w:rsidR="00763D5F">
        <w:rPr>
          <w:rFonts w:ascii="Times New Roman" w:hAnsi="Times New Roman" w:cs="Times New Roman"/>
          <w:noProof/>
          <w:sz w:val="24"/>
          <w:szCs w:val="24"/>
          <w:lang w:val="en-IE"/>
        </w:rPr>
        <w:t xml:space="preserve">found it </w:t>
      </w:r>
      <w:r w:rsidR="00CF20A8" w:rsidRPr="00594949">
        <w:rPr>
          <w:rFonts w:ascii="Times New Roman" w:hAnsi="Times New Roman" w:cs="Times New Roman"/>
          <w:noProof/>
          <w:sz w:val="24"/>
          <w:szCs w:val="24"/>
          <w:lang w:val="en-IE"/>
        </w:rPr>
        <w:t xml:space="preserve">appropriate, during the period at hand, to implement the </w:t>
      </w:r>
      <w:r w:rsidR="00204F20">
        <w:rPr>
          <w:rFonts w:ascii="Times New Roman" w:hAnsi="Times New Roman" w:cs="Times New Roman"/>
          <w:noProof/>
          <w:sz w:val="24"/>
          <w:szCs w:val="24"/>
          <w:lang w:val="en-IE"/>
        </w:rPr>
        <w:t xml:space="preserve">empowerment </w:t>
      </w:r>
      <w:r w:rsidR="00CF20A8" w:rsidRPr="00594949">
        <w:rPr>
          <w:rFonts w:ascii="Times New Roman" w:hAnsi="Times New Roman" w:cs="Times New Roman"/>
          <w:noProof/>
          <w:sz w:val="24"/>
          <w:szCs w:val="24"/>
          <w:lang w:val="en-IE"/>
        </w:rPr>
        <w:t xml:space="preserve">received to </w:t>
      </w:r>
      <w:r w:rsidR="00ED5FC6" w:rsidRPr="00594949">
        <w:rPr>
          <w:rFonts w:ascii="Times New Roman" w:hAnsi="Times New Roman" w:cs="Times New Roman"/>
          <w:noProof/>
          <w:sz w:val="24"/>
          <w:szCs w:val="24"/>
          <w:lang w:val="en-IE"/>
        </w:rPr>
        <w:t>introduce</w:t>
      </w:r>
      <w:r w:rsidR="00CF20A8" w:rsidRPr="00594949">
        <w:rPr>
          <w:rFonts w:ascii="Times New Roman" w:hAnsi="Times New Roman" w:cs="Times New Roman"/>
          <w:noProof/>
          <w:sz w:val="24"/>
          <w:szCs w:val="24"/>
          <w:lang w:val="en-IE"/>
        </w:rPr>
        <w:t xml:space="preserve"> </w:t>
      </w:r>
      <w:r w:rsidR="00437203" w:rsidRPr="00594949">
        <w:rPr>
          <w:rFonts w:ascii="Times New Roman" w:hAnsi="Times New Roman" w:cs="Times New Roman"/>
          <w:noProof/>
          <w:sz w:val="24"/>
          <w:szCs w:val="24"/>
          <w:lang w:val="en-IE"/>
        </w:rPr>
        <w:t xml:space="preserve">additional </w:t>
      </w:r>
      <w:r w:rsidR="00CF20A8" w:rsidRPr="00594949">
        <w:rPr>
          <w:rFonts w:ascii="Times New Roman" w:hAnsi="Times New Roman" w:cs="Times New Roman"/>
          <w:noProof/>
          <w:sz w:val="24"/>
          <w:szCs w:val="24"/>
          <w:lang w:val="en-IE"/>
        </w:rPr>
        <w:t>requirements rela</w:t>
      </w:r>
      <w:r w:rsidR="00437203" w:rsidRPr="00594949">
        <w:rPr>
          <w:rFonts w:ascii="Times New Roman" w:hAnsi="Times New Roman" w:cs="Times New Roman"/>
          <w:noProof/>
          <w:sz w:val="24"/>
          <w:szCs w:val="24"/>
          <w:lang w:val="en-IE"/>
        </w:rPr>
        <w:t>ted to the legibility of the mandatory particulars.</w:t>
      </w:r>
      <w:r w:rsidR="00FD7D8C" w:rsidRPr="00594949">
        <w:rPr>
          <w:rFonts w:ascii="Times New Roman" w:hAnsi="Times New Roman" w:cs="Times New Roman"/>
          <w:noProof/>
          <w:sz w:val="24"/>
          <w:szCs w:val="24"/>
          <w:lang w:val="en-IE"/>
        </w:rPr>
        <w:t xml:space="preserve"> </w:t>
      </w:r>
    </w:p>
    <w:p w14:paraId="560E8E11" w14:textId="680BFE84" w:rsidR="00E83930" w:rsidRDefault="007E7DD3" w:rsidP="00BE71BC">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Furthermore, b</w:t>
      </w:r>
      <w:r w:rsidRPr="00103681">
        <w:rPr>
          <w:rFonts w:ascii="Times New Roman" w:hAnsi="Times New Roman" w:cs="Times New Roman"/>
          <w:noProof/>
          <w:sz w:val="24"/>
          <w:szCs w:val="24"/>
          <w:lang w:val="en-IE"/>
        </w:rPr>
        <w:t xml:space="preserve">y virtue of Article 21(2) </w:t>
      </w:r>
      <w:r w:rsidRPr="00103681">
        <w:rPr>
          <w:rFonts w:ascii="Times New Roman" w:hAnsi="Times New Roman" w:cs="Times New Roman"/>
          <w:noProof/>
          <w:sz w:val="24"/>
          <w:szCs w:val="24"/>
        </w:rPr>
        <w:t>of the Food Information Regulation</w:t>
      </w:r>
      <w:r w:rsidRPr="00103681">
        <w:rPr>
          <w:rFonts w:ascii="Times New Roman" w:hAnsi="Times New Roman" w:cs="Times New Roman"/>
          <w:noProof/>
          <w:sz w:val="24"/>
          <w:szCs w:val="24"/>
          <w:lang w:val="en-IE"/>
        </w:rPr>
        <w:t xml:space="preserve">, the Commission has to re-examine systematically the list of substances or products causing allergies or intolerances </w:t>
      </w:r>
      <w:r>
        <w:rPr>
          <w:rFonts w:ascii="Times New Roman" w:hAnsi="Times New Roman" w:cs="Times New Roman"/>
          <w:noProof/>
          <w:sz w:val="24"/>
          <w:szCs w:val="24"/>
          <w:lang w:val="en-IE"/>
        </w:rPr>
        <w:t xml:space="preserve">included in </w:t>
      </w:r>
      <w:r w:rsidRPr="00103681">
        <w:rPr>
          <w:rFonts w:ascii="Times New Roman" w:hAnsi="Times New Roman" w:cs="Times New Roman"/>
          <w:noProof/>
          <w:sz w:val="24"/>
          <w:szCs w:val="24"/>
          <w:lang w:val="en-IE"/>
        </w:rPr>
        <w:t xml:space="preserve">Annex II. In the light of that permanent assessement, where necessary, the Commission updates the list in order to ensure better information for consumers and to take account of the most recent scientific progress and technical knowledge. In accordance with that provision, during the period at hand the Commission has monitored closely the situation with regards to substances or products that may cause allergies or intolerances and has not gathered </w:t>
      </w:r>
      <w:r>
        <w:rPr>
          <w:rFonts w:ascii="Times New Roman" w:hAnsi="Times New Roman" w:cs="Times New Roman"/>
          <w:noProof/>
          <w:sz w:val="24"/>
          <w:szCs w:val="24"/>
          <w:lang w:val="en-IE"/>
        </w:rPr>
        <w:t>any</w:t>
      </w:r>
      <w:r w:rsidRPr="00103681">
        <w:rPr>
          <w:rFonts w:ascii="Times New Roman" w:hAnsi="Times New Roman" w:cs="Times New Roman"/>
          <w:noProof/>
          <w:sz w:val="24"/>
          <w:szCs w:val="24"/>
          <w:lang w:val="en-IE"/>
        </w:rPr>
        <w:t xml:space="preserve"> evidence </w:t>
      </w:r>
      <w:r>
        <w:rPr>
          <w:rFonts w:ascii="Times New Roman" w:hAnsi="Times New Roman" w:cs="Times New Roman"/>
          <w:noProof/>
          <w:sz w:val="24"/>
          <w:szCs w:val="24"/>
          <w:lang w:val="en-IE"/>
        </w:rPr>
        <w:t xml:space="preserve">that would suggest that there is a </w:t>
      </w:r>
      <w:r w:rsidRPr="00103681">
        <w:rPr>
          <w:rFonts w:ascii="Times New Roman" w:hAnsi="Times New Roman" w:cs="Times New Roman"/>
          <w:noProof/>
          <w:sz w:val="24"/>
          <w:szCs w:val="24"/>
          <w:lang w:val="en-IE"/>
        </w:rPr>
        <w:t>ne</w:t>
      </w:r>
      <w:r>
        <w:rPr>
          <w:rFonts w:ascii="Times New Roman" w:hAnsi="Times New Roman" w:cs="Times New Roman"/>
          <w:noProof/>
          <w:sz w:val="24"/>
          <w:szCs w:val="24"/>
          <w:lang w:val="en-IE"/>
        </w:rPr>
        <w:t xml:space="preserve">ed </w:t>
      </w:r>
      <w:r w:rsidRPr="00103681">
        <w:rPr>
          <w:rFonts w:ascii="Times New Roman" w:hAnsi="Times New Roman" w:cs="Times New Roman"/>
          <w:noProof/>
          <w:sz w:val="24"/>
          <w:szCs w:val="24"/>
          <w:lang w:val="en-IE"/>
        </w:rPr>
        <w:t xml:space="preserve">to take further step for a modification of Annex II to the </w:t>
      </w:r>
      <w:r w:rsidRPr="00103681">
        <w:rPr>
          <w:rFonts w:ascii="Times New Roman" w:hAnsi="Times New Roman" w:cs="Times New Roman"/>
          <w:noProof/>
          <w:sz w:val="24"/>
          <w:szCs w:val="24"/>
        </w:rPr>
        <w:t xml:space="preserve">Food Information </w:t>
      </w:r>
      <w:r w:rsidRPr="00103681">
        <w:rPr>
          <w:rFonts w:ascii="Times New Roman" w:hAnsi="Times New Roman" w:cs="Times New Roman"/>
          <w:noProof/>
          <w:sz w:val="24"/>
          <w:szCs w:val="24"/>
          <w:lang w:val="en-IE"/>
        </w:rPr>
        <w:t xml:space="preserve">Regulation. </w:t>
      </w:r>
      <w:r>
        <w:rPr>
          <w:rFonts w:ascii="Times New Roman" w:hAnsi="Times New Roman" w:cs="Times New Roman"/>
          <w:noProof/>
          <w:sz w:val="24"/>
          <w:szCs w:val="24"/>
          <w:lang w:val="en-IE"/>
        </w:rPr>
        <w:t xml:space="preserve"> </w:t>
      </w:r>
    </w:p>
    <w:p w14:paraId="440CE2B7" w14:textId="68AD8FB9" w:rsidR="007D21B8" w:rsidRPr="00B24923" w:rsidRDefault="00BE71BC" w:rsidP="006D3066">
      <w:pPr>
        <w:pStyle w:val="Default"/>
        <w:spacing w:before="120" w:after="120"/>
        <w:jc w:val="both"/>
        <w:rPr>
          <w:rFonts w:ascii="Times New Roman" w:hAnsi="Times New Roman" w:cs="Times New Roman"/>
          <w:noProof/>
          <w:color w:val="0070C0"/>
        </w:rPr>
      </w:pPr>
      <w:r w:rsidRPr="0055121A">
        <w:rPr>
          <w:rFonts w:ascii="Times New Roman" w:hAnsi="Times New Roman" w:cs="Times New Roman"/>
          <w:noProof/>
          <w:lang w:val="en-IE"/>
        </w:rPr>
        <w:t xml:space="preserve">As </w:t>
      </w:r>
      <w:r w:rsidR="0055121A" w:rsidRPr="0055121A">
        <w:rPr>
          <w:rFonts w:ascii="Times New Roman" w:hAnsi="Times New Roman" w:cs="Times New Roman"/>
          <w:noProof/>
          <w:lang w:val="en-IE"/>
        </w:rPr>
        <w:t>t</w:t>
      </w:r>
      <w:r w:rsidRPr="0055121A">
        <w:rPr>
          <w:rFonts w:ascii="Times New Roman" w:hAnsi="Times New Roman" w:cs="Times New Roman"/>
          <w:noProof/>
          <w:lang w:val="en-IE"/>
        </w:rPr>
        <w:t>he Commission report of 11 March 2016 on the exercise of the delegation conferred on the Commission</w:t>
      </w:r>
      <w:r w:rsidR="0055121A" w:rsidRPr="0055121A">
        <w:rPr>
          <w:rFonts w:ascii="Times New Roman" w:hAnsi="Times New Roman" w:cs="Times New Roman"/>
          <w:noProof/>
          <w:lang w:val="en-IE"/>
        </w:rPr>
        <w:t xml:space="preserve"> announced</w:t>
      </w:r>
      <w:r w:rsidRPr="0055121A">
        <w:rPr>
          <w:rFonts w:ascii="Times New Roman" w:hAnsi="Times New Roman" w:cs="Times New Roman"/>
          <w:noProof/>
          <w:lang w:val="en-IE"/>
        </w:rPr>
        <w:t xml:space="preserve">, Article 18(5) of the </w:t>
      </w:r>
      <w:r w:rsidR="00F3229F" w:rsidRPr="0055121A">
        <w:rPr>
          <w:rFonts w:ascii="Times New Roman" w:hAnsi="Times New Roman" w:cs="Times New Roman"/>
          <w:noProof/>
        </w:rPr>
        <w:t xml:space="preserve">Food Information </w:t>
      </w:r>
      <w:r w:rsidRPr="0055121A">
        <w:rPr>
          <w:rFonts w:ascii="Times New Roman" w:hAnsi="Times New Roman" w:cs="Times New Roman"/>
          <w:noProof/>
          <w:lang w:val="en-IE"/>
        </w:rPr>
        <w:t>Regulation was abolished on 1 January 2018</w:t>
      </w:r>
      <w:r w:rsidR="007D4BE9">
        <w:rPr>
          <w:rFonts w:ascii="Times New Roman" w:hAnsi="Times New Roman" w:cs="Times New Roman"/>
          <w:noProof/>
          <w:lang w:val="en-IE"/>
        </w:rPr>
        <w:t xml:space="preserve">. </w:t>
      </w:r>
    </w:p>
    <w:p w14:paraId="3D625229" w14:textId="77777777" w:rsidR="00DF7545" w:rsidRPr="00801C9B" w:rsidRDefault="00DF7545" w:rsidP="00DF7545">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sidRPr="00801C9B">
        <w:rPr>
          <w:rFonts w:ascii="Times New Roman" w:hAnsi="Times New Roman" w:cs="Times New Roman"/>
          <w:b/>
          <w:bCs/>
          <w:noProof/>
          <w:sz w:val="24"/>
          <w:szCs w:val="24"/>
        </w:rPr>
        <w:t>4. Conclusion</w:t>
      </w:r>
    </w:p>
    <w:p w14:paraId="7FF6B3E6" w14:textId="77777777" w:rsidR="00F60166" w:rsidRPr="00801C9B" w:rsidRDefault="00DF7545" w:rsidP="00DF7545">
      <w:pPr>
        <w:spacing w:before="120" w:after="120" w:line="240" w:lineRule="auto"/>
        <w:jc w:val="both"/>
        <w:rPr>
          <w:rFonts w:ascii="Times New Roman" w:hAnsi="Times New Roman" w:cs="Times New Roman"/>
          <w:noProof/>
          <w:sz w:val="24"/>
          <w:szCs w:val="24"/>
          <w:lang w:val="en-IE"/>
        </w:rPr>
      </w:pPr>
      <w:r w:rsidRPr="00801C9B">
        <w:rPr>
          <w:rFonts w:ascii="Times New Roman" w:hAnsi="Times New Roman" w:cs="Times New Roman"/>
          <w:noProof/>
          <w:sz w:val="24"/>
          <w:szCs w:val="24"/>
          <w:lang w:val="en-IE"/>
        </w:rPr>
        <w:t>Since 11 March 2016, the Commission has</w:t>
      </w:r>
      <w:r w:rsidR="00595291" w:rsidRPr="00801C9B">
        <w:rPr>
          <w:rFonts w:ascii="Times New Roman" w:hAnsi="Times New Roman" w:cs="Times New Roman"/>
          <w:noProof/>
          <w:sz w:val="24"/>
          <w:szCs w:val="24"/>
          <w:lang w:val="en-IE"/>
        </w:rPr>
        <w:t xml:space="preserve"> </w:t>
      </w:r>
      <w:r w:rsidRPr="00801C9B">
        <w:rPr>
          <w:rFonts w:ascii="Times New Roman" w:hAnsi="Times New Roman" w:cs="Times New Roman"/>
          <w:noProof/>
          <w:sz w:val="24"/>
          <w:szCs w:val="24"/>
          <w:lang w:val="en-IE"/>
        </w:rPr>
        <w:t xml:space="preserve">not exercised the delegated powers conferred to it under Regulation </w:t>
      </w:r>
      <w:r w:rsidRPr="00801C9B">
        <w:rPr>
          <w:rFonts w:ascii="Times New Roman" w:hAnsi="Times New Roman" w:cs="Times New Roman"/>
          <w:noProof/>
          <w:sz w:val="24"/>
          <w:szCs w:val="24"/>
        </w:rPr>
        <w:t>(EU) No 1169/2011</w:t>
      </w:r>
      <w:r w:rsidRPr="00801C9B">
        <w:rPr>
          <w:rFonts w:ascii="Times New Roman" w:hAnsi="Times New Roman" w:cs="Times New Roman"/>
          <w:noProof/>
          <w:sz w:val="24"/>
          <w:szCs w:val="24"/>
          <w:lang w:val="en-IE"/>
        </w:rPr>
        <w:t>. It invites the European Parliament and the Council to take note of this report.</w:t>
      </w:r>
    </w:p>
    <w:sectPr w:rsidR="00F60166" w:rsidRPr="00801C9B" w:rsidSect="000652A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6476" w14:textId="77777777" w:rsidR="00CA6F77" w:rsidRDefault="00CA6F77" w:rsidP="00AD2EF4">
      <w:pPr>
        <w:spacing w:after="0" w:line="240" w:lineRule="auto"/>
      </w:pPr>
      <w:r>
        <w:separator/>
      </w:r>
    </w:p>
  </w:endnote>
  <w:endnote w:type="continuationSeparator" w:id="0">
    <w:p w14:paraId="18CB537D" w14:textId="77777777" w:rsidR="00CA6F77" w:rsidRDefault="00CA6F77" w:rsidP="00AD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19E" w14:textId="77777777" w:rsidR="00242E3F" w:rsidRPr="00242E3F" w:rsidRDefault="00242E3F" w:rsidP="00242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064A" w14:textId="0DA01283" w:rsidR="005D0DCC" w:rsidRPr="00242E3F" w:rsidRDefault="00242E3F" w:rsidP="00242E3F">
    <w:pPr>
      <w:pStyle w:val="FooterCoverPage"/>
      <w:rPr>
        <w:rFonts w:ascii="Arial" w:hAnsi="Arial" w:cs="Arial"/>
        <w:b/>
        <w:sz w:val="48"/>
      </w:rPr>
    </w:pPr>
    <w:r w:rsidRPr="00242E3F">
      <w:rPr>
        <w:rFonts w:ascii="Arial" w:hAnsi="Arial" w:cs="Arial"/>
        <w:b/>
        <w:sz w:val="48"/>
      </w:rPr>
      <w:t>EN</w:t>
    </w:r>
    <w:r w:rsidRPr="00242E3F">
      <w:rPr>
        <w:rFonts w:ascii="Arial" w:hAnsi="Arial" w:cs="Arial"/>
        <w:b/>
        <w:sz w:val="48"/>
      </w:rPr>
      <w:tab/>
    </w:r>
    <w:r w:rsidRPr="00242E3F">
      <w:rPr>
        <w:rFonts w:ascii="Arial" w:hAnsi="Arial" w:cs="Arial"/>
        <w:b/>
        <w:sz w:val="48"/>
      </w:rPr>
      <w:tab/>
    </w:r>
    <w:r w:rsidRPr="00242E3F">
      <w:tab/>
    </w:r>
    <w:r w:rsidRPr="00242E3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3E2D" w14:textId="77777777" w:rsidR="00242E3F" w:rsidRPr="00242E3F" w:rsidRDefault="00242E3F" w:rsidP="00242E3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6BDB" w14:textId="77777777" w:rsidR="000652AB" w:rsidRDefault="000652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84F6" w14:textId="77777777" w:rsidR="000652AB" w:rsidRDefault="000652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4C13" w14:textId="77777777" w:rsidR="000652AB" w:rsidRDefault="00065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BFF4" w14:textId="77777777" w:rsidR="00CA6F77" w:rsidRDefault="00CA6F77" w:rsidP="00AD2EF4">
      <w:pPr>
        <w:spacing w:after="0" w:line="240" w:lineRule="auto"/>
      </w:pPr>
      <w:r>
        <w:separator/>
      </w:r>
    </w:p>
  </w:footnote>
  <w:footnote w:type="continuationSeparator" w:id="0">
    <w:p w14:paraId="3B67D96E" w14:textId="77777777" w:rsidR="00CA6F77" w:rsidRDefault="00CA6F77" w:rsidP="00AD2EF4">
      <w:pPr>
        <w:spacing w:after="0" w:line="240" w:lineRule="auto"/>
      </w:pPr>
      <w:r>
        <w:continuationSeparator/>
      </w:r>
    </w:p>
  </w:footnote>
  <w:footnote w:id="1">
    <w:p w14:paraId="421E4FDA" w14:textId="77777777" w:rsidR="00613C88" w:rsidRDefault="00613C88" w:rsidP="00613C88">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sidRPr="00D82F7B">
        <w:rPr>
          <w:rFonts w:ascii="Times New Roman" w:hAnsi="Times New Roman" w:cs="Times New Roman"/>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r>
        <w:rPr>
          <w:rFonts w:ascii="Times New Roman" w:hAnsi="Times New Roman" w:cs="Times New Roman"/>
        </w:rPr>
        <w:t>, (</w:t>
      </w:r>
      <w:r>
        <w:rPr>
          <w:rFonts w:ascii="Times New Roman" w:hAnsi="Times New Roman" w:cs="Times New Roman"/>
          <w:iCs/>
        </w:rPr>
        <w:t>OJ L 304, 22.11.2011, p. 18).</w:t>
      </w:r>
    </w:p>
  </w:footnote>
  <w:footnote w:id="2">
    <w:p w14:paraId="7463C63F" w14:textId="77777777" w:rsidR="00DD292E" w:rsidRPr="009854D4" w:rsidRDefault="00DD292E" w:rsidP="00E83930">
      <w:pPr>
        <w:pStyle w:val="FootnoteText"/>
        <w:ind w:left="600" w:hanging="600"/>
        <w:jc w:val="both"/>
        <w:rPr>
          <w:rFonts w:ascii="Times New Roman" w:hAnsi="Times New Roman" w:cs="Times New Roman"/>
          <w:iCs/>
        </w:rPr>
      </w:pPr>
      <w:r>
        <w:rPr>
          <w:rStyle w:val="FootnoteReference"/>
        </w:rPr>
        <w:footnoteRef/>
      </w:r>
      <w:r>
        <w:t xml:space="preserve"> </w:t>
      </w:r>
      <w:r w:rsidRPr="009854D4">
        <w:rPr>
          <w:lang w:val="en-IE"/>
        </w:rPr>
        <w:tab/>
      </w:r>
      <w:r w:rsidR="009854D4" w:rsidRPr="009854D4">
        <w:rPr>
          <w:rFonts w:ascii="Times New Roman" w:hAnsi="Times New Roman" w:cs="Times New Roman"/>
          <w:lang w:val="en-IE"/>
        </w:rPr>
        <w:t xml:space="preserve">Report from the Commission to the European Parliament and the Council </w:t>
      </w:r>
      <w:r w:rsidR="009854D4" w:rsidRPr="009854D4">
        <w:rPr>
          <w:rFonts w:ascii="Times New Roman" w:hAnsi="Times New Roman" w:cs="Times New Roman"/>
        </w:rPr>
        <w:t>on the exercise of the delegation conferred on the Commission pursuant to Regulation (EU) No 1169/2011 on the provision of food information to consumers.</w:t>
      </w:r>
      <w:r w:rsidR="009854D4" w:rsidRPr="009854D4">
        <w:rPr>
          <w:rFonts w:ascii="Times New Roman" w:hAnsi="Times New Roman" w:cs="Times New Roman"/>
          <w:lang w:val="en-IE"/>
        </w:rPr>
        <w:t xml:space="preserve"> </w:t>
      </w:r>
      <w:r w:rsidRPr="009854D4">
        <w:rPr>
          <w:rFonts w:ascii="Times New Roman" w:hAnsi="Times New Roman" w:cs="Times New Roman"/>
          <w:iCs/>
        </w:rPr>
        <w:t>COM(2016) 138 final</w:t>
      </w:r>
      <w:r w:rsidR="009854D4">
        <w:rPr>
          <w:rFonts w:ascii="Times New Roman" w:hAnsi="Times New Roman" w:cs="Times New Roman"/>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BDFE" w14:textId="77777777" w:rsidR="00242E3F" w:rsidRPr="00242E3F" w:rsidRDefault="00242E3F" w:rsidP="00242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E961" w14:textId="77777777" w:rsidR="00242E3F" w:rsidRPr="00242E3F" w:rsidRDefault="00242E3F" w:rsidP="00242E3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F208" w14:textId="77777777" w:rsidR="00242E3F" w:rsidRPr="00242E3F" w:rsidRDefault="00242E3F" w:rsidP="00242E3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6208" w14:textId="77777777" w:rsidR="000652AB" w:rsidRDefault="000652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6F39" w14:textId="77777777" w:rsidR="000652AB" w:rsidRDefault="000652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55F9" w14:textId="77777777" w:rsidR="000652AB" w:rsidRDefault="0006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DF6"/>
    <w:multiLevelType w:val="hybridMultilevel"/>
    <w:tmpl w:val="D95C61B2"/>
    <w:lvl w:ilvl="0" w:tplc="8DC64E6C">
      <w:start w:val="1"/>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3E0C759-D97A-4613-9988-D4CE0CB83E94"/>
    <w:docVar w:name="LW_COVERPAGE_TYPE" w:val="1"/>
    <w:docVar w:name="LW_CROSSREFERENCE" w:val="&lt;UNUSED&gt;"/>
    <w:docVar w:name="LW_DocType" w:val="NORMAL"/>
    <w:docVar w:name="LW_EMISSION" w:val="6.7.2022"/>
    <w:docVar w:name="LW_EMISSION_ISODATE" w:val="2022-07-06"/>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delegation conferred on the Commission pursuant to Regulation (EU) No 1169/2011 on the provision of food information to consumers"/>
    <w:docVar w:name="LW_TYPE.DOC.CP" w:val="REPORT FROM THE COMMISSION TO THE COUNCIL AND THE EUROPEAN PARLIAMENT"/>
    <w:docVar w:name="LwApiVersions" w:val="LW4CoDe 1.23.2.0; LW 8.0, Build 20211117"/>
  </w:docVars>
  <w:rsids>
    <w:rsidRoot w:val="00AD2EF4"/>
    <w:rsid w:val="00006AE1"/>
    <w:rsid w:val="00010CC8"/>
    <w:rsid w:val="00010EDB"/>
    <w:rsid w:val="00013D98"/>
    <w:rsid w:val="000142BC"/>
    <w:rsid w:val="00015490"/>
    <w:rsid w:val="00022972"/>
    <w:rsid w:val="00046E16"/>
    <w:rsid w:val="00060F20"/>
    <w:rsid w:val="00063D12"/>
    <w:rsid w:val="000652AB"/>
    <w:rsid w:val="000A4DEF"/>
    <w:rsid w:val="000A5D50"/>
    <w:rsid w:val="000C2E42"/>
    <w:rsid w:val="000D283F"/>
    <w:rsid w:val="000E7007"/>
    <w:rsid w:val="00103681"/>
    <w:rsid w:val="001064E7"/>
    <w:rsid w:val="00143346"/>
    <w:rsid w:val="001561E9"/>
    <w:rsid w:val="00182B0D"/>
    <w:rsid w:val="0018302A"/>
    <w:rsid w:val="001836E1"/>
    <w:rsid w:val="001B605B"/>
    <w:rsid w:val="001B78FF"/>
    <w:rsid w:val="001E43A7"/>
    <w:rsid w:val="001F1257"/>
    <w:rsid w:val="001F7C58"/>
    <w:rsid w:val="00204F20"/>
    <w:rsid w:val="00217D3B"/>
    <w:rsid w:val="00231051"/>
    <w:rsid w:val="00234133"/>
    <w:rsid w:val="00242E3F"/>
    <w:rsid w:val="00243AEE"/>
    <w:rsid w:val="00246FC4"/>
    <w:rsid w:val="002B41C5"/>
    <w:rsid w:val="002D0330"/>
    <w:rsid w:val="002E2C7D"/>
    <w:rsid w:val="002E2E58"/>
    <w:rsid w:val="002E6C5D"/>
    <w:rsid w:val="002F38E5"/>
    <w:rsid w:val="0030397F"/>
    <w:rsid w:val="00326575"/>
    <w:rsid w:val="0039252A"/>
    <w:rsid w:val="003A2AEE"/>
    <w:rsid w:val="003A2CAC"/>
    <w:rsid w:val="003B2469"/>
    <w:rsid w:val="003E41C5"/>
    <w:rsid w:val="003F5F1E"/>
    <w:rsid w:val="003F797D"/>
    <w:rsid w:val="00437203"/>
    <w:rsid w:val="0045414B"/>
    <w:rsid w:val="00460A11"/>
    <w:rsid w:val="00464DAD"/>
    <w:rsid w:val="004913B2"/>
    <w:rsid w:val="004A0E6C"/>
    <w:rsid w:val="004B1CB2"/>
    <w:rsid w:val="004C178D"/>
    <w:rsid w:val="004C29C3"/>
    <w:rsid w:val="004C31F1"/>
    <w:rsid w:val="00500566"/>
    <w:rsid w:val="00512FB5"/>
    <w:rsid w:val="00530B35"/>
    <w:rsid w:val="0053160D"/>
    <w:rsid w:val="0055121A"/>
    <w:rsid w:val="00555917"/>
    <w:rsid w:val="005564FB"/>
    <w:rsid w:val="0057762A"/>
    <w:rsid w:val="00594949"/>
    <w:rsid w:val="00595291"/>
    <w:rsid w:val="005D0DCC"/>
    <w:rsid w:val="005D539C"/>
    <w:rsid w:val="005D5C6E"/>
    <w:rsid w:val="00613C88"/>
    <w:rsid w:val="00620227"/>
    <w:rsid w:val="006221E2"/>
    <w:rsid w:val="0062318E"/>
    <w:rsid w:val="00633D86"/>
    <w:rsid w:val="00647659"/>
    <w:rsid w:val="0065173A"/>
    <w:rsid w:val="006724E3"/>
    <w:rsid w:val="006B2DFF"/>
    <w:rsid w:val="006C45BA"/>
    <w:rsid w:val="006D13D2"/>
    <w:rsid w:val="006D3066"/>
    <w:rsid w:val="006E0D6B"/>
    <w:rsid w:val="006E20BA"/>
    <w:rsid w:val="00704BF4"/>
    <w:rsid w:val="007133A9"/>
    <w:rsid w:val="007232B8"/>
    <w:rsid w:val="00727498"/>
    <w:rsid w:val="00750248"/>
    <w:rsid w:val="007535EA"/>
    <w:rsid w:val="00761932"/>
    <w:rsid w:val="00763D5F"/>
    <w:rsid w:val="007C163F"/>
    <w:rsid w:val="007C1775"/>
    <w:rsid w:val="007C6824"/>
    <w:rsid w:val="007D21B8"/>
    <w:rsid w:val="007D2EAE"/>
    <w:rsid w:val="007D4BE9"/>
    <w:rsid w:val="007D52C7"/>
    <w:rsid w:val="007E7DD3"/>
    <w:rsid w:val="007F2F5C"/>
    <w:rsid w:val="00801C9B"/>
    <w:rsid w:val="00804B0A"/>
    <w:rsid w:val="008125F4"/>
    <w:rsid w:val="0081758B"/>
    <w:rsid w:val="00840DD7"/>
    <w:rsid w:val="00867BA7"/>
    <w:rsid w:val="0087236C"/>
    <w:rsid w:val="00877124"/>
    <w:rsid w:val="00881040"/>
    <w:rsid w:val="008A6388"/>
    <w:rsid w:val="009146FD"/>
    <w:rsid w:val="0093285E"/>
    <w:rsid w:val="009640EC"/>
    <w:rsid w:val="00964955"/>
    <w:rsid w:val="009854D4"/>
    <w:rsid w:val="00986AF4"/>
    <w:rsid w:val="00991EA8"/>
    <w:rsid w:val="009B4CE0"/>
    <w:rsid w:val="009B50A9"/>
    <w:rsid w:val="009B6825"/>
    <w:rsid w:val="009C36D3"/>
    <w:rsid w:val="009D261C"/>
    <w:rsid w:val="009D4283"/>
    <w:rsid w:val="009D562B"/>
    <w:rsid w:val="00A1248E"/>
    <w:rsid w:val="00A26290"/>
    <w:rsid w:val="00A30AE9"/>
    <w:rsid w:val="00A32837"/>
    <w:rsid w:val="00A40DA0"/>
    <w:rsid w:val="00A551CB"/>
    <w:rsid w:val="00A76F39"/>
    <w:rsid w:val="00A97995"/>
    <w:rsid w:val="00AA2F9B"/>
    <w:rsid w:val="00AB23F8"/>
    <w:rsid w:val="00AD2EF4"/>
    <w:rsid w:val="00AF5C4C"/>
    <w:rsid w:val="00B01E2E"/>
    <w:rsid w:val="00B2265A"/>
    <w:rsid w:val="00B24923"/>
    <w:rsid w:val="00B26110"/>
    <w:rsid w:val="00B43508"/>
    <w:rsid w:val="00B5479E"/>
    <w:rsid w:val="00B62E6F"/>
    <w:rsid w:val="00B75872"/>
    <w:rsid w:val="00B94468"/>
    <w:rsid w:val="00B956FC"/>
    <w:rsid w:val="00B96D1E"/>
    <w:rsid w:val="00BB57C4"/>
    <w:rsid w:val="00BB761A"/>
    <w:rsid w:val="00BD3F59"/>
    <w:rsid w:val="00BE2C1D"/>
    <w:rsid w:val="00BE57CA"/>
    <w:rsid w:val="00BE71BC"/>
    <w:rsid w:val="00BF37F2"/>
    <w:rsid w:val="00C20851"/>
    <w:rsid w:val="00C4256D"/>
    <w:rsid w:val="00C514E1"/>
    <w:rsid w:val="00C54D5C"/>
    <w:rsid w:val="00C5597C"/>
    <w:rsid w:val="00C64F45"/>
    <w:rsid w:val="00C849E4"/>
    <w:rsid w:val="00C86834"/>
    <w:rsid w:val="00CA6F77"/>
    <w:rsid w:val="00CB7E8D"/>
    <w:rsid w:val="00CC309C"/>
    <w:rsid w:val="00CD45B6"/>
    <w:rsid w:val="00CF20A8"/>
    <w:rsid w:val="00D00896"/>
    <w:rsid w:val="00D3046A"/>
    <w:rsid w:val="00D41789"/>
    <w:rsid w:val="00D7197F"/>
    <w:rsid w:val="00D82F7B"/>
    <w:rsid w:val="00DA1ADC"/>
    <w:rsid w:val="00DA5FB8"/>
    <w:rsid w:val="00DC017D"/>
    <w:rsid w:val="00DC1208"/>
    <w:rsid w:val="00DD25C2"/>
    <w:rsid w:val="00DD292E"/>
    <w:rsid w:val="00DF0788"/>
    <w:rsid w:val="00DF209B"/>
    <w:rsid w:val="00DF7545"/>
    <w:rsid w:val="00E236AD"/>
    <w:rsid w:val="00E26476"/>
    <w:rsid w:val="00E37303"/>
    <w:rsid w:val="00E5476D"/>
    <w:rsid w:val="00E60D4A"/>
    <w:rsid w:val="00E667B6"/>
    <w:rsid w:val="00E83930"/>
    <w:rsid w:val="00E879F0"/>
    <w:rsid w:val="00E91797"/>
    <w:rsid w:val="00E94476"/>
    <w:rsid w:val="00E970DC"/>
    <w:rsid w:val="00EB6EAF"/>
    <w:rsid w:val="00ED5FC6"/>
    <w:rsid w:val="00EE108A"/>
    <w:rsid w:val="00EF064C"/>
    <w:rsid w:val="00F11C49"/>
    <w:rsid w:val="00F152BA"/>
    <w:rsid w:val="00F3229F"/>
    <w:rsid w:val="00F42CE4"/>
    <w:rsid w:val="00F44DB4"/>
    <w:rsid w:val="00F46394"/>
    <w:rsid w:val="00F51EF8"/>
    <w:rsid w:val="00F542CB"/>
    <w:rsid w:val="00F57BE7"/>
    <w:rsid w:val="00F60166"/>
    <w:rsid w:val="00F62EFF"/>
    <w:rsid w:val="00F853DE"/>
    <w:rsid w:val="00F9715B"/>
    <w:rsid w:val="00FA03DF"/>
    <w:rsid w:val="00FD7D8C"/>
    <w:rsid w:val="00FE21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0CF9F5"/>
  <w15:chartTrackingRefBased/>
  <w15:docId w15:val="{CBD4B802-7FD7-4712-A6F5-24BD28A2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F4"/>
    <w:pPr>
      <w:spacing w:after="200" w:line="276" w:lineRule="auto"/>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AD2EF4"/>
    <w:pPr>
      <w:autoSpaceDE w:val="0"/>
      <w:autoSpaceDN w:val="0"/>
      <w:adjustRightInd w:val="0"/>
      <w:spacing w:after="0" w:line="240" w:lineRule="auto"/>
    </w:pPr>
    <w:rPr>
      <w:rFonts w:ascii="EUAlbertina" w:hAnsi="EUAlbertina"/>
      <w:sz w:val="24"/>
      <w:szCs w:val="24"/>
    </w:rPr>
  </w:style>
  <w:style w:type="paragraph" w:styleId="FootnoteText">
    <w:name w:val="footnote text"/>
    <w:basedOn w:val="Normal"/>
    <w:link w:val="FootnoteTextChar"/>
    <w:uiPriority w:val="99"/>
    <w:unhideWhenUsed/>
    <w:rsid w:val="00AD2EF4"/>
    <w:pPr>
      <w:spacing w:after="0" w:line="240" w:lineRule="auto"/>
    </w:pPr>
    <w:rPr>
      <w:sz w:val="20"/>
      <w:szCs w:val="20"/>
    </w:rPr>
  </w:style>
  <w:style w:type="character" w:customStyle="1" w:styleId="FootnoteTextChar">
    <w:name w:val="Footnote Text Char"/>
    <w:basedOn w:val="DefaultParagraphFont"/>
    <w:link w:val="FootnoteText"/>
    <w:uiPriority w:val="99"/>
    <w:rsid w:val="00AD2EF4"/>
    <w:rPr>
      <w:sz w:val="20"/>
      <w:szCs w:val="20"/>
      <w:lang w:val="en-GB"/>
    </w:rPr>
  </w:style>
  <w:style w:type="character" w:styleId="FootnoteReference">
    <w:name w:val="footnote reference"/>
    <w:uiPriority w:val="99"/>
    <w:semiHidden/>
    <w:rsid w:val="00AD2EF4"/>
    <w:rPr>
      <w:shd w:val="clear" w:color="auto" w:fill="auto"/>
      <w:vertAlign w:val="superscript"/>
    </w:rPr>
  </w:style>
  <w:style w:type="paragraph" w:styleId="Header">
    <w:name w:val="header"/>
    <w:basedOn w:val="Normal"/>
    <w:link w:val="HeaderChar"/>
    <w:uiPriority w:val="99"/>
    <w:unhideWhenUsed/>
    <w:rsid w:val="00AD2EF4"/>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AD2EF4"/>
    <w:rPr>
      <w:rFonts w:ascii="Times New Roman" w:hAnsi="Times New Roman" w:cs="Times New Roman"/>
      <w:sz w:val="24"/>
      <w:lang w:val="en-GB"/>
    </w:rPr>
  </w:style>
  <w:style w:type="paragraph" w:styleId="Footer">
    <w:name w:val="footer"/>
    <w:basedOn w:val="Normal"/>
    <w:link w:val="FooterChar"/>
    <w:uiPriority w:val="99"/>
    <w:unhideWhenUsed/>
    <w:rsid w:val="00AD2EF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AD2EF4"/>
    <w:rPr>
      <w:rFonts w:ascii="Times New Roman" w:hAnsi="Times New Roman" w:cs="Times New Roman"/>
      <w:sz w:val="24"/>
      <w:lang w:val="en-GB"/>
    </w:rPr>
  </w:style>
  <w:style w:type="paragraph" w:customStyle="1" w:styleId="Typedudocument">
    <w:name w:val="Type du document"/>
    <w:basedOn w:val="Normal"/>
    <w:next w:val="Normal"/>
    <w:link w:val="TypedudocumentChar"/>
    <w:rsid w:val="00AD2EF4"/>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AD2EF4"/>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rsid w:val="001B605B"/>
    <w:pPr>
      <w:ind w:left="720"/>
      <w:contextualSpacing/>
    </w:pPr>
  </w:style>
  <w:style w:type="character" w:styleId="Hyperlink">
    <w:name w:val="Hyperlink"/>
    <w:basedOn w:val="DefaultParagraphFont"/>
    <w:uiPriority w:val="99"/>
    <w:semiHidden/>
    <w:unhideWhenUsed/>
    <w:rsid w:val="00BE71BC"/>
    <w:rPr>
      <w:color w:val="0000FF"/>
      <w:u w:val="single"/>
    </w:rPr>
  </w:style>
  <w:style w:type="character" w:customStyle="1" w:styleId="super">
    <w:name w:val="super"/>
    <w:basedOn w:val="DefaultParagraphFont"/>
    <w:rsid w:val="00BE71BC"/>
  </w:style>
  <w:style w:type="character" w:styleId="CommentReference">
    <w:name w:val="annotation reference"/>
    <w:basedOn w:val="DefaultParagraphFont"/>
    <w:uiPriority w:val="99"/>
    <w:semiHidden/>
    <w:unhideWhenUsed/>
    <w:rsid w:val="00512FB5"/>
    <w:rPr>
      <w:sz w:val="16"/>
      <w:szCs w:val="16"/>
    </w:rPr>
  </w:style>
  <w:style w:type="paragraph" w:styleId="CommentText">
    <w:name w:val="annotation text"/>
    <w:basedOn w:val="Normal"/>
    <w:link w:val="CommentTextChar"/>
    <w:uiPriority w:val="99"/>
    <w:semiHidden/>
    <w:unhideWhenUsed/>
    <w:rsid w:val="00512FB5"/>
    <w:pPr>
      <w:spacing w:line="240" w:lineRule="auto"/>
    </w:pPr>
    <w:rPr>
      <w:sz w:val="20"/>
      <w:szCs w:val="20"/>
    </w:rPr>
  </w:style>
  <w:style w:type="character" w:customStyle="1" w:styleId="CommentTextChar">
    <w:name w:val="Comment Text Char"/>
    <w:basedOn w:val="DefaultParagraphFont"/>
    <w:link w:val="CommentText"/>
    <w:uiPriority w:val="99"/>
    <w:semiHidden/>
    <w:rsid w:val="00512FB5"/>
    <w:rPr>
      <w:sz w:val="20"/>
      <w:szCs w:val="20"/>
      <w:lang w:val="en-GB"/>
    </w:rPr>
  </w:style>
  <w:style w:type="paragraph" w:styleId="CommentSubject">
    <w:name w:val="annotation subject"/>
    <w:basedOn w:val="CommentText"/>
    <w:next w:val="CommentText"/>
    <w:link w:val="CommentSubjectChar"/>
    <w:uiPriority w:val="99"/>
    <w:semiHidden/>
    <w:unhideWhenUsed/>
    <w:rsid w:val="00512FB5"/>
    <w:rPr>
      <w:b/>
      <w:bCs/>
    </w:rPr>
  </w:style>
  <w:style w:type="character" w:customStyle="1" w:styleId="CommentSubjectChar">
    <w:name w:val="Comment Subject Char"/>
    <w:basedOn w:val="CommentTextChar"/>
    <w:link w:val="CommentSubject"/>
    <w:uiPriority w:val="99"/>
    <w:semiHidden/>
    <w:rsid w:val="00512FB5"/>
    <w:rPr>
      <w:b/>
      <w:bCs/>
      <w:sz w:val="20"/>
      <w:szCs w:val="20"/>
      <w:lang w:val="en-GB"/>
    </w:rPr>
  </w:style>
  <w:style w:type="paragraph" w:styleId="Revision">
    <w:name w:val="Revision"/>
    <w:hidden/>
    <w:uiPriority w:val="99"/>
    <w:semiHidden/>
    <w:rsid w:val="00512FB5"/>
    <w:pPr>
      <w:spacing w:after="0" w:line="240" w:lineRule="auto"/>
    </w:pPr>
    <w:rPr>
      <w:lang w:val="en-GB"/>
    </w:rPr>
  </w:style>
  <w:style w:type="paragraph" w:styleId="BalloonText">
    <w:name w:val="Balloon Text"/>
    <w:basedOn w:val="Normal"/>
    <w:link w:val="BalloonTextChar"/>
    <w:uiPriority w:val="99"/>
    <w:semiHidden/>
    <w:unhideWhenUsed/>
    <w:rsid w:val="00512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B5"/>
    <w:rPr>
      <w:rFonts w:ascii="Segoe UI" w:hAnsi="Segoe UI" w:cs="Segoe UI"/>
      <w:sz w:val="18"/>
      <w:szCs w:val="18"/>
      <w:lang w:val="en-GB"/>
    </w:rPr>
  </w:style>
  <w:style w:type="character" w:customStyle="1" w:styleId="Marker">
    <w:name w:val="Marker"/>
    <w:basedOn w:val="DefaultParagraphFont"/>
    <w:rsid w:val="000652AB"/>
    <w:rPr>
      <w:color w:val="0000FF"/>
      <w:shd w:val="clear" w:color="auto" w:fill="auto"/>
    </w:rPr>
  </w:style>
  <w:style w:type="paragraph" w:customStyle="1" w:styleId="Pagedecouverture">
    <w:name w:val="Page de couverture"/>
    <w:basedOn w:val="Normal"/>
    <w:next w:val="Normal"/>
    <w:rsid w:val="000652A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0652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sid w:val="000652AB"/>
    <w:rPr>
      <w:rFonts w:ascii="Times New Roman" w:hAnsi="Times New Roman" w:cs="Times New Roman"/>
      <w:b/>
      <w:sz w:val="24"/>
      <w:lang w:val="en-GB"/>
    </w:rPr>
  </w:style>
  <w:style w:type="character" w:customStyle="1" w:styleId="FooterCoverPageChar">
    <w:name w:val="Footer Cover Page Char"/>
    <w:basedOn w:val="TypedudocumentChar"/>
    <w:link w:val="FooterCoverPage"/>
    <w:rsid w:val="000652AB"/>
    <w:rPr>
      <w:rFonts w:ascii="Times New Roman" w:hAnsi="Times New Roman" w:cs="Times New Roman"/>
      <w:b w:val="0"/>
      <w:sz w:val="24"/>
      <w:lang w:val="en-GB"/>
    </w:rPr>
  </w:style>
  <w:style w:type="paragraph" w:customStyle="1" w:styleId="FooterSensitivity">
    <w:name w:val="Footer Sensitivity"/>
    <w:basedOn w:val="Normal"/>
    <w:link w:val="FooterSensitivityChar"/>
    <w:rsid w:val="000652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sid w:val="000652AB"/>
    <w:rPr>
      <w:rFonts w:ascii="Times New Roman" w:hAnsi="Times New Roman" w:cs="Times New Roman"/>
      <w:b/>
      <w:sz w:val="32"/>
      <w:lang w:val="en-GB"/>
    </w:rPr>
  </w:style>
  <w:style w:type="paragraph" w:customStyle="1" w:styleId="HeaderCoverPage">
    <w:name w:val="Header Cover Page"/>
    <w:basedOn w:val="Normal"/>
    <w:link w:val="HeaderCoverPageChar"/>
    <w:rsid w:val="000652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sid w:val="000652AB"/>
    <w:rPr>
      <w:rFonts w:ascii="Times New Roman" w:hAnsi="Times New Roman" w:cs="Times New Roman"/>
      <w:b w:val="0"/>
      <w:sz w:val="24"/>
      <w:lang w:val="en-GB"/>
    </w:rPr>
  </w:style>
  <w:style w:type="paragraph" w:customStyle="1" w:styleId="HeaderSensitivity">
    <w:name w:val="Header Sensitivity"/>
    <w:basedOn w:val="Normal"/>
    <w:link w:val="HeaderSensitivityChar"/>
    <w:rsid w:val="000652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0652AB"/>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0652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sid w:val="000652AB"/>
    <w:rPr>
      <w:rFonts w:ascii="Times New Roman" w:hAnsi="Times New Roman" w:cs="Times New Roman"/>
      <w:b w:val="0"/>
      <w:sz w:val="28"/>
      <w:lang w:val="en-GB"/>
    </w:rPr>
  </w:style>
  <w:style w:type="paragraph" w:customStyle="1" w:styleId="Default">
    <w:name w:val="Default"/>
    <w:rsid w:val="007D21B8"/>
    <w:pPr>
      <w:autoSpaceDE w:val="0"/>
      <w:autoSpaceDN w:val="0"/>
      <w:adjustRightInd w:val="0"/>
      <w:spacing w:after="0" w:line="240" w:lineRule="auto"/>
    </w:pPr>
    <w:rPr>
      <w:rFonts w:ascii="EUAlbertina" w:hAnsi="EUAlbertina" w:cs="EUAlberti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3234">
      <w:bodyDiv w:val="1"/>
      <w:marLeft w:val="0"/>
      <w:marRight w:val="0"/>
      <w:marTop w:val="0"/>
      <w:marBottom w:val="0"/>
      <w:divBdr>
        <w:top w:val="none" w:sz="0" w:space="0" w:color="auto"/>
        <w:left w:val="none" w:sz="0" w:space="0" w:color="auto"/>
        <w:bottom w:val="none" w:sz="0" w:space="0" w:color="auto"/>
        <w:right w:val="none" w:sz="0" w:space="0" w:color="auto"/>
      </w:divBdr>
    </w:div>
    <w:div w:id="534928170">
      <w:bodyDiv w:val="1"/>
      <w:marLeft w:val="0"/>
      <w:marRight w:val="0"/>
      <w:marTop w:val="0"/>
      <w:marBottom w:val="0"/>
      <w:divBdr>
        <w:top w:val="none" w:sz="0" w:space="0" w:color="auto"/>
        <w:left w:val="none" w:sz="0" w:space="0" w:color="auto"/>
        <w:bottom w:val="none" w:sz="0" w:space="0" w:color="auto"/>
        <w:right w:val="none" w:sz="0" w:space="0" w:color="auto"/>
      </w:divBdr>
    </w:div>
    <w:div w:id="1149177599">
      <w:bodyDiv w:val="1"/>
      <w:marLeft w:val="0"/>
      <w:marRight w:val="0"/>
      <w:marTop w:val="0"/>
      <w:marBottom w:val="0"/>
      <w:divBdr>
        <w:top w:val="none" w:sz="0" w:space="0" w:color="auto"/>
        <w:left w:val="none" w:sz="0" w:space="0" w:color="auto"/>
        <w:bottom w:val="none" w:sz="0" w:space="0" w:color="auto"/>
        <w:right w:val="none" w:sz="0" w:space="0" w:color="auto"/>
      </w:divBdr>
    </w:div>
    <w:div w:id="1334525031">
      <w:bodyDiv w:val="1"/>
      <w:marLeft w:val="0"/>
      <w:marRight w:val="0"/>
      <w:marTop w:val="0"/>
      <w:marBottom w:val="0"/>
      <w:divBdr>
        <w:top w:val="none" w:sz="0" w:space="0" w:color="auto"/>
        <w:left w:val="none" w:sz="0" w:space="0" w:color="auto"/>
        <w:bottom w:val="none" w:sz="0" w:space="0" w:color="auto"/>
        <w:right w:val="none" w:sz="0" w:space="0" w:color="auto"/>
      </w:divBdr>
      <w:divsChild>
        <w:div w:id="1912958225">
          <w:marLeft w:val="0"/>
          <w:marRight w:val="0"/>
          <w:marTop w:val="0"/>
          <w:marBottom w:val="0"/>
          <w:divBdr>
            <w:top w:val="none" w:sz="0" w:space="0" w:color="auto"/>
            <w:left w:val="none" w:sz="0" w:space="0" w:color="auto"/>
            <w:bottom w:val="none" w:sz="0" w:space="0" w:color="auto"/>
            <w:right w:val="none" w:sz="0" w:space="0" w:color="auto"/>
          </w:divBdr>
        </w:div>
        <w:div w:id="122980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AEBC-F36C-4EE5-AD1E-7A6B25E8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1519</Words>
  <Characters>8145</Characters>
  <Application>Microsoft Office Word</Application>
  <DocSecurity>0</DocSecurity>
  <Lines>125</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cp:lastPrinted>2022-04-26T08:30:00Z</cp:lastPrinted>
  <dcterms:created xsi:type="dcterms:W3CDTF">2022-06-08T14:11:00Z</dcterms:created>
  <dcterms:modified xsi:type="dcterms:W3CDTF">2022-06-27T07:16:00Z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2022-03-18T17:21:11Z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3234ef1a-9973-4261-aab5-d11f4c9c5572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CP-005</vt:lpwstr>
  </property>
  <property fmtid="{D5CDD505-2E9C-101B-9397-08002B2CF9AE}" pid="14" name="Last edited using">
    <vt:lpwstr>LW 8.0, Build 20220128</vt:lpwstr>
  </property>
  <property fmtid="{D5CDD505-2E9C-101B-9397-08002B2CF9AE}" pid="15" name="Created using">
    <vt:lpwstr>LW 8.0, Build 20220128</vt:lpwstr>
  </property>
</Properties>
</file>