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530F9" w14:textId="7A6C5AF8" w:rsidR="00ED2F9F" w:rsidRDefault="00531DEA" w:rsidP="00531DEA">
      <w:pPr>
        <w:pStyle w:val="Pagedecouverture"/>
        <w:rPr>
          <w:noProof/>
        </w:rPr>
      </w:pPr>
      <w:bookmarkStart w:id="0" w:name="LW_BM_COVERPAGE"/>
      <w:r>
        <w:rPr>
          <w:noProof/>
        </w:rPr>
        <w:pict w14:anchorId="30461E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215AB477-210F-4CC8-9223-D37660EAE76D" style="width:455.25pt;height:435pt">
            <v:imagedata r:id="rId8" o:title=""/>
          </v:shape>
        </w:pict>
      </w:r>
    </w:p>
    <w:bookmarkEnd w:id="0"/>
    <w:p w14:paraId="3D964A1E" w14:textId="77777777" w:rsidR="005F0CD9" w:rsidRPr="005F0CD9" w:rsidRDefault="005F0CD9" w:rsidP="005F0CD9">
      <w:pPr>
        <w:pStyle w:val="Pagedecouverture"/>
        <w:rPr>
          <w:noProof/>
        </w:rPr>
        <w:sectPr w:rsidR="005F0CD9" w:rsidRPr="005F0CD9" w:rsidSect="00531DEA">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7D4F0A" w:rsidRPr="0000636F" w14:paraId="6DE15CE5" w14:textId="77777777" w:rsidTr="48741E7B">
        <w:tc>
          <w:tcPr>
            <w:tcW w:w="10490" w:type="dxa"/>
            <w:tcBorders>
              <w:bottom w:val="single" w:sz="4" w:space="0" w:color="auto"/>
            </w:tcBorders>
            <w:shd w:val="clear" w:color="auto" w:fill="CCCCCC"/>
          </w:tcPr>
          <w:p w14:paraId="44F95ABF" w14:textId="77777777" w:rsidR="007D4F0A" w:rsidRPr="0000636F" w:rsidRDefault="5F57956A" w:rsidP="634EF44E">
            <w:pPr>
              <w:rPr>
                <w:b/>
                <w:bCs/>
                <w:noProof/>
                <w:sz w:val="22"/>
                <w:szCs w:val="22"/>
              </w:rPr>
            </w:pPr>
            <w:bookmarkStart w:id="1" w:name="_GoBack"/>
            <w:bookmarkEnd w:id="1"/>
            <w:r>
              <w:rPr>
                <w:b/>
                <w:noProof/>
                <w:sz w:val="22"/>
              </w:rPr>
              <w:lastRenderedPageBreak/>
              <w:t>Sammanfattning (högst 2 sidor)</w:t>
            </w:r>
          </w:p>
        </w:tc>
      </w:tr>
      <w:tr w:rsidR="007D4F0A" w:rsidRPr="0000636F" w14:paraId="6D83F49F" w14:textId="77777777" w:rsidTr="48741E7B">
        <w:tc>
          <w:tcPr>
            <w:tcW w:w="10490" w:type="dxa"/>
            <w:tcBorders>
              <w:top w:val="single" w:sz="4" w:space="0" w:color="auto"/>
              <w:left w:val="single" w:sz="4" w:space="0" w:color="auto"/>
              <w:bottom w:val="single" w:sz="4" w:space="0" w:color="auto"/>
              <w:right w:val="single" w:sz="4" w:space="0" w:color="auto"/>
            </w:tcBorders>
            <w:shd w:val="clear" w:color="auto" w:fill="4F81BD"/>
          </w:tcPr>
          <w:p w14:paraId="1C8A3C3E" w14:textId="56CDB3BF" w:rsidR="007D4F0A" w:rsidRPr="0000636F" w:rsidRDefault="5F57956A" w:rsidP="634EF44E">
            <w:pPr>
              <w:rPr>
                <w:noProof/>
                <w:sz w:val="22"/>
                <w:szCs w:val="22"/>
              </w:rPr>
            </w:pPr>
            <w:r>
              <w:rPr>
                <w:noProof/>
                <w:sz w:val="22"/>
              </w:rPr>
              <w:t xml:space="preserve">Konsekvensbedömning av lagen om restaurering av natur </w:t>
            </w:r>
          </w:p>
        </w:tc>
      </w:tr>
      <w:tr w:rsidR="007D4F0A" w:rsidRPr="0000636F" w14:paraId="6F6C686F" w14:textId="77777777" w:rsidTr="48741E7B">
        <w:tc>
          <w:tcPr>
            <w:tcW w:w="10490" w:type="dxa"/>
            <w:tcBorders>
              <w:bottom w:val="single" w:sz="4" w:space="0" w:color="auto"/>
            </w:tcBorders>
            <w:shd w:val="clear" w:color="auto" w:fill="CCCCCC"/>
          </w:tcPr>
          <w:p w14:paraId="78EA4C06" w14:textId="4895985F" w:rsidR="007D4F0A" w:rsidRPr="0000636F" w:rsidRDefault="5F57956A" w:rsidP="634EF44E">
            <w:pPr>
              <w:rPr>
                <w:b/>
                <w:bCs/>
                <w:noProof/>
                <w:sz w:val="22"/>
                <w:szCs w:val="22"/>
              </w:rPr>
            </w:pPr>
            <w:r>
              <w:rPr>
                <w:b/>
                <w:noProof/>
                <w:sz w:val="22"/>
              </w:rPr>
              <w:t xml:space="preserve">A. Behov av åtgärder </w:t>
            </w:r>
          </w:p>
        </w:tc>
      </w:tr>
      <w:tr w:rsidR="007D4F0A" w:rsidRPr="0000636F" w14:paraId="037F01D7" w14:textId="77777777" w:rsidTr="48741E7B">
        <w:tc>
          <w:tcPr>
            <w:tcW w:w="10490" w:type="dxa"/>
            <w:tcBorders>
              <w:bottom w:val="single" w:sz="4" w:space="0" w:color="auto"/>
            </w:tcBorders>
            <w:shd w:val="clear" w:color="auto" w:fill="E0E0E0"/>
          </w:tcPr>
          <w:p w14:paraId="64EDCE34" w14:textId="77777777" w:rsidR="007D4F0A" w:rsidRPr="0000636F" w:rsidRDefault="5F57956A" w:rsidP="634EF44E">
            <w:pPr>
              <w:rPr>
                <w:b/>
                <w:bCs/>
                <w:noProof/>
                <w:sz w:val="22"/>
                <w:szCs w:val="22"/>
              </w:rPr>
            </w:pPr>
            <w:r>
              <w:rPr>
                <w:b/>
                <w:noProof/>
                <w:sz w:val="22"/>
              </w:rPr>
              <w:t xml:space="preserve">Vad är problemet och varför är det ett problem på EU-nivå? </w:t>
            </w:r>
          </w:p>
        </w:tc>
      </w:tr>
      <w:tr w:rsidR="007D4F0A" w:rsidRPr="0000636F" w14:paraId="1B3AFFE2" w14:textId="77777777" w:rsidTr="48741E7B">
        <w:tc>
          <w:tcPr>
            <w:tcW w:w="10490" w:type="dxa"/>
            <w:tcBorders>
              <w:bottom w:val="single" w:sz="4" w:space="0" w:color="auto"/>
            </w:tcBorders>
            <w:shd w:val="clear" w:color="auto" w:fill="auto"/>
          </w:tcPr>
          <w:p w14:paraId="672A6659" w14:textId="366604B4" w:rsidR="00E50E8C" w:rsidRDefault="24A23275" w:rsidP="005D4B98">
            <w:pPr>
              <w:rPr>
                <w:noProof/>
                <w:color w:val="000000" w:themeColor="text1"/>
                <w:sz w:val="22"/>
                <w:szCs w:val="22"/>
              </w:rPr>
            </w:pPr>
            <w:r>
              <w:rPr>
                <w:rStyle w:val="normaltextrun"/>
                <w:noProof/>
                <w:sz w:val="22"/>
                <w:bdr w:val="none" w:sz="0" w:space="0" w:color="auto" w:frame="1"/>
              </w:rPr>
              <w:t xml:space="preserve">Det övergripande problemet är att förlusten av biologisk mångfald och förstöringen av ekosystem fortsätter i en alarmerande hastighet. Som beskrivs i den europeiska gröna given </w:t>
            </w:r>
            <w:r>
              <w:rPr>
                <w:rStyle w:val="normaltextrun"/>
                <w:noProof/>
                <w:sz w:val="22"/>
                <w:shd w:val="clear" w:color="auto" w:fill="FFFFFF"/>
              </w:rPr>
              <w:t xml:space="preserve">är detta ett av de största hot som EU står inför under de kommande årtiondena, eftersom vårt samhälle och vår ekonomi är starkt beroende av de </w:t>
            </w:r>
            <w:r>
              <w:rPr>
                <w:rStyle w:val="normaltextrun"/>
                <w:noProof/>
                <w:sz w:val="22"/>
              </w:rPr>
              <w:t xml:space="preserve">fördelar som </w:t>
            </w:r>
            <w:r>
              <w:rPr>
                <w:rStyle w:val="normaltextrun"/>
                <w:noProof/>
                <w:sz w:val="22"/>
                <w:shd w:val="clear" w:color="auto" w:fill="FFFFFF"/>
              </w:rPr>
              <w:t>friska ekosystem</w:t>
            </w:r>
            <w:r>
              <w:rPr>
                <w:rStyle w:val="normaltextrun"/>
                <w:noProof/>
                <w:sz w:val="22"/>
              </w:rPr>
              <w:t xml:space="preserve"> ger oss</w:t>
            </w:r>
            <w:r>
              <w:rPr>
                <w:rStyle w:val="normaltextrun"/>
                <w:noProof/>
                <w:sz w:val="22"/>
                <w:shd w:val="clear" w:color="auto" w:fill="FFFFFF"/>
              </w:rPr>
              <w:t>.</w:t>
            </w:r>
            <w:r>
              <w:rPr>
                <w:rStyle w:val="normaltextrun"/>
                <w:noProof/>
                <w:sz w:val="22"/>
                <w:bdr w:val="none" w:sz="0" w:space="0" w:color="auto" w:frame="1"/>
              </w:rPr>
              <w:t xml:space="preserve"> </w:t>
            </w:r>
            <w:r>
              <w:rPr>
                <w:noProof/>
                <w:sz w:val="22"/>
              </w:rPr>
              <w:t>Den geopolitiska utvecklingen i Europa har understrukit behovet av att skydda livsmedelssystemens säkerhet och resiliens, och dessutom utgör klimatförändringar och förlust av biologisk mångfald betydande långsiktiga hot mot jordbrukets produktivitet. Restaurering av natur fungerar som en försäkringspolicy för att säkerställa EU:s långsiktiga hållbarhet och resiliens inom en rad ekonomiska sektorer. Hittills har dock restaureringen av ekosystem i EU generellt sett varit otillräcklig för att ta itu med dessa utmaningar, och ekosystemen fortsätter att försämras.</w:t>
            </w:r>
            <w:r w:rsidR="005D4B98">
              <w:rPr>
                <w:rStyle w:val="normaltextrun"/>
                <w:noProof/>
              </w:rPr>
              <w:t xml:space="preserve"> </w:t>
            </w:r>
            <w:r>
              <w:rPr>
                <w:rStyle w:val="normaltextrun"/>
                <w:noProof/>
                <w:sz w:val="22"/>
              </w:rPr>
              <w:t xml:space="preserve">Det finns några specifika regelverk som bidrar till restaurering av ekosystem, men det finns en mängd brister: </w:t>
            </w:r>
            <w:r>
              <w:rPr>
                <w:rStyle w:val="eop"/>
                <w:noProof/>
                <w:sz w:val="22"/>
              </w:rPr>
              <w:t xml:space="preserve">det saknas specifika mål i befintlig lagstiftning, t.ex. habitatdirektivet, flera ekosystem (t.ex. skogar och jordbruksekosystem) omfattas inte på ett heltäckande sätt av lagstiftningen, </w:t>
            </w:r>
            <w:r>
              <w:rPr>
                <w:rStyle w:val="eop"/>
                <w:noProof/>
                <w:sz w:val="22"/>
                <w:shd w:val="clear" w:color="auto" w:fill="FFFFFF"/>
              </w:rPr>
              <w:t xml:space="preserve">och de tidigare fastställda frivilliga målen har varit verkningslösa. Rent generellt har försöken hittills inte lett till restaurering i den omfattning och intensitet som behövs.  </w:t>
            </w:r>
            <w:r>
              <w:rPr>
                <w:rStyle w:val="normaltextrun"/>
                <w:b/>
                <w:noProof/>
                <w:color w:val="000000"/>
                <w:sz w:val="22"/>
                <w:shd w:val="clear" w:color="auto" w:fill="FFFFFF"/>
              </w:rPr>
              <w:t xml:space="preserve"> </w:t>
            </w:r>
          </w:p>
        </w:tc>
      </w:tr>
      <w:tr w:rsidR="007D4F0A" w:rsidRPr="0000636F" w14:paraId="55BCC812" w14:textId="77777777" w:rsidTr="48741E7B">
        <w:tc>
          <w:tcPr>
            <w:tcW w:w="10490" w:type="dxa"/>
            <w:tcBorders>
              <w:bottom w:val="single" w:sz="4" w:space="0" w:color="auto"/>
            </w:tcBorders>
            <w:shd w:val="clear" w:color="auto" w:fill="E6E6E6"/>
          </w:tcPr>
          <w:p w14:paraId="7F8B2194" w14:textId="77777777" w:rsidR="007D4F0A" w:rsidRPr="0000636F" w:rsidRDefault="5F57956A" w:rsidP="634EF44E">
            <w:pPr>
              <w:rPr>
                <w:b/>
                <w:bCs/>
                <w:noProof/>
                <w:sz w:val="22"/>
                <w:szCs w:val="22"/>
              </w:rPr>
            </w:pPr>
            <w:r>
              <w:rPr>
                <w:b/>
                <w:noProof/>
                <w:sz w:val="22"/>
              </w:rPr>
              <w:t>Vad vill man uppnå?</w:t>
            </w:r>
          </w:p>
        </w:tc>
      </w:tr>
      <w:tr w:rsidR="007D4F0A" w:rsidRPr="0000636F" w14:paraId="4020DB16" w14:textId="77777777" w:rsidTr="48741E7B">
        <w:tc>
          <w:tcPr>
            <w:tcW w:w="10490" w:type="dxa"/>
            <w:tcBorders>
              <w:bottom w:val="single" w:sz="4" w:space="0" w:color="auto"/>
            </w:tcBorders>
            <w:shd w:val="clear" w:color="auto" w:fill="auto"/>
          </w:tcPr>
          <w:p w14:paraId="0A37501D" w14:textId="33437912" w:rsidR="007C53E8" w:rsidRDefault="5F57956A" w:rsidP="003B0894">
            <w:pPr>
              <w:pStyle w:val="paragraph"/>
              <w:spacing w:before="0" w:beforeAutospacing="0" w:after="0" w:afterAutospacing="0"/>
              <w:jc w:val="both"/>
              <w:textAlignment w:val="baseline"/>
              <w:rPr>
                <w:rStyle w:val="normaltextrun"/>
                <w:noProof/>
                <w:sz w:val="22"/>
                <w:szCs w:val="22"/>
              </w:rPr>
            </w:pPr>
            <w:r>
              <w:rPr>
                <w:rStyle w:val="normaltextrun"/>
                <w:noProof/>
                <w:sz w:val="22"/>
              </w:rPr>
              <w:t xml:space="preserve">De specifika målen är </w:t>
            </w:r>
            <w:r>
              <w:rPr>
                <w:rStyle w:val="normaltextrun"/>
                <w:b/>
                <w:noProof/>
                <w:sz w:val="22"/>
              </w:rPr>
              <w:t xml:space="preserve">att restaurera skadade ekosystem i hela EU </w:t>
            </w:r>
            <w:r>
              <w:rPr>
                <w:rStyle w:val="normaltextrun"/>
                <w:noProof/>
                <w:color w:val="000000" w:themeColor="text1"/>
                <w:sz w:val="22"/>
              </w:rPr>
              <w:t xml:space="preserve">(t.ex. våtmarker, skogar, marina ekosystem, jordbruksekosystem, </w:t>
            </w:r>
            <w:r w:rsidR="003B0894">
              <w:rPr>
                <w:rStyle w:val="normaltextrun"/>
                <w:noProof/>
                <w:color w:val="000000" w:themeColor="text1"/>
                <w:sz w:val="22"/>
              </w:rPr>
              <w:t>vattendrag</w:t>
            </w:r>
            <w:r>
              <w:rPr>
                <w:rStyle w:val="normaltextrun"/>
                <w:noProof/>
                <w:color w:val="000000" w:themeColor="text1"/>
                <w:sz w:val="22"/>
              </w:rPr>
              <w:t xml:space="preserve"> och sjöar och alluviala livsmiljöer, såväl inom ramen för befintlig lagstiftning som i ett vidare perspektiv)</w:t>
            </w:r>
            <w:r>
              <w:rPr>
                <w:rStyle w:val="normaltextrun"/>
                <w:noProof/>
                <w:sz w:val="22"/>
              </w:rPr>
              <w:t xml:space="preserve"> och i synnerhet de som har störst potential för att fånga och lagra koldioxid och förebygga och minska konsekvenserna av naturkatastrofer.</w:t>
            </w:r>
            <w:r>
              <w:rPr>
                <w:rStyle w:val="eop"/>
                <w:noProof/>
                <w:sz w:val="22"/>
              </w:rPr>
              <w:t xml:space="preserve"> </w:t>
            </w:r>
            <w:r>
              <w:rPr>
                <w:noProof/>
                <w:sz w:val="22"/>
              </w:rPr>
              <w:t xml:space="preserve"> Detta skulle bidra till att säkerställa att den biologiska mångfalden i EU är på väg att återhämta sig fram till 2030 och att det senast 2050 har införts restaureringsåtgärder för alla ekosystem i EU som är i behov av restaurering.</w:t>
            </w:r>
            <w:r>
              <w:rPr>
                <w:rStyle w:val="normaltextrun"/>
                <w:noProof/>
                <w:sz w:val="22"/>
              </w:rPr>
              <w:t xml:space="preserve"> </w:t>
            </w:r>
            <w:r>
              <w:rPr>
                <w:rStyle w:val="eop"/>
                <w:noProof/>
                <w:sz w:val="22"/>
              </w:rPr>
              <w:t xml:space="preserve">Ansvaret för att målet uppnås kommer att ligga på EU- och medlemsstatsnivå. </w:t>
            </w:r>
            <w:r>
              <w:rPr>
                <w:rStyle w:val="normaltextrun"/>
                <w:noProof/>
                <w:sz w:val="22"/>
              </w:rPr>
              <w:t xml:space="preserve">De operativa målen är a) att fastställa rättsligt bindande mål för att restaurera ekosystem och bevara deras goda tillstånd, som komplement till befintliga rättsliga instrument, och b) att </w:t>
            </w:r>
            <w:r>
              <w:rPr>
                <w:rStyle w:val="eop"/>
                <w:noProof/>
                <w:sz w:val="22"/>
              </w:rPr>
              <w:t>in</w:t>
            </w:r>
            <w:r>
              <w:rPr>
                <w:rStyle w:val="normaltextrun"/>
                <w:noProof/>
                <w:sz w:val="22"/>
              </w:rPr>
              <w:t xml:space="preserve">rätta en effektiv ram för genomförandet, där medlemsstaterna utarbetar nationella restaureringsplaner med uppgifter om hur målen ska nås, bedömningar av tillstånd, planering av restaurering, rapportering och finansiering. Kommissionen kommer att granska planerna och göra regelbundna lägesbedömningar. </w:t>
            </w:r>
          </w:p>
        </w:tc>
      </w:tr>
      <w:tr w:rsidR="007D4F0A" w:rsidRPr="0000636F" w14:paraId="2F95EA28" w14:textId="77777777" w:rsidTr="48741E7B">
        <w:tc>
          <w:tcPr>
            <w:tcW w:w="10490" w:type="dxa"/>
            <w:tcBorders>
              <w:bottom w:val="single" w:sz="4" w:space="0" w:color="auto"/>
            </w:tcBorders>
            <w:shd w:val="clear" w:color="auto" w:fill="E6E6E6"/>
          </w:tcPr>
          <w:p w14:paraId="1590A649" w14:textId="77777777" w:rsidR="007D4F0A" w:rsidRPr="0000636F" w:rsidRDefault="5F57956A" w:rsidP="634EF44E">
            <w:pPr>
              <w:rPr>
                <w:noProof/>
                <w:sz w:val="22"/>
                <w:szCs w:val="22"/>
              </w:rPr>
            </w:pPr>
            <w:r>
              <w:rPr>
                <w:b/>
                <w:noProof/>
                <w:sz w:val="22"/>
              </w:rPr>
              <w:t>Vad är mervärdet med åtgärder på EU-nivå (subsidiaritet)?</w:t>
            </w:r>
            <w:r>
              <w:rPr>
                <w:noProof/>
                <w:sz w:val="22"/>
              </w:rPr>
              <w:t xml:space="preserve"> </w:t>
            </w:r>
          </w:p>
        </w:tc>
      </w:tr>
      <w:tr w:rsidR="007D4F0A" w:rsidRPr="0000636F" w14:paraId="073868D4" w14:textId="77777777" w:rsidTr="48741E7B">
        <w:tc>
          <w:tcPr>
            <w:tcW w:w="10490" w:type="dxa"/>
            <w:tcBorders>
              <w:bottom w:val="single" w:sz="4" w:space="0" w:color="auto"/>
            </w:tcBorders>
            <w:shd w:val="clear" w:color="auto" w:fill="auto"/>
          </w:tcPr>
          <w:p w14:paraId="5DAB6C7B" w14:textId="38B810F7" w:rsidR="007D4F0A" w:rsidRPr="005343D8" w:rsidRDefault="5243E69B" w:rsidP="634EF44E">
            <w:pPr>
              <w:rPr>
                <w:noProof/>
                <w:color w:val="000000" w:themeColor="text1"/>
                <w:sz w:val="22"/>
                <w:szCs w:val="22"/>
              </w:rPr>
            </w:pPr>
            <w:r>
              <w:rPr>
                <w:rStyle w:val="normaltextrun"/>
                <w:noProof/>
                <w:sz w:val="22"/>
                <w:shd w:val="clear" w:color="auto" w:fill="FFFFFF"/>
              </w:rPr>
              <w:t>Det finns ett mervärde på EU-nivå på grund av att förstöringen av ekosystem är gränsöverskridande. Med utgångspunkt i befintlig unionsrätt behövs samordnade och samstämmiga åtgärder för att få till stånd restaurering i en betydande omfattning och ge EU den trovärdighet som behövs för att bli en föregångare på global nivå.</w:t>
            </w:r>
          </w:p>
        </w:tc>
      </w:tr>
      <w:tr w:rsidR="007D4F0A" w:rsidRPr="0000636F" w14:paraId="2EF07C29" w14:textId="77777777" w:rsidTr="48741E7B">
        <w:tc>
          <w:tcPr>
            <w:tcW w:w="10490" w:type="dxa"/>
            <w:tcBorders>
              <w:bottom w:val="single" w:sz="4" w:space="0" w:color="auto"/>
            </w:tcBorders>
            <w:shd w:val="clear" w:color="auto" w:fill="CCCCCC"/>
          </w:tcPr>
          <w:p w14:paraId="221898C0" w14:textId="5D574D6A" w:rsidR="007D4F0A" w:rsidRPr="0000636F" w:rsidRDefault="5F57956A" w:rsidP="634EF44E">
            <w:pPr>
              <w:rPr>
                <w:b/>
                <w:bCs/>
                <w:noProof/>
                <w:sz w:val="22"/>
                <w:szCs w:val="22"/>
              </w:rPr>
            </w:pPr>
            <w:r>
              <w:rPr>
                <w:b/>
                <w:noProof/>
                <w:sz w:val="22"/>
              </w:rPr>
              <w:t xml:space="preserve">B. Lösningar </w:t>
            </w:r>
          </w:p>
        </w:tc>
      </w:tr>
      <w:tr w:rsidR="007D4F0A" w:rsidRPr="0000636F" w14:paraId="31293676" w14:textId="77777777" w:rsidTr="48741E7B">
        <w:tc>
          <w:tcPr>
            <w:tcW w:w="10490" w:type="dxa"/>
            <w:tcBorders>
              <w:bottom w:val="single" w:sz="4" w:space="0" w:color="auto"/>
            </w:tcBorders>
            <w:shd w:val="clear" w:color="auto" w:fill="E6E6E6"/>
          </w:tcPr>
          <w:p w14:paraId="2D5781A3" w14:textId="07E1F6C5" w:rsidR="007D4F0A" w:rsidRPr="0000636F" w:rsidRDefault="5F57956A" w:rsidP="634EF44E">
            <w:pPr>
              <w:rPr>
                <w:b/>
                <w:bCs/>
                <w:noProof/>
                <w:sz w:val="22"/>
                <w:szCs w:val="22"/>
              </w:rPr>
            </w:pPr>
            <w:r>
              <w:rPr>
                <w:b/>
                <w:noProof/>
                <w:sz w:val="22"/>
              </w:rPr>
              <w:t>Vilka alternativ finns för att nå målen?</w:t>
            </w:r>
            <w:r>
              <w:rPr>
                <w:noProof/>
                <w:sz w:val="22"/>
              </w:rPr>
              <w:t xml:space="preserve"> </w:t>
            </w:r>
            <w:r>
              <w:rPr>
                <w:b/>
                <w:noProof/>
                <w:sz w:val="22"/>
              </w:rPr>
              <w:t>Finns det ett rekommenderat alternativ? Om inte, varför?</w:t>
            </w:r>
          </w:p>
        </w:tc>
      </w:tr>
      <w:tr w:rsidR="007D4F0A" w:rsidRPr="0000636F" w14:paraId="02EB378F" w14:textId="77777777" w:rsidTr="48741E7B">
        <w:tc>
          <w:tcPr>
            <w:tcW w:w="10490" w:type="dxa"/>
            <w:tcBorders>
              <w:bottom w:val="single" w:sz="4" w:space="0" w:color="auto"/>
            </w:tcBorders>
            <w:shd w:val="clear" w:color="auto" w:fill="auto"/>
          </w:tcPr>
          <w:p w14:paraId="5A39BBE3" w14:textId="135042D4" w:rsidR="007D4F0A" w:rsidRPr="00381A24" w:rsidRDefault="601ABE2F" w:rsidP="00BD416C">
            <w:pPr>
              <w:spacing w:after="0"/>
              <w:rPr>
                <w:noProof/>
                <w:color w:val="000000" w:themeColor="text1"/>
                <w:sz w:val="22"/>
                <w:szCs w:val="22"/>
              </w:rPr>
            </w:pPr>
            <w:r>
              <w:rPr>
                <w:b/>
                <w:noProof/>
                <w:sz w:val="22"/>
              </w:rPr>
              <w:t>Alternativ 1</w:t>
            </w:r>
            <w:r>
              <w:rPr>
                <w:noProof/>
                <w:sz w:val="22"/>
              </w:rPr>
              <w:t xml:space="preserve">: I grundscenariot antas att </w:t>
            </w:r>
            <w:r>
              <w:rPr>
                <w:rStyle w:val="normaltextrun"/>
                <w:noProof/>
                <w:color w:val="000000"/>
                <w:sz w:val="22"/>
                <w:shd w:val="clear" w:color="auto" w:fill="FFFFFF"/>
              </w:rPr>
              <w:t xml:space="preserve">strategin för biologisk mångfald för 2030 och berörd EU-politik och nationell politik genomförs, utan att det införs rättsligt bindande restaureringsmål. </w:t>
            </w:r>
            <w:r>
              <w:rPr>
                <w:rStyle w:val="normaltextrun"/>
                <w:b/>
                <w:noProof/>
                <w:color w:val="000000"/>
                <w:sz w:val="22"/>
                <w:shd w:val="clear" w:color="auto" w:fill="FFFFFF"/>
              </w:rPr>
              <w:t>Alternativ 2</w:t>
            </w:r>
            <w:r>
              <w:rPr>
                <w:rStyle w:val="normaltextrun"/>
                <w:noProof/>
                <w:color w:val="000000"/>
                <w:sz w:val="22"/>
                <w:shd w:val="clear" w:color="auto" w:fill="FFFFFF"/>
              </w:rPr>
              <w:t xml:space="preserve">: </w:t>
            </w:r>
            <w:r>
              <w:rPr>
                <w:rStyle w:val="normaltextrun"/>
                <w:noProof/>
                <w:color w:val="000000" w:themeColor="text1"/>
                <w:sz w:val="22"/>
              </w:rPr>
              <w:t>Ett övergripande rättsligt bindande mål om att restaurera ekosystem i EU fram till 2050.</w:t>
            </w:r>
            <w:r>
              <w:rPr>
                <w:rStyle w:val="normaltextrun"/>
                <w:noProof/>
                <w:color w:val="000000"/>
                <w:sz w:val="22"/>
                <w:shd w:val="clear" w:color="auto" w:fill="FFFFFF"/>
              </w:rPr>
              <w:t xml:space="preserve"> </w:t>
            </w:r>
            <w:r>
              <w:rPr>
                <w:rStyle w:val="normaltextrun"/>
                <w:b/>
                <w:noProof/>
                <w:color w:val="000000"/>
                <w:sz w:val="22"/>
                <w:bdr w:val="none" w:sz="0" w:space="0" w:color="auto" w:frame="1"/>
              </w:rPr>
              <w:t>Alternativ 3</w:t>
            </w:r>
            <w:r>
              <w:rPr>
                <w:rStyle w:val="normaltextrun"/>
                <w:noProof/>
                <w:color w:val="000000"/>
                <w:sz w:val="22"/>
                <w:bdr w:val="none" w:sz="0" w:space="0" w:color="auto" w:frame="1"/>
              </w:rPr>
              <w:t xml:space="preserve">: </w:t>
            </w:r>
            <w:r>
              <w:rPr>
                <w:rStyle w:val="normaltextrun"/>
                <w:noProof/>
                <w:color w:val="000000" w:themeColor="text1"/>
                <w:sz w:val="22"/>
              </w:rPr>
              <w:t xml:space="preserve">Ett </w:t>
            </w:r>
            <w:r>
              <w:rPr>
                <w:rStyle w:val="normaltextrun"/>
                <w:noProof/>
                <w:color w:val="000000"/>
                <w:sz w:val="22"/>
                <w:bdr w:val="none" w:sz="0" w:space="0" w:color="auto" w:frame="1"/>
              </w:rPr>
              <w:t xml:space="preserve">antal ekosystemspecifika rättsligt bindande mål och skyldigheter att restaurera en bred uppsättning ekosystem fram till 2030, 2040 och 2050 (t.ex. våtmarker, skogar, marina ekosystem, jordbruksekosystem, vattendrag och sjöar samt alluviala livsmiljöer). Ytterligare mål för </w:t>
            </w:r>
            <w:r>
              <w:rPr>
                <w:rStyle w:val="normaltextrun"/>
                <w:noProof/>
                <w:color w:val="000000" w:themeColor="text1"/>
                <w:sz w:val="22"/>
              </w:rPr>
              <w:t>ekosystem för vilka det ännu inte finns tillräckligt med information kan införas i senare skeden på grundval av en EU-omfattande metod</w:t>
            </w:r>
            <w:r>
              <w:rPr>
                <w:rStyle w:val="normaltextrun"/>
                <w:noProof/>
                <w:color w:val="000000"/>
                <w:sz w:val="22"/>
                <w:bdr w:val="none" w:sz="0" w:space="0" w:color="auto" w:frame="1"/>
              </w:rPr>
              <w:t xml:space="preserve">. </w:t>
            </w:r>
            <w:r>
              <w:rPr>
                <w:rStyle w:val="normaltextrun"/>
                <w:b/>
                <w:noProof/>
                <w:color w:val="000000"/>
                <w:sz w:val="22"/>
                <w:bdr w:val="none" w:sz="0" w:space="0" w:color="auto" w:frame="1"/>
              </w:rPr>
              <w:t>Alternativ 4:</w:t>
            </w:r>
            <w:r>
              <w:rPr>
                <w:rStyle w:val="normaltextrun"/>
                <w:noProof/>
                <w:color w:val="000000"/>
                <w:sz w:val="22"/>
                <w:bdr w:val="none" w:sz="0" w:space="0" w:color="auto" w:frame="1"/>
              </w:rPr>
              <w:t xml:space="preserve"> En hybrid mellan alternativ 2 och 3: </w:t>
            </w:r>
            <w:r>
              <w:rPr>
                <w:rStyle w:val="normaltextrun"/>
                <w:noProof/>
                <w:color w:val="000000"/>
                <w:sz w:val="22"/>
                <w:shd w:val="clear" w:color="auto" w:fill="FFFFFF"/>
              </w:rPr>
              <w:t>Ett övergripande mål för att driva på framstegen totalt sett, med understöd av rättsligt bindande ekosystemspecifika mål. Detta är det alternativ som rekommenderas.</w:t>
            </w:r>
            <w:r>
              <w:rPr>
                <w:rStyle w:val="eop"/>
                <w:noProof/>
                <w:color w:val="FF0000"/>
                <w:sz w:val="22"/>
                <w:shd w:val="clear" w:color="auto" w:fill="FFFFFF"/>
              </w:rPr>
              <w:t xml:space="preserve">  </w:t>
            </w:r>
          </w:p>
        </w:tc>
      </w:tr>
      <w:tr w:rsidR="007D4F0A" w:rsidRPr="0000636F" w14:paraId="7123A348" w14:textId="77777777" w:rsidTr="48741E7B">
        <w:tc>
          <w:tcPr>
            <w:tcW w:w="10490" w:type="dxa"/>
            <w:shd w:val="clear" w:color="auto" w:fill="CCCCCC"/>
          </w:tcPr>
          <w:p w14:paraId="5DA89962" w14:textId="77777777" w:rsidR="007D4F0A" w:rsidRPr="0000636F" w:rsidRDefault="5F57956A" w:rsidP="634EF44E">
            <w:pPr>
              <w:rPr>
                <w:b/>
                <w:bCs/>
                <w:noProof/>
                <w:sz w:val="22"/>
                <w:szCs w:val="22"/>
              </w:rPr>
            </w:pPr>
            <w:r>
              <w:rPr>
                <w:b/>
                <w:noProof/>
                <w:sz w:val="22"/>
              </w:rPr>
              <w:t xml:space="preserve">Vad anser de berörda parterna? Vem stöder vilka alternativ? </w:t>
            </w:r>
          </w:p>
        </w:tc>
      </w:tr>
      <w:tr w:rsidR="007D4F0A" w:rsidRPr="0000636F" w14:paraId="41C8F396" w14:textId="77777777" w:rsidTr="48741E7B">
        <w:tc>
          <w:tcPr>
            <w:tcW w:w="10490" w:type="dxa"/>
            <w:shd w:val="clear" w:color="auto" w:fill="auto"/>
          </w:tcPr>
          <w:p w14:paraId="0D0B940D" w14:textId="3BFA3F07" w:rsidR="007D4F0A" w:rsidRPr="0000636F" w:rsidRDefault="278DC3B1" w:rsidP="002304B6">
            <w:pPr>
              <w:rPr>
                <w:noProof/>
                <w:sz w:val="22"/>
                <w:szCs w:val="22"/>
              </w:rPr>
            </w:pPr>
            <w:r>
              <w:rPr>
                <w:noProof/>
                <w:sz w:val="22"/>
              </w:rPr>
              <w:t xml:space="preserve">De berörda parterna håller med om att det behöver göras mycket mer i fråga om restaurering och när det gäller de rättsliga villkoren. Detta stöds av flera svarande som är för ett övergripande mål och ekosystemspecifika mål. Vissa berörda parter, däribland de som dagligen arbetar med naturresurser/livsmiljöer (framför allt skogsbrukare och vissa markanvändare) ifrågasätter mervärdet med ytterligare lagstiftning. </w:t>
            </w:r>
          </w:p>
        </w:tc>
      </w:tr>
      <w:tr w:rsidR="007D4F0A" w:rsidRPr="0000636F" w14:paraId="25E752D7" w14:textId="77777777" w:rsidTr="48741E7B">
        <w:tc>
          <w:tcPr>
            <w:tcW w:w="10490" w:type="dxa"/>
            <w:tcBorders>
              <w:bottom w:val="single" w:sz="4" w:space="0" w:color="auto"/>
            </w:tcBorders>
            <w:shd w:val="clear" w:color="auto" w:fill="CCCCCC"/>
          </w:tcPr>
          <w:p w14:paraId="391E207B" w14:textId="77777777" w:rsidR="007D4F0A" w:rsidRPr="0000636F" w:rsidRDefault="5F57956A" w:rsidP="634EF44E">
            <w:pPr>
              <w:rPr>
                <w:b/>
                <w:bCs/>
                <w:noProof/>
                <w:sz w:val="22"/>
                <w:szCs w:val="22"/>
              </w:rPr>
            </w:pPr>
            <w:r>
              <w:rPr>
                <w:b/>
                <w:noProof/>
                <w:sz w:val="22"/>
              </w:rPr>
              <w:t>C. Det rekommenderade alternativets konsekvenser</w:t>
            </w:r>
          </w:p>
        </w:tc>
      </w:tr>
      <w:tr w:rsidR="007D4F0A" w:rsidRPr="0000636F" w14:paraId="32E1C748" w14:textId="77777777" w:rsidTr="48741E7B">
        <w:tc>
          <w:tcPr>
            <w:tcW w:w="10490" w:type="dxa"/>
            <w:tcBorders>
              <w:bottom w:val="single" w:sz="4" w:space="0" w:color="auto"/>
            </w:tcBorders>
            <w:shd w:val="clear" w:color="auto" w:fill="E6E6E6"/>
          </w:tcPr>
          <w:p w14:paraId="4F0EF5F9" w14:textId="77777777" w:rsidR="007D4F0A" w:rsidRPr="0000636F" w:rsidRDefault="5F57956A" w:rsidP="634EF44E">
            <w:pPr>
              <w:rPr>
                <w:noProof/>
                <w:sz w:val="22"/>
                <w:szCs w:val="22"/>
              </w:rPr>
            </w:pPr>
            <w:r>
              <w:rPr>
                <w:b/>
                <w:noProof/>
                <w:sz w:val="22"/>
              </w:rPr>
              <w:t>Vad är nyttan</w:t>
            </w:r>
            <w:r>
              <w:rPr>
                <w:noProof/>
                <w:sz w:val="22"/>
              </w:rPr>
              <w:t xml:space="preserve"> </w:t>
            </w:r>
            <w:r>
              <w:rPr>
                <w:b/>
                <w:noProof/>
                <w:sz w:val="22"/>
              </w:rPr>
              <w:t>med det rekommenderade alternativet (om det finns ett sådant alternativ, annars anges nyttan med de huvudsakliga alternativen)?</w:t>
            </w:r>
            <w:r>
              <w:rPr>
                <w:noProof/>
                <w:sz w:val="22"/>
              </w:rPr>
              <w:t xml:space="preserve"> </w:t>
            </w:r>
          </w:p>
        </w:tc>
      </w:tr>
      <w:tr w:rsidR="007D4F0A" w:rsidRPr="0000636F" w14:paraId="3E7F4EF5" w14:textId="77777777" w:rsidTr="48741E7B">
        <w:tc>
          <w:tcPr>
            <w:tcW w:w="10490" w:type="dxa"/>
            <w:tcBorders>
              <w:bottom w:val="single" w:sz="4" w:space="0" w:color="auto"/>
            </w:tcBorders>
            <w:shd w:val="clear" w:color="auto" w:fill="auto"/>
          </w:tcPr>
          <w:p w14:paraId="0E27B00A" w14:textId="23E38B78" w:rsidR="007D4F0A" w:rsidRPr="0000636F" w:rsidRDefault="5F57956A" w:rsidP="002304B6">
            <w:pPr>
              <w:rPr>
                <w:noProof/>
                <w:color w:val="000000" w:themeColor="text1"/>
              </w:rPr>
            </w:pPr>
            <w:r>
              <w:rPr>
                <w:rStyle w:val="normaltextrun"/>
                <w:noProof/>
                <w:color w:val="000000" w:themeColor="text1"/>
                <w:sz w:val="22"/>
              </w:rPr>
              <w:t xml:space="preserve">Det rekommenderade alternativ 4 kommer att medföra en rad fördelar. För det första kommer det att innebära avsevärda förbättringar i läget för den biologiska mångfalden och ekosystemens hälsa i hela EU. Det stegvisa genomförandet kommer snabbt att ge positiva resultat och en bred täckning säkerställs på längre sikt. Förbättringar i ekosystemens hälsa kommer också att avsevärt öka deras förmåga att tillhandahålla flera nyttigheter, t.ex. när det gäller att begränsa klimatförändringen, förebygga och minska konsekvenserna av katastrofer, förbättra vattenkvaliteten, ge renare luft och friskare jordar och förbättra välbefinnandet överlag. Bedömningen visar att </w:t>
            </w:r>
            <w:r>
              <w:rPr>
                <w:rStyle w:val="normaltextrun"/>
                <w:b/>
                <w:noProof/>
                <w:color w:val="000000" w:themeColor="text1"/>
                <w:sz w:val="22"/>
              </w:rPr>
              <w:t>nyttan med stor marginal överväger kostnaderna</w:t>
            </w:r>
            <w:r>
              <w:rPr>
                <w:rStyle w:val="normaltextrun"/>
                <w:noProof/>
                <w:color w:val="000000" w:themeColor="text1"/>
                <w:sz w:val="22"/>
              </w:rPr>
              <w:t xml:space="preserve">. </w:t>
            </w:r>
            <w:r>
              <w:rPr>
                <w:noProof/>
                <w:color w:val="000000" w:themeColor="text1"/>
                <w:sz w:val="22"/>
              </w:rPr>
              <w:t xml:space="preserve">Nyttan med att på bred front restaurera EU:s torvmarker, våtmarker, skogar, hed- och buskmarker, vattendrag, sjöar och alluviala livsmiljöer samt kustnära våtmarker kan beräknas till i storleksordningen </w:t>
            </w:r>
            <w:r>
              <w:rPr>
                <w:b/>
                <w:noProof/>
                <w:color w:val="000000" w:themeColor="text1"/>
                <w:sz w:val="22"/>
              </w:rPr>
              <w:t xml:space="preserve">1 860 miljarder euro </w:t>
            </w:r>
            <w:r>
              <w:rPr>
                <w:noProof/>
                <w:color w:val="000000" w:themeColor="text1"/>
                <w:sz w:val="22"/>
              </w:rPr>
              <w:t>(medan kostnaderna beräknas till cirka 154 miljarder euro)</w:t>
            </w:r>
            <w:r>
              <w:rPr>
                <w:rStyle w:val="normaltextrun"/>
                <w:noProof/>
                <w:color w:val="000000" w:themeColor="text1"/>
                <w:sz w:val="22"/>
              </w:rPr>
              <w:t>.</w:t>
            </w:r>
            <w:r>
              <w:rPr>
                <w:rStyle w:val="normaltextrun"/>
                <w:b/>
                <w:noProof/>
                <w:color w:val="000000" w:themeColor="text1"/>
                <w:sz w:val="22"/>
              </w:rPr>
              <w:t xml:space="preserve"> </w:t>
            </w:r>
            <w:r>
              <w:rPr>
                <w:rStyle w:val="normaltextrun"/>
                <w:noProof/>
                <w:color w:val="000000" w:themeColor="text1"/>
                <w:sz w:val="22"/>
              </w:rPr>
              <w:t>Betydande fördelar väntas också för andra typer av ekosystem, t.ex. marina och urbana ekosystem, och för restaurering av populationer av pollinatörer.</w:t>
            </w:r>
            <w:r>
              <w:rPr>
                <w:rStyle w:val="normaltextrun"/>
                <w:b/>
                <w:noProof/>
                <w:color w:val="000000" w:themeColor="text1"/>
              </w:rPr>
              <w:t xml:space="preserve"> </w:t>
            </w:r>
          </w:p>
        </w:tc>
      </w:tr>
      <w:tr w:rsidR="007D4F0A" w:rsidRPr="0000636F" w14:paraId="2429045D" w14:textId="77777777" w:rsidTr="48741E7B">
        <w:tc>
          <w:tcPr>
            <w:tcW w:w="10490" w:type="dxa"/>
            <w:tcBorders>
              <w:bottom w:val="single" w:sz="4" w:space="0" w:color="auto"/>
            </w:tcBorders>
            <w:shd w:val="clear" w:color="auto" w:fill="E6E6E6"/>
          </w:tcPr>
          <w:p w14:paraId="39CCCB7A" w14:textId="77777777" w:rsidR="007D4F0A" w:rsidRPr="0000636F" w:rsidRDefault="5F57956A" w:rsidP="634EF44E">
            <w:pPr>
              <w:rPr>
                <w:noProof/>
                <w:sz w:val="22"/>
                <w:szCs w:val="22"/>
              </w:rPr>
            </w:pPr>
            <w:r>
              <w:rPr>
                <w:b/>
                <w:noProof/>
                <w:sz w:val="22"/>
              </w:rPr>
              <w:t>Vad är kostnaderna för det rekommenderade alternativet (om det finns ett sådant alternativ, annars anges kostnaderna för de huvudsakliga alternativen)?</w:t>
            </w:r>
            <w:r>
              <w:rPr>
                <w:noProof/>
                <w:sz w:val="22"/>
              </w:rPr>
              <w:t xml:space="preserve"> </w:t>
            </w:r>
          </w:p>
        </w:tc>
      </w:tr>
      <w:tr w:rsidR="007D4F0A" w:rsidRPr="0000636F" w14:paraId="06E45302" w14:textId="77777777" w:rsidTr="48741E7B">
        <w:tc>
          <w:tcPr>
            <w:tcW w:w="10490" w:type="dxa"/>
            <w:tcBorders>
              <w:bottom w:val="single" w:sz="4" w:space="0" w:color="auto"/>
            </w:tcBorders>
            <w:shd w:val="clear" w:color="auto" w:fill="auto"/>
          </w:tcPr>
          <w:p w14:paraId="60061E4C" w14:textId="6095CAA4" w:rsidR="007D4F0A" w:rsidRPr="0000636F" w:rsidRDefault="5F57956A" w:rsidP="634EF44E">
            <w:pPr>
              <w:rPr>
                <w:noProof/>
                <w:sz w:val="22"/>
                <w:szCs w:val="22"/>
              </w:rPr>
            </w:pPr>
            <w:r>
              <w:rPr>
                <w:noProof/>
                <w:sz w:val="22"/>
              </w:rPr>
              <w:t>Kostnaderna kommer huvudsakligen att uppstå till följd av restaurering av ekosystem och underhållet av dem. Vissa kostnader kan uppstå på grund av förlorade inkomster, t.ex. för jordbrukare, skogsägare och fiskare, under omställningen till mer hållbara metoder: dessa kostnader skulle helt eller delvis kunna täckas med finansiering från EU och andra källor. Det rekommenderade alternativet medför också kostnader för att utveckla gemensamma övervakningssystem, utarbeta och genomföra nationella restaureringsplaner och för att kontrollera framstegen. Kostnaderna skulle uppstå på både medlemsstats- och EU-nivå.</w:t>
            </w:r>
          </w:p>
        </w:tc>
      </w:tr>
      <w:tr w:rsidR="007D4F0A" w:rsidRPr="0000636F" w14:paraId="32E0D11D" w14:textId="77777777" w:rsidTr="48741E7B">
        <w:tc>
          <w:tcPr>
            <w:tcW w:w="10490" w:type="dxa"/>
            <w:tcBorders>
              <w:bottom w:val="single" w:sz="4" w:space="0" w:color="auto"/>
            </w:tcBorders>
            <w:shd w:val="clear" w:color="auto" w:fill="E6E6E6"/>
          </w:tcPr>
          <w:p w14:paraId="1E7BA5DD" w14:textId="77777777" w:rsidR="007D4F0A" w:rsidRPr="0000636F" w:rsidRDefault="5F57956A" w:rsidP="634EF44E">
            <w:pPr>
              <w:rPr>
                <w:b/>
                <w:bCs/>
                <w:noProof/>
                <w:sz w:val="22"/>
                <w:szCs w:val="22"/>
              </w:rPr>
            </w:pPr>
            <w:r>
              <w:rPr>
                <w:b/>
                <w:noProof/>
                <w:sz w:val="22"/>
              </w:rPr>
              <w:t xml:space="preserve">Hur påverkas små och medelstora företag och konkurrenskraften? </w:t>
            </w:r>
          </w:p>
        </w:tc>
      </w:tr>
      <w:tr w:rsidR="007D4F0A" w:rsidRPr="0000636F" w14:paraId="6933842F" w14:textId="77777777" w:rsidTr="48741E7B">
        <w:tc>
          <w:tcPr>
            <w:tcW w:w="10490" w:type="dxa"/>
            <w:tcBorders>
              <w:bottom w:val="single" w:sz="4" w:space="0" w:color="auto"/>
            </w:tcBorders>
            <w:shd w:val="clear" w:color="auto" w:fill="auto"/>
          </w:tcPr>
          <w:p w14:paraId="4B94D5A5" w14:textId="3E7E40F4" w:rsidR="007D4F0A" w:rsidRPr="0000636F" w:rsidRDefault="00DC07EE" w:rsidP="00BD416C">
            <w:pPr>
              <w:rPr>
                <w:rStyle w:val="normaltextrun"/>
                <w:noProof/>
                <w:sz w:val="22"/>
                <w:szCs w:val="22"/>
              </w:rPr>
            </w:pPr>
            <w:r>
              <w:rPr>
                <w:rStyle w:val="normaltextrun"/>
                <w:noProof/>
                <w:sz w:val="22"/>
              </w:rPr>
              <w:t>Det rekommenderade alternativet kommer framför allt på längre sikt att ge positiva effekter för företag som är direkt beroende av friska ekosystem (färre översvämningar och perioder med torka, bättre vattenkvalitet och större vattentillgång, små och medelstora företag som deltar i restaureringsarbeten)</w:t>
            </w:r>
            <w:r>
              <w:rPr>
                <w:noProof/>
                <w:color w:val="333333"/>
                <w:sz w:val="22"/>
              </w:rPr>
              <w:t xml:space="preserve"> och för </w:t>
            </w:r>
            <w:r>
              <w:rPr>
                <w:rStyle w:val="normaltextrun"/>
                <w:noProof/>
                <w:sz w:val="22"/>
              </w:rPr>
              <w:t xml:space="preserve">turistbranschen. Vissa kostnader väntas för jordbrukare, skogsbrukare och fiskare till följd av ändrad markförvaltning, neddragningar i fisket, eller anpassningar till nya metoder. </w:t>
            </w:r>
          </w:p>
        </w:tc>
      </w:tr>
      <w:tr w:rsidR="007D4F0A" w:rsidRPr="0000636F" w14:paraId="6A5307AB" w14:textId="77777777" w:rsidTr="48741E7B">
        <w:tc>
          <w:tcPr>
            <w:tcW w:w="10490" w:type="dxa"/>
            <w:tcBorders>
              <w:bottom w:val="single" w:sz="4" w:space="0" w:color="auto"/>
            </w:tcBorders>
            <w:shd w:val="clear" w:color="auto" w:fill="E6E6E6"/>
          </w:tcPr>
          <w:p w14:paraId="33B39F19" w14:textId="77777777" w:rsidR="007D4F0A" w:rsidRPr="0000636F" w:rsidRDefault="5F57956A" w:rsidP="634EF44E">
            <w:pPr>
              <w:rPr>
                <w:b/>
                <w:bCs/>
                <w:i/>
                <w:iCs/>
                <w:noProof/>
                <w:sz w:val="22"/>
                <w:szCs w:val="22"/>
              </w:rPr>
            </w:pPr>
            <w:r>
              <w:rPr>
                <w:b/>
                <w:noProof/>
                <w:sz w:val="22"/>
              </w:rPr>
              <w:t>Påverkas medlemsstaternas budgetar</w:t>
            </w:r>
            <w:r>
              <w:rPr>
                <w:noProof/>
                <w:sz w:val="22"/>
              </w:rPr>
              <w:t xml:space="preserve"> </w:t>
            </w:r>
            <w:r>
              <w:rPr>
                <w:b/>
                <w:noProof/>
                <w:sz w:val="22"/>
              </w:rPr>
              <w:t>och förvaltningar i betydande grad?</w:t>
            </w:r>
            <w:r>
              <w:rPr>
                <w:noProof/>
                <w:sz w:val="22"/>
              </w:rPr>
              <w:t xml:space="preserve"> </w:t>
            </w:r>
          </w:p>
        </w:tc>
      </w:tr>
      <w:tr w:rsidR="007D4F0A" w:rsidRPr="0000636F" w14:paraId="2CCA4377" w14:textId="77777777" w:rsidTr="48741E7B">
        <w:tc>
          <w:tcPr>
            <w:tcW w:w="10490" w:type="dxa"/>
            <w:shd w:val="clear" w:color="auto" w:fill="auto"/>
          </w:tcPr>
          <w:p w14:paraId="3DEEC669" w14:textId="549FD94E" w:rsidR="007D4F0A" w:rsidRPr="0000636F" w:rsidRDefault="5F57956A" w:rsidP="634EF44E">
            <w:pPr>
              <w:rPr>
                <w:noProof/>
                <w:sz w:val="22"/>
                <w:szCs w:val="22"/>
              </w:rPr>
            </w:pPr>
            <w:r>
              <w:rPr>
                <w:noProof/>
                <w:sz w:val="22"/>
              </w:rPr>
              <w:t>Det kommer att uppstå kostnader för att genomföra aktiva restaureringsåtgärder och även för inköp av mark, kompensation till markägare, markanvändare eller fiskare för merkostnader eller förlorade intäkter. Det kommer också att uppstå administrativa kostnader för medlemsstaterna när de utarbetar och genomför nationella restaureringsplaner. En betydande andel av de 10 % av den fleråriga budgetplanen som ska avsättas för biologisk mångfald fram till 2026 kan användas till stöd för medlemsstaterna.</w:t>
            </w:r>
          </w:p>
        </w:tc>
      </w:tr>
      <w:tr w:rsidR="007D4F0A" w:rsidRPr="0000636F" w14:paraId="4BE50899" w14:textId="77777777" w:rsidTr="48741E7B">
        <w:tc>
          <w:tcPr>
            <w:tcW w:w="10490" w:type="dxa"/>
            <w:tcBorders>
              <w:bottom w:val="single" w:sz="4" w:space="0" w:color="auto"/>
            </w:tcBorders>
            <w:shd w:val="clear" w:color="auto" w:fill="E6E6E6"/>
          </w:tcPr>
          <w:p w14:paraId="2EA315A5" w14:textId="77777777" w:rsidR="007D4F0A" w:rsidRPr="0000636F" w:rsidRDefault="5F57956A" w:rsidP="634EF44E">
            <w:pPr>
              <w:rPr>
                <w:noProof/>
                <w:sz w:val="22"/>
                <w:szCs w:val="22"/>
              </w:rPr>
            </w:pPr>
            <w:r>
              <w:rPr>
                <w:b/>
                <w:noProof/>
                <w:sz w:val="22"/>
              </w:rPr>
              <w:t>Uppstår andra betydande konsekvenser?</w:t>
            </w:r>
            <w:r>
              <w:rPr>
                <w:noProof/>
                <w:sz w:val="22"/>
              </w:rPr>
              <w:t xml:space="preserve"> </w:t>
            </w:r>
          </w:p>
        </w:tc>
      </w:tr>
      <w:tr w:rsidR="007D4F0A" w:rsidRPr="0000636F" w14:paraId="00DFE364" w14:textId="77777777" w:rsidTr="48741E7B">
        <w:tc>
          <w:tcPr>
            <w:tcW w:w="10490" w:type="dxa"/>
            <w:tcBorders>
              <w:bottom w:val="single" w:sz="4" w:space="0" w:color="auto"/>
            </w:tcBorders>
            <w:shd w:val="clear" w:color="auto" w:fill="auto"/>
          </w:tcPr>
          <w:p w14:paraId="3656B9AB" w14:textId="63001179" w:rsidR="007D4F0A" w:rsidRPr="0000636F" w:rsidRDefault="6489BE45" w:rsidP="00BD416C">
            <w:pPr>
              <w:rPr>
                <w:noProof/>
                <w:sz w:val="22"/>
                <w:szCs w:val="22"/>
              </w:rPr>
            </w:pPr>
            <w:r>
              <w:rPr>
                <w:noProof/>
                <w:sz w:val="22"/>
              </w:rPr>
              <w:t xml:space="preserve">EU skulle föregå med gott exempel i internationella förhandlingar om biologisk mångfald, t.ex. inom konventionen om biologisk mångfald. Det kommer att uppstå förenklingsvinster av att gemensamma övervakningsmetoder utvecklas och att uppgifter från andra övervakningssystem för EU:s ekosystem eventuellt återanvänds.  Lagen om restaurering av natur kommer också att ge ett avgörande bidrag till förverkligandet av den europeiska gröna given, inklusive målen för klimatlagen, klimatmålen fram till 2030 och EU:s anpassningsstrategi. </w:t>
            </w:r>
          </w:p>
        </w:tc>
      </w:tr>
      <w:tr w:rsidR="007D4F0A" w:rsidRPr="0000636F" w14:paraId="6E4C1F17" w14:textId="77777777" w:rsidTr="48741E7B">
        <w:tc>
          <w:tcPr>
            <w:tcW w:w="10490" w:type="dxa"/>
            <w:tcBorders>
              <w:bottom w:val="single" w:sz="4" w:space="0" w:color="auto"/>
            </w:tcBorders>
            <w:shd w:val="clear" w:color="auto" w:fill="D9D9D9" w:themeFill="background1" w:themeFillShade="D9"/>
          </w:tcPr>
          <w:p w14:paraId="70D5884C" w14:textId="77777777" w:rsidR="007D4F0A" w:rsidRPr="0000636F" w:rsidRDefault="5F57956A" w:rsidP="634EF44E">
            <w:pPr>
              <w:rPr>
                <w:i/>
                <w:iCs/>
                <w:noProof/>
                <w:sz w:val="22"/>
                <w:szCs w:val="22"/>
              </w:rPr>
            </w:pPr>
            <w:r>
              <w:rPr>
                <w:b/>
                <w:noProof/>
                <w:sz w:val="22"/>
              </w:rPr>
              <w:t>Proportionalitetsprincipen</w:t>
            </w:r>
            <w:r>
              <w:rPr>
                <w:noProof/>
                <w:sz w:val="22"/>
              </w:rPr>
              <w:t xml:space="preserve"> </w:t>
            </w:r>
          </w:p>
        </w:tc>
      </w:tr>
      <w:tr w:rsidR="007D4F0A" w:rsidRPr="0000636F" w14:paraId="20C560F0" w14:textId="77777777" w:rsidTr="48741E7B">
        <w:tc>
          <w:tcPr>
            <w:tcW w:w="10490" w:type="dxa"/>
            <w:tcBorders>
              <w:bottom w:val="single" w:sz="4" w:space="0" w:color="auto"/>
            </w:tcBorders>
            <w:shd w:val="clear" w:color="auto" w:fill="auto"/>
          </w:tcPr>
          <w:p w14:paraId="23C1F7C8" w14:textId="1AA33CF2" w:rsidR="007D4F0A" w:rsidRPr="0000636F" w:rsidRDefault="7F395D01" w:rsidP="00095F52">
            <w:pPr>
              <w:rPr>
                <w:noProof/>
                <w:sz w:val="22"/>
                <w:szCs w:val="22"/>
              </w:rPr>
            </w:pPr>
            <w:r>
              <w:rPr>
                <w:noProof/>
                <w:sz w:val="22"/>
              </w:rPr>
              <w:t xml:space="preserve">En lag med ett övergripande restaureringsmål i kombination med ett antal specifika mål som omfattar en bred uppsättning ekosystem står i proportion till omfattningen av och räckvidden för de mål som ska uppnås. </w:t>
            </w:r>
          </w:p>
        </w:tc>
      </w:tr>
      <w:tr w:rsidR="007D4F0A" w:rsidRPr="0000636F" w14:paraId="07CB795F" w14:textId="77777777" w:rsidTr="48741E7B">
        <w:tc>
          <w:tcPr>
            <w:tcW w:w="10490" w:type="dxa"/>
            <w:tcBorders>
              <w:bottom w:val="single" w:sz="4" w:space="0" w:color="auto"/>
            </w:tcBorders>
            <w:shd w:val="clear" w:color="auto" w:fill="C0C0C0"/>
          </w:tcPr>
          <w:p w14:paraId="700A2E4A" w14:textId="77777777" w:rsidR="007D4F0A" w:rsidRPr="0000636F" w:rsidRDefault="5F57956A" w:rsidP="634EF44E">
            <w:pPr>
              <w:rPr>
                <w:b/>
                <w:bCs/>
                <w:noProof/>
                <w:sz w:val="22"/>
                <w:szCs w:val="22"/>
              </w:rPr>
            </w:pPr>
            <w:r>
              <w:rPr>
                <w:b/>
                <w:noProof/>
                <w:sz w:val="22"/>
              </w:rPr>
              <w:t>D. Uppföljning</w:t>
            </w:r>
          </w:p>
        </w:tc>
      </w:tr>
      <w:tr w:rsidR="007D4F0A" w:rsidRPr="0000636F" w14:paraId="20AEB1CB" w14:textId="77777777" w:rsidTr="48741E7B">
        <w:tc>
          <w:tcPr>
            <w:tcW w:w="10490" w:type="dxa"/>
            <w:tcBorders>
              <w:bottom w:val="single" w:sz="4" w:space="0" w:color="auto"/>
            </w:tcBorders>
            <w:shd w:val="clear" w:color="auto" w:fill="E6E6E6"/>
          </w:tcPr>
          <w:p w14:paraId="446A4441" w14:textId="77777777" w:rsidR="007D4F0A" w:rsidRPr="0000636F" w:rsidRDefault="5F57956A" w:rsidP="634EF44E">
            <w:pPr>
              <w:rPr>
                <w:b/>
                <w:bCs/>
                <w:noProof/>
                <w:sz w:val="22"/>
                <w:szCs w:val="22"/>
              </w:rPr>
            </w:pPr>
            <w:r>
              <w:rPr>
                <w:b/>
                <w:noProof/>
                <w:sz w:val="22"/>
              </w:rPr>
              <w:t xml:space="preserve">När kommer åtgärderna att ses över? </w:t>
            </w:r>
          </w:p>
        </w:tc>
      </w:tr>
      <w:tr w:rsidR="007D4F0A" w:rsidRPr="0000636F" w14:paraId="0FA2FAC8" w14:textId="77777777" w:rsidTr="48741E7B">
        <w:trPr>
          <w:trHeight w:val="1133"/>
        </w:trPr>
        <w:tc>
          <w:tcPr>
            <w:tcW w:w="10490" w:type="dxa"/>
            <w:tcBorders>
              <w:bottom w:val="single" w:sz="4" w:space="0" w:color="auto"/>
            </w:tcBorders>
            <w:shd w:val="clear" w:color="auto" w:fill="auto"/>
          </w:tcPr>
          <w:p w14:paraId="45FB0818" w14:textId="6B4055E2" w:rsidR="005343D8" w:rsidRPr="005343D8" w:rsidRDefault="6DDEF6EA" w:rsidP="5D5495D2">
            <w:pPr>
              <w:rPr>
                <w:noProof/>
                <w:sz w:val="22"/>
                <w:szCs w:val="22"/>
              </w:rPr>
            </w:pPr>
            <w:r>
              <w:rPr>
                <w:noProof/>
                <w:sz w:val="22"/>
              </w:rPr>
              <w:t xml:space="preserve">Rättsakten beräknas träda i kraft 2023 och ska ses över senast 2035. Ändringar skulle kunna innefatta ytterligare </w:t>
            </w:r>
            <w:r>
              <w:rPr>
                <w:noProof/>
                <w:sz w:val="22"/>
              </w:rPr>
              <w:noBreakHyphen/>
              <w:t>mål när tillräckliga uppgifter och kunskaper blir tillgängliga</w:t>
            </w:r>
            <w:r w:rsidRPr="003F771B">
              <w:rPr>
                <w:noProof/>
                <w:sz w:val="22"/>
                <w:szCs w:val="22"/>
              </w:rPr>
              <w:t>. Kommissionen ska bedöma framstegen mot målen med utgångspunkt i de uppgifter och den information som medlemsstaterna regelbundet lämnar.</w:t>
            </w:r>
            <w:r>
              <w:rPr>
                <w:noProof/>
                <w:sz w:val="22"/>
              </w:rPr>
              <w:t xml:space="preserve">  </w:t>
            </w:r>
          </w:p>
        </w:tc>
      </w:tr>
    </w:tbl>
    <w:p w14:paraId="049F31CB" w14:textId="77777777" w:rsidR="00207894" w:rsidRDefault="00207894" w:rsidP="00ED2F9F">
      <w:pPr>
        <w:rPr>
          <w:noProof/>
          <w:sz w:val="22"/>
          <w:szCs w:val="22"/>
        </w:rPr>
      </w:pPr>
    </w:p>
    <w:sectPr w:rsidR="00207894" w:rsidSect="007C2A60">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135" w:left="1440" w:header="708" w:footer="708" w:gutter="0"/>
      <w:pgNumType w:start="1"/>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48540F" w14:textId="77777777" w:rsidR="00ED2F9F" w:rsidRDefault="00ED2F9F" w:rsidP="00ED2F9F">
      <w:pPr>
        <w:spacing w:after="0"/>
      </w:pPr>
      <w:r>
        <w:separator/>
      </w:r>
    </w:p>
  </w:endnote>
  <w:endnote w:type="continuationSeparator" w:id="0">
    <w:p w14:paraId="6856ADDC" w14:textId="77777777" w:rsidR="00ED2F9F" w:rsidRDefault="00ED2F9F" w:rsidP="00ED2F9F">
      <w:pPr>
        <w:spacing w:after="0"/>
      </w:pPr>
      <w:r>
        <w:continuationSeparator/>
      </w:r>
    </w:p>
  </w:endnote>
  <w:endnote w:type="continuationNotice" w:id="1">
    <w:p w14:paraId="6C1EF9EC" w14:textId="77777777" w:rsidR="003C7973" w:rsidRDefault="003C79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17206" w14:textId="77777777" w:rsidR="00531DEA" w:rsidRPr="00531DEA" w:rsidRDefault="00531DEA" w:rsidP="00531D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E7AA0" w14:textId="692DD243" w:rsidR="001B2D8F" w:rsidRPr="00531DEA" w:rsidRDefault="00531DEA" w:rsidP="00531DEA">
    <w:pPr>
      <w:pStyle w:val="FooterCoverPage"/>
      <w:rPr>
        <w:rFonts w:ascii="Arial" w:hAnsi="Arial" w:cs="Arial"/>
        <w:b/>
        <w:sz w:val="48"/>
      </w:rPr>
    </w:pPr>
    <w:r w:rsidRPr="00531DEA">
      <w:rPr>
        <w:rFonts w:ascii="Arial" w:hAnsi="Arial" w:cs="Arial"/>
        <w:b/>
        <w:sz w:val="48"/>
      </w:rPr>
      <w:t>SV</w:t>
    </w:r>
    <w:r w:rsidRPr="00531DEA">
      <w:rPr>
        <w:rFonts w:ascii="Arial" w:hAnsi="Arial" w:cs="Arial"/>
        <w:b/>
        <w:sz w:val="48"/>
      </w:rPr>
      <w:tab/>
    </w:r>
    <w:r w:rsidRPr="00531DEA">
      <w:rPr>
        <w:rFonts w:ascii="Arial" w:hAnsi="Arial" w:cs="Arial"/>
        <w:b/>
        <w:sz w:val="48"/>
      </w:rPr>
      <w:tab/>
    </w:r>
    <w:r w:rsidRPr="00531DEA">
      <w:tab/>
    </w:r>
    <w:r w:rsidRPr="00531DEA">
      <w:rPr>
        <w:rFonts w:ascii="Arial" w:hAnsi="Arial" w:cs="Arial"/>
        <w:b/>
        <w:sz w:val="48"/>
      </w:rPr>
      <w:t>SV</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AD05A" w14:textId="77777777" w:rsidR="00531DEA" w:rsidRPr="00531DEA" w:rsidRDefault="00531DEA" w:rsidP="00531DEA">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161D8" w14:textId="77777777" w:rsidR="005F0CD9" w:rsidRDefault="005F0CD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5981877"/>
      <w:docPartObj>
        <w:docPartGallery w:val="Page Numbers (Bottom of Page)"/>
        <w:docPartUnique/>
      </w:docPartObj>
    </w:sdtPr>
    <w:sdtEndPr>
      <w:rPr>
        <w:noProof/>
      </w:rPr>
    </w:sdtEndPr>
    <w:sdtContent>
      <w:p w14:paraId="42466DF0" w14:textId="7857A558" w:rsidR="007C2A60" w:rsidRDefault="007C2A60">
        <w:pPr>
          <w:pStyle w:val="Footer"/>
          <w:jc w:val="center"/>
        </w:pPr>
        <w:r>
          <w:fldChar w:fldCharType="begin"/>
        </w:r>
        <w:r>
          <w:instrText xml:space="preserve"> PAGE   \* MERGEFORMAT </w:instrText>
        </w:r>
        <w:r>
          <w:fldChar w:fldCharType="separate"/>
        </w:r>
        <w:r w:rsidR="00531DEA">
          <w:rPr>
            <w:noProof/>
          </w:rPr>
          <w:t>3</w:t>
        </w:r>
        <w:r>
          <w:fldChar w:fldCharType="end"/>
        </w:r>
      </w:p>
    </w:sdtContent>
  </w:sdt>
  <w:p w14:paraId="37B578C6" w14:textId="180492EC" w:rsidR="00ED2F9F" w:rsidRPr="00ED2F9F" w:rsidRDefault="00ED2F9F" w:rsidP="00ED2F9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3076863"/>
      <w:docPartObj>
        <w:docPartGallery w:val="Page Numbers (Bottom of Page)"/>
        <w:docPartUnique/>
      </w:docPartObj>
    </w:sdtPr>
    <w:sdtEndPr>
      <w:rPr>
        <w:noProof/>
      </w:rPr>
    </w:sdtEndPr>
    <w:sdtContent>
      <w:p w14:paraId="30F4D181" w14:textId="360B8EDE" w:rsidR="007C2A60" w:rsidRDefault="007C2A60">
        <w:pPr>
          <w:pStyle w:val="Footer"/>
          <w:jc w:val="center"/>
        </w:pPr>
        <w:r>
          <w:fldChar w:fldCharType="begin"/>
        </w:r>
        <w:r>
          <w:instrText xml:space="preserve"> PAGE   \* MERGEFORMAT </w:instrText>
        </w:r>
        <w:r>
          <w:fldChar w:fldCharType="separate"/>
        </w:r>
        <w:r w:rsidR="00531DEA">
          <w:rPr>
            <w:noProof/>
          </w:rPr>
          <w:t>1</w:t>
        </w:r>
        <w:r>
          <w:fldChar w:fldCharType="end"/>
        </w:r>
      </w:p>
    </w:sdtContent>
  </w:sdt>
  <w:p w14:paraId="2C27A4EA" w14:textId="77777777" w:rsidR="005F0CD9" w:rsidRDefault="005F0C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EC2BD" w14:textId="77777777" w:rsidR="00ED2F9F" w:rsidRDefault="00ED2F9F" w:rsidP="00ED2F9F">
      <w:pPr>
        <w:spacing w:after="0"/>
      </w:pPr>
      <w:r>
        <w:separator/>
      </w:r>
    </w:p>
  </w:footnote>
  <w:footnote w:type="continuationSeparator" w:id="0">
    <w:p w14:paraId="4661139A" w14:textId="77777777" w:rsidR="00ED2F9F" w:rsidRDefault="00ED2F9F" w:rsidP="00ED2F9F">
      <w:pPr>
        <w:spacing w:after="0"/>
      </w:pPr>
      <w:r>
        <w:continuationSeparator/>
      </w:r>
    </w:p>
  </w:footnote>
  <w:footnote w:type="continuationNotice" w:id="1">
    <w:p w14:paraId="6F3850EA" w14:textId="77777777" w:rsidR="003C7973" w:rsidRDefault="003C797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9F3B9" w14:textId="77777777" w:rsidR="00531DEA" w:rsidRPr="00531DEA" w:rsidRDefault="00531DEA" w:rsidP="00531D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4D62E" w14:textId="77777777" w:rsidR="00531DEA" w:rsidRPr="00531DEA" w:rsidRDefault="00531DEA" w:rsidP="00531DEA">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56895" w14:textId="77777777" w:rsidR="00531DEA" w:rsidRPr="00531DEA" w:rsidRDefault="00531DEA" w:rsidP="00531DEA">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073B5" w14:textId="77777777" w:rsidR="005F0CD9" w:rsidRDefault="005F0CD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618F9" w14:textId="77777777" w:rsidR="005F0CD9" w:rsidRDefault="005F0CD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4C907" w14:textId="77777777" w:rsidR="005F0CD9" w:rsidRDefault="005F0C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34585"/>
    <w:multiLevelType w:val="multilevel"/>
    <w:tmpl w:val="A036A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B76117"/>
    <w:multiLevelType w:val="multilevel"/>
    <w:tmpl w:val="E2D0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2B4B63"/>
    <w:multiLevelType w:val="multilevel"/>
    <w:tmpl w:val="D0F62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FC337C9"/>
    <w:multiLevelType w:val="multilevel"/>
    <w:tmpl w:val="AE849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264806"/>
    <w:multiLevelType w:val="multilevel"/>
    <w:tmpl w:val="AFAAB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7A2043C"/>
    <w:multiLevelType w:val="multilevel"/>
    <w:tmpl w:val="66FA2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418118E"/>
    <w:multiLevelType w:val="hybridMultilevel"/>
    <w:tmpl w:val="1750AA8C"/>
    <w:lvl w:ilvl="0" w:tplc="04090001">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revisionView w:markup="0"/>
  <w:defaultTabStop w:val="720"/>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ACCOMPAGNANT.CP" w:val="Följedokument till"/>
    <w:docVar w:name="LW_CORRIGENDUM" w:val="&lt;UNUSED&gt;"/>
    <w:docVar w:name="LW_COVERPAGE_EXISTS" w:val="True"/>
    <w:docVar w:name="LW_COVERPAGE_GUID" w:val="215AB477-210F-4CC8-9223-D37660EAE76D"/>
    <w:docVar w:name="LW_COVERPAGE_TYPE" w:val="1"/>
    <w:docVar w:name="LW_CROSSREFERENCE" w:val="{COM(2022) 304 final} - {SEC(2022) 256 final} - {SWD(2022) 167 final}"/>
    <w:docVar w:name="LW_DocType" w:val="NORMAL"/>
    <w:docVar w:name="LW_EMISSION" w:val="22.6.2022"/>
    <w:docVar w:name="LW_EMISSION_ISODATE" w:val="2022-06-22"/>
    <w:docVar w:name="LW_EMISSION_LOCATION" w:val="BRX"/>
    <w:docVar w:name="LW_EMISSION_PREFIX" w:val="Bryssel den "/>
    <w:docVar w:name="LW_EMISSION_SUFFIX" w:val=" "/>
    <w:docVar w:name="LW_ID_DOCTYPE_NONLW" w:val="CP-027"/>
    <w:docVar w:name="LW_LANGUE" w:val="SV"/>
    <w:docVar w:name="LW_LEVEL_OF_SENSITIVITY" w:val="Standard treatment"/>
    <w:docVar w:name="LW_NOM.INST" w:val="EUROPEISKA KOMMISSIONEN"/>
    <w:docVar w:name="LW_NOM.INST_JOINTDOC" w:val="&lt;EMPTY&gt;"/>
    <w:docVar w:name="LW_OBJETACTEPRINCIPAL.CP" w:val="om restaurering av natur"/>
    <w:docVar w:name="LW_PART_NBR" w:val="1"/>
    <w:docVar w:name="LW_PART_NBR_TOTAL" w:val="1"/>
    <w:docVar w:name="LW_REF.INST.NEW" w:val="SWD"/>
    <w:docVar w:name="LW_REF.INST.NEW_ADOPTED" w:val="final"/>
    <w:docVar w:name="LW_REF.INST.NEW_TEXT" w:val="(2022) 16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
    <w:docVar w:name="LW_TYPE.DOC.CP" w:val="ARBETSDOKUMENT FRÅN KOMMISSIONENS AVDELNINGAR_x000b__x000b_SAMMANFATTNING AV KONSEKVENSBEDÖMNINGSRAPPORTEN_x000b_"/>
    <w:docVar w:name="LW_TYPEACTEPRINCIPAL.CP" w:val="förslag till Europaparlamentets och rådets förordning"/>
    <w:docVar w:name="LwApiVersions" w:val="LW4CoDe 1.23.2.0; LW 8.0, Build 20211117"/>
  </w:docVars>
  <w:rsids>
    <w:rsidRoot w:val="007D4F0A"/>
    <w:rsid w:val="000030E6"/>
    <w:rsid w:val="00036F66"/>
    <w:rsid w:val="00045C67"/>
    <w:rsid w:val="00060D96"/>
    <w:rsid w:val="000805A5"/>
    <w:rsid w:val="0008764B"/>
    <w:rsid w:val="0009552A"/>
    <w:rsid w:val="00095695"/>
    <w:rsid w:val="00095F52"/>
    <w:rsid w:val="000C39C9"/>
    <w:rsid w:val="000E3E96"/>
    <w:rsid w:val="000E7F96"/>
    <w:rsid w:val="0010196D"/>
    <w:rsid w:val="00107F62"/>
    <w:rsid w:val="00135EA1"/>
    <w:rsid w:val="00141404"/>
    <w:rsid w:val="0014307C"/>
    <w:rsid w:val="001430AE"/>
    <w:rsid w:val="00143950"/>
    <w:rsid w:val="001506EB"/>
    <w:rsid w:val="00151661"/>
    <w:rsid w:val="0015534B"/>
    <w:rsid w:val="00171250"/>
    <w:rsid w:val="00195E04"/>
    <w:rsid w:val="001A723D"/>
    <w:rsid w:val="001B2D8F"/>
    <w:rsid w:val="001C563E"/>
    <w:rsid w:val="001C6228"/>
    <w:rsid w:val="001D11D4"/>
    <w:rsid w:val="001D2488"/>
    <w:rsid w:val="001E2A43"/>
    <w:rsid w:val="001F3BC9"/>
    <w:rsid w:val="00207894"/>
    <w:rsid w:val="00221AA5"/>
    <w:rsid w:val="002304B6"/>
    <w:rsid w:val="0023254D"/>
    <w:rsid w:val="00236354"/>
    <w:rsid w:val="0025635A"/>
    <w:rsid w:val="00274B8D"/>
    <w:rsid w:val="00286607"/>
    <w:rsid w:val="002A0780"/>
    <w:rsid w:val="002A75EF"/>
    <w:rsid w:val="002E06C3"/>
    <w:rsid w:val="002E2DF5"/>
    <w:rsid w:val="002E5BAE"/>
    <w:rsid w:val="002E7B55"/>
    <w:rsid w:val="002F0C0B"/>
    <w:rsid w:val="002F4642"/>
    <w:rsid w:val="00317E79"/>
    <w:rsid w:val="00331EB3"/>
    <w:rsid w:val="00332062"/>
    <w:rsid w:val="00381A24"/>
    <w:rsid w:val="00386049"/>
    <w:rsid w:val="0039222F"/>
    <w:rsid w:val="00395306"/>
    <w:rsid w:val="003B0894"/>
    <w:rsid w:val="003C7973"/>
    <w:rsid w:val="003D2CB4"/>
    <w:rsid w:val="003F771B"/>
    <w:rsid w:val="004245AD"/>
    <w:rsid w:val="004A4525"/>
    <w:rsid w:val="004D4C7D"/>
    <w:rsid w:val="00500F63"/>
    <w:rsid w:val="005041EA"/>
    <w:rsid w:val="005053F3"/>
    <w:rsid w:val="005072D9"/>
    <w:rsid w:val="00511AE9"/>
    <w:rsid w:val="005311C3"/>
    <w:rsid w:val="00531DEA"/>
    <w:rsid w:val="005343D8"/>
    <w:rsid w:val="005353BF"/>
    <w:rsid w:val="005A26DC"/>
    <w:rsid w:val="005D4B98"/>
    <w:rsid w:val="005E343D"/>
    <w:rsid w:val="005F027D"/>
    <w:rsid w:val="005F0CD9"/>
    <w:rsid w:val="00605DCC"/>
    <w:rsid w:val="00645325"/>
    <w:rsid w:val="00681C91"/>
    <w:rsid w:val="00685DC6"/>
    <w:rsid w:val="006867F5"/>
    <w:rsid w:val="00686F70"/>
    <w:rsid w:val="006AC706"/>
    <w:rsid w:val="006C1057"/>
    <w:rsid w:val="006C18A4"/>
    <w:rsid w:val="006E2C96"/>
    <w:rsid w:val="006E5E16"/>
    <w:rsid w:val="006F29B3"/>
    <w:rsid w:val="00710F7E"/>
    <w:rsid w:val="00736564"/>
    <w:rsid w:val="0077765C"/>
    <w:rsid w:val="0079103E"/>
    <w:rsid w:val="007C2A60"/>
    <w:rsid w:val="007C53E8"/>
    <w:rsid w:val="007D4F0A"/>
    <w:rsid w:val="007E218F"/>
    <w:rsid w:val="00821350"/>
    <w:rsid w:val="008268D1"/>
    <w:rsid w:val="0083683B"/>
    <w:rsid w:val="00856613"/>
    <w:rsid w:val="008633EF"/>
    <w:rsid w:val="00865851"/>
    <w:rsid w:val="00886D6F"/>
    <w:rsid w:val="008A08DD"/>
    <w:rsid w:val="008A4E97"/>
    <w:rsid w:val="008E3237"/>
    <w:rsid w:val="008E3E49"/>
    <w:rsid w:val="008F1F5C"/>
    <w:rsid w:val="00902E40"/>
    <w:rsid w:val="00912573"/>
    <w:rsid w:val="00914C7D"/>
    <w:rsid w:val="00923CDF"/>
    <w:rsid w:val="00942C22"/>
    <w:rsid w:val="00950C5B"/>
    <w:rsid w:val="00964C26"/>
    <w:rsid w:val="009C3E06"/>
    <w:rsid w:val="009D2CFD"/>
    <w:rsid w:val="009F007C"/>
    <w:rsid w:val="00A03916"/>
    <w:rsid w:val="00A11B46"/>
    <w:rsid w:val="00A12251"/>
    <w:rsid w:val="00A15E2F"/>
    <w:rsid w:val="00A21829"/>
    <w:rsid w:val="00A36275"/>
    <w:rsid w:val="00A61E89"/>
    <w:rsid w:val="00AF136C"/>
    <w:rsid w:val="00AF23F8"/>
    <w:rsid w:val="00B054E1"/>
    <w:rsid w:val="00B05E29"/>
    <w:rsid w:val="00B47BF4"/>
    <w:rsid w:val="00B6358B"/>
    <w:rsid w:val="00B63797"/>
    <w:rsid w:val="00B76ADF"/>
    <w:rsid w:val="00B82552"/>
    <w:rsid w:val="00B9444B"/>
    <w:rsid w:val="00B96FE6"/>
    <w:rsid w:val="00BA1575"/>
    <w:rsid w:val="00BA4CBF"/>
    <w:rsid w:val="00BD416C"/>
    <w:rsid w:val="00BE33BF"/>
    <w:rsid w:val="00BE5967"/>
    <w:rsid w:val="00BF0C3D"/>
    <w:rsid w:val="00C14518"/>
    <w:rsid w:val="00C20C03"/>
    <w:rsid w:val="00C32161"/>
    <w:rsid w:val="00C5163C"/>
    <w:rsid w:val="00CA78CA"/>
    <w:rsid w:val="00CA7E1D"/>
    <w:rsid w:val="00CB1F0D"/>
    <w:rsid w:val="00CB294C"/>
    <w:rsid w:val="00CB3209"/>
    <w:rsid w:val="00CD627C"/>
    <w:rsid w:val="00CD7F37"/>
    <w:rsid w:val="00CE220D"/>
    <w:rsid w:val="00D06CED"/>
    <w:rsid w:val="00D129BF"/>
    <w:rsid w:val="00D32A93"/>
    <w:rsid w:val="00D3307A"/>
    <w:rsid w:val="00D61C73"/>
    <w:rsid w:val="00D92EDA"/>
    <w:rsid w:val="00DA65B5"/>
    <w:rsid w:val="00DC07EE"/>
    <w:rsid w:val="00DF5D22"/>
    <w:rsid w:val="00DF6F80"/>
    <w:rsid w:val="00E116AF"/>
    <w:rsid w:val="00E245C1"/>
    <w:rsid w:val="00E245D5"/>
    <w:rsid w:val="00E26C8C"/>
    <w:rsid w:val="00E50E8C"/>
    <w:rsid w:val="00E61522"/>
    <w:rsid w:val="00E7551C"/>
    <w:rsid w:val="00E805B3"/>
    <w:rsid w:val="00E931D6"/>
    <w:rsid w:val="00EB45FA"/>
    <w:rsid w:val="00ED1539"/>
    <w:rsid w:val="00ED2F9F"/>
    <w:rsid w:val="00EE726C"/>
    <w:rsid w:val="00EED374"/>
    <w:rsid w:val="00EF065E"/>
    <w:rsid w:val="00F07196"/>
    <w:rsid w:val="00F27EAD"/>
    <w:rsid w:val="00F449B4"/>
    <w:rsid w:val="00F600FC"/>
    <w:rsid w:val="00F606A1"/>
    <w:rsid w:val="00F6413C"/>
    <w:rsid w:val="00F7321F"/>
    <w:rsid w:val="00F76FB7"/>
    <w:rsid w:val="00FA4548"/>
    <w:rsid w:val="00FD32EB"/>
    <w:rsid w:val="00FD6E78"/>
    <w:rsid w:val="00FE27EA"/>
    <w:rsid w:val="00FF0FEA"/>
    <w:rsid w:val="00FF662B"/>
    <w:rsid w:val="0103E004"/>
    <w:rsid w:val="01053327"/>
    <w:rsid w:val="010E510E"/>
    <w:rsid w:val="011A18D1"/>
    <w:rsid w:val="0173BF61"/>
    <w:rsid w:val="017447AD"/>
    <w:rsid w:val="01A36200"/>
    <w:rsid w:val="01C66EA3"/>
    <w:rsid w:val="01EFB571"/>
    <w:rsid w:val="01F801A9"/>
    <w:rsid w:val="021F4B56"/>
    <w:rsid w:val="022CC84D"/>
    <w:rsid w:val="022ED717"/>
    <w:rsid w:val="022F3259"/>
    <w:rsid w:val="023C265B"/>
    <w:rsid w:val="024389AC"/>
    <w:rsid w:val="024F478C"/>
    <w:rsid w:val="02583C92"/>
    <w:rsid w:val="02603D66"/>
    <w:rsid w:val="02662B71"/>
    <w:rsid w:val="028BFBE8"/>
    <w:rsid w:val="029D257C"/>
    <w:rsid w:val="02AE2911"/>
    <w:rsid w:val="02D3B0DA"/>
    <w:rsid w:val="02DCA3B6"/>
    <w:rsid w:val="02EF88A3"/>
    <w:rsid w:val="034104DB"/>
    <w:rsid w:val="034222FA"/>
    <w:rsid w:val="0365258D"/>
    <w:rsid w:val="03696ED6"/>
    <w:rsid w:val="03A3E442"/>
    <w:rsid w:val="03B4F75A"/>
    <w:rsid w:val="03B7D8B3"/>
    <w:rsid w:val="03C4951D"/>
    <w:rsid w:val="03C5EEF8"/>
    <w:rsid w:val="04031D57"/>
    <w:rsid w:val="041800AB"/>
    <w:rsid w:val="0422CF63"/>
    <w:rsid w:val="0422D04F"/>
    <w:rsid w:val="042B884D"/>
    <w:rsid w:val="044CEC35"/>
    <w:rsid w:val="045BC5F4"/>
    <w:rsid w:val="046EE461"/>
    <w:rsid w:val="04AA52E8"/>
    <w:rsid w:val="04B90C07"/>
    <w:rsid w:val="04BA49E9"/>
    <w:rsid w:val="04CBF379"/>
    <w:rsid w:val="04D62F87"/>
    <w:rsid w:val="04E0041B"/>
    <w:rsid w:val="04E443E6"/>
    <w:rsid w:val="04E6C42E"/>
    <w:rsid w:val="04E8F379"/>
    <w:rsid w:val="04F174AA"/>
    <w:rsid w:val="0518139A"/>
    <w:rsid w:val="051CA682"/>
    <w:rsid w:val="05399D5F"/>
    <w:rsid w:val="0584E129"/>
    <w:rsid w:val="05D06ED5"/>
    <w:rsid w:val="05F114A4"/>
    <w:rsid w:val="0623FBDB"/>
    <w:rsid w:val="0636A95C"/>
    <w:rsid w:val="0655824C"/>
    <w:rsid w:val="0670E956"/>
    <w:rsid w:val="067E981E"/>
    <w:rsid w:val="06B5B822"/>
    <w:rsid w:val="06BCFD20"/>
    <w:rsid w:val="06C32694"/>
    <w:rsid w:val="06D90500"/>
    <w:rsid w:val="070745D2"/>
    <w:rsid w:val="0717BECE"/>
    <w:rsid w:val="076D1009"/>
    <w:rsid w:val="077C1D99"/>
    <w:rsid w:val="079BB578"/>
    <w:rsid w:val="07BFCC3C"/>
    <w:rsid w:val="07C4CF6E"/>
    <w:rsid w:val="07D279BD"/>
    <w:rsid w:val="07D8F499"/>
    <w:rsid w:val="07E96527"/>
    <w:rsid w:val="08040475"/>
    <w:rsid w:val="080EA608"/>
    <w:rsid w:val="083CA621"/>
    <w:rsid w:val="0846E541"/>
    <w:rsid w:val="084A1EF4"/>
    <w:rsid w:val="085E2D08"/>
    <w:rsid w:val="08BD9AA2"/>
    <w:rsid w:val="08BE4F2A"/>
    <w:rsid w:val="08D4F27C"/>
    <w:rsid w:val="08E4F8FA"/>
    <w:rsid w:val="091D6A95"/>
    <w:rsid w:val="09853588"/>
    <w:rsid w:val="09B3753E"/>
    <w:rsid w:val="09BB949A"/>
    <w:rsid w:val="09CC1AC7"/>
    <w:rsid w:val="0A0D1B34"/>
    <w:rsid w:val="0A3BC292"/>
    <w:rsid w:val="0A41F8FF"/>
    <w:rsid w:val="0A43223D"/>
    <w:rsid w:val="0A79C18F"/>
    <w:rsid w:val="0A9DE7E9"/>
    <w:rsid w:val="0AAACCF9"/>
    <w:rsid w:val="0B0A1A7F"/>
    <w:rsid w:val="0B0B20BE"/>
    <w:rsid w:val="0B0F8D56"/>
    <w:rsid w:val="0B659336"/>
    <w:rsid w:val="0B8BE806"/>
    <w:rsid w:val="0BA2D57E"/>
    <w:rsid w:val="0BA6D751"/>
    <w:rsid w:val="0BDE41DE"/>
    <w:rsid w:val="0BE3CF03"/>
    <w:rsid w:val="0BF2BE26"/>
    <w:rsid w:val="0BFC7A78"/>
    <w:rsid w:val="0BFD1842"/>
    <w:rsid w:val="0C0689CA"/>
    <w:rsid w:val="0C1C99BC"/>
    <w:rsid w:val="0C5FF455"/>
    <w:rsid w:val="0C91047F"/>
    <w:rsid w:val="0CC8BD3D"/>
    <w:rsid w:val="0CE35E32"/>
    <w:rsid w:val="0CFDCABD"/>
    <w:rsid w:val="0D0CD669"/>
    <w:rsid w:val="0D512412"/>
    <w:rsid w:val="0D74D6EF"/>
    <w:rsid w:val="0D873F45"/>
    <w:rsid w:val="0D8D4E03"/>
    <w:rsid w:val="0D8E1245"/>
    <w:rsid w:val="0DD55634"/>
    <w:rsid w:val="0DEEDD29"/>
    <w:rsid w:val="0DFD0A35"/>
    <w:rsid w:val="0E044109"/>
    <w:rsid w:val="0E1E469E"/>
    <w:rsid w:val="0E25A1CB"/>
    <w:rsid w:val="0E69274A"/>
    <w:rsid w:val="0E6C7587"/>
    <w:rsid w:val="0E733155"/>
    <w:rsid w:val="0E8E8417"/>
    <w:rsid w:val="0EF47579"/>
    <w:rsid w:val="0F00A515"/>
    <w:rsid w:val="0F120078"/>
    <w:rsid w:val="0F317D45"/>
    <w:rsid w:val="0F44FD2B"/>
    <w:rsid w:val="0F4B11B3"/>
    <w:rsid w:val="0F5D001D"/>
    <w:rsid w:val="0F68848D"/>
    <w:rsid w:val="0F86C52F"/>
    <w:rsid w:val="0FD3FFED"/>
    <w:rsid w:val="0FF6558D"/>
    <w:rsid w:val="0FFC3151"/>
    <w:rsid w:val="1023EDEF"/>
    <w:rsid w:val="1048D58A"/>
    <w:rsid w:val="104F30E9"/>
    <w:rsid w:val="105DB478"/>
    <w:rsid w:val="1078FBEC"/>
    <w:rsid w:val="10B1532B"/>
    <w:rsid w:val="10BEA114"/>
    <w:rsid w:val="10E574B5"/>
    <w:rsid w:val="10E88F1B"/>
    <w:rsid w:val="10FBDF69"/>
    <w:rsid w:val="11165312"/>
    <w:rsid w:val="111E176B"/>
    <w:rsid w:val="11322CA2"/>
    <w:rsid w:val="11795C03"/>
    <w:rsid w:val="118638CF"/>
    <w:rsid w:val="118F44A1"/>
    <w:rsid w:val="118FC629"/>
    <w:rsid w:val="11961A44"/>
    <w:rsid w:val="119C2000"/>
    <w:rsid w:val="119D3D81"/>
    <w:rsid w:val="11A2B2C9"/>
    <w:rsid w:val="11B337E0"/>
    <w:rsid w:val="11C46FC1"/>
    <w:rsid w:val="11D8BFBF"/>
    <w:rsid w:val="11F4FD16"/>
    <w:rsid w:val="1215FD08"/>
    <w:rsid w:val="1218D78E"/>
    <w:rsid w:val="125FBE11"/>
    <w:rsid w:val="126A1C38"/>
    <w:rsid w:val="126BBBFC"/>
    <w:rsid w:val="127BE0DA"/>
    <w:rsid w:val="130907C1"/>
    <w:rsid w:val="130BA0AF"/>
    <w:rsid w:val="1317118A"/>
    <w:rsid w:val="132CE013"/>
    <w:rsid w:val="134E3468"/>
    <w:rsid w:val="135A01B0"/>
    <w:rsid w:val="137A18CA"/>
    <w:rsid w:val="139BEA8E"/>
    <w:rsid w:val="13A4153B"/>
    <w:rsid w:val="13B97A2C"/>
    <w:rsid w:val="13CB42E3"/>
    <w:rsid w:val="13F9E670"/>
    <w:rsid w:val="14090A77"/>
    <w:rsid w:val="1450DAA3"/>
    <w:rsid w:val="14AF3B9F"/>
    <w:rsid w:val="14B0FCC5"/>
    <w:rsid w:val="14BCC697"/>
    <w:rsid w:val="14C072FC"/>
    <w:rsid w:val="14CB457A"/>
    <w:rsid w:val="14CB66FD"/>
    <w:rsid w:val="14F75F12"/>
    <w:rsid w:val="15116C42"/>
    <w:rsid w:val="15AA53A5"/>
    <w:rsid w:val="15F20A34"/>
    <w:rsid w:val="166A553E"/>
    <w:rsid w:val="16795FC6"/>
    <w:rsid w:val="168CA8F0"/>
    <w:rsid w:val="16C08B00"/>
    <w:rsid w:val="16DD40DA"/>
    <w:rsid w:val="16E5E21E"/>
    <w:rsid w:val="16FA8B27"/>
    <w:rsid w:val="1740A3F0"/>
    <w:rsid w:val="174DEBEE"/>
    <w:rsid w:val="175AE765"/>
    <w:rsid w:val="1768D259"/>
    <w:rsid w:val="1772FC34"/>
    <w:rsid w:val="17787E5D"/>
    <w:rsid w:val="1789EC05"/>
    <w:rsid w:val="179672DD"/>
    <w:rsid w:val="17D05BB9"/>
    <w:rsid w:val="17D5F006"/>
    <w:rsid w:val="1806CB74"/>
    <w:rsid w:val="180EB4AA"/>
    <w:rsid w:val="1811974D"/>
    <w:rsid w:val="1838F043"/>
    <w:rsid w:val="18591CE7"/>
    <w:rsid w:val="1859FC4C"/>
    <w:rsid w:val="188B5C75"/>
    <w:rsid w:val="1894486E"/>
    <w:rsid w:val="18C1D523"/>
    <w:rsid w:val="191FFF86"/>
    <w:rsid w:val="1929AAF6"/>
    <w:rsid w:val="195B6F40"/>
    <w:rsid w:val="19794E6F"/>
    <w:rsid w:val="198619AC"/>
    <w:rsid w:val="19A9EB44"/>
    <w:rsid w:val="19D43A96"/>
    <w:rsid w:val="19E1628B"/>
    <w:rsid w:val="1A1020A2"/>
    <w:rsid w:val="1A12C727"/>
    <w:rsid w:val="1A245083"/>
    <w:rsid w:val="1A2E68D1"/>
    <w:rsid w:val="1A372091"/>
    <w:rsid w:val="1A6B148B"/>
    <w:rsid w:val="1A84BB98"/>
    <w:rsid w:val="1A9500FE"/>
    <w:rsid w:val="1AB82EA1"/>
    <w:rsid w:val="1AC01C27"/>
    <w:rsid w:val="1AC67550"/>
    <w:rsid w:val="1B0C02A0"/>
    <w:rsid w:val="1B1578EF"/>
    <w:rsid w:val="1B17FEC9"/>
    <w:rsid w:val="1B23D42D"/>
    <w:rsid w:val="1B25EEDC"/>
    <w:rsid w:val="1B36B5B8"/>
    <w:rsid w:val="1B6D56EF"/>
    <w:rsid w:val="1B8EB4E3"/>
    <w:rsid w:val="1BBEFA66"/>
    <w:rsid w:val="1BD5E9D0"/>
    <w:rsid w:val="1BD7B7E7"/>
    <w:rsid w:val="1BEB385D"/>
    <w:rsid w:val="1BEB527C"/>
    <w:rsid w:val="1C245B6C"/>
    <w:rsid w:val="1C458BF4"/>
    <w:rsid w:val="1C46487C"/>
    <w:rsid w:val="1C4BEF80"/>
    <w:rsid w:val="1C53FF02"/>
    <w:rsid w:val="1C78416F"/>
    <w:rsid w:val="1C7E6778"/>
    <w:rsid w:val="1CEB1004"/>
    <w:rsid w:val="1CF452B6"/>
    <w:rsid w:val="1D092750"/>
    <w:rsid w:val="1D1C853A"/>
    <w:rsid w:val="1D730E17"/>
    <w:rsid w:val="1D7D2633"/>
    <w:rsid w:val="1D81E413"/>
    <w:rsid w:val="1D9ACB16"/>
    <w:rsid w:val="1DCDCE9F"/>
    <w:rsid w:val="1DDE948C"/>
    <w:rsid w:val="1DE15C55"/>
    <w:rsid w:val="1DFAAD1F"/>
    <w:rsid w:val="1DFAD61A"/>
    <w:rsid w:val="1E100A7A"/>
    <w:rsid w:val="1E15B806"/>
    <w:rsid w:val="1E1A37D9"/>
    <w:rsid w:val="1E232678"/>
    <w:rsid w:val="1E9BD38A"/>
    <w:rsid w:val="1EA62EDE"/>
    <w:rsid w:val="1EB4DFAA"/>
    <w:rsid w:val="1EE39256"/>
    <w:rsid w:val="1EFE9CF3"/>
    <w:rsid w:val="1F0D8A92"/>
    <w:rsid w:val="1F5126D2"/>
    <w:rsid w:val="1F63C9EE"/>
    <w:rsid w:val="1F6FECF3"/>
    <w:rsid w:val="1F822B54"/>
    <w:rsid w:val="1F8F1AEB"/>
    <w:rsid w:val="1F9457AB"/>
    <w:rsid w:val="1FB5DEC6"/>
    <w:rsid w:val="1FC832EA"/>
    <w:rsid w:val="1FE0F354"/>
    <w:rsid w:val="1FFAB3E5"/>
    <w:rsid w:val="1FFFF804"/>
    <w:rsid w:val="20110E83"/>
    <w:rsid w:val="20289735"/>
    <w:rsid w:val="202A68FA"/>
    <w:rsid w:val="202E55EC"/>
    <w:rsid w:val="203681E4"/>
    <w:rsid w:val="2062AE4B"/>
    <w:rsid w:val="209E9CA7"/>
    <w:rsid w:val="20AE6381"/>
    <w:rsid w:val="20E28089"/>
    <w:rsid w:val="20F74D8A"/>
    <w:rsid w:val="20FF1175"/>
    <w:rsid w:val="212A83F9"/>
    <w:rsid w:val="212F5DAB"/>
    <w:rsid w:val="2138B03E"/>
    <w:rsid w:val="215CC516"/>
    <w:rsid w:val="217CAEB9"/>
    <w:rsid w:val="21864E27"/>
    <w:rsid w:val="219BC276"/>
    <w:rsid w:val="21BA1C29"/>
    <w:rsid w:val="21C2D204"/>
    <w:rsid w:val="2218D5C1"/>
    <w:rsid w:val="227B7825"/>
    <w:rsid w:val="228E97B9"/>
    <w:rsid w:val="229C454E"/>
    <w:rsid w:val="22A646AE"/>
    <w:rsid w:val="22AAC4A9"/>
    <w:rsid w:val="22C0CF03"/>
    <w:rsid w:val="22C31E8A"/>
    <w:rsid w:val="22CCB943"/>
    <w:rsid w:val="230A3C3A"/>
    <w:rsid w:val="230D696C"/>
    <w:rsid w:val="23269221"/>
    <w:rsid w:val="234A291E"/>
    <w:rsid w:val="23633768"/>
    <w:rsid w:val="2369AE6F"/>
    <w:rsid w:val="23AA88A9"/>
    <w:rsid w:val="23B50B3B"/>
    <w:rsid w:val="23DB37B7"/>
    <w:rsid w:val="23FB2AC9"/>
    <w:rsid w:val="2418795C"/>
    <w:rsid w:val="24214AE4"/>
    <w:rsid w:val="242C17CD"/>
    <w:rsid w:val="2431AF38"/>
    <w:rsid w:val="2466FE6D"/>
    <w:rsid w:val="246B082D"/>
    <w:rsid w:val="24A23275"/>
    <w:rsid w:val="24C85AEF"/>
    <w:rsid w:val="24D8D233"/>
    <w:rsid w:val="24FD22E6"/>
    <w:rsid w:val="2559F40F"/>
    <w:rsid w:val="25632155"/>
    <w:rsid w:val="256AF6E0"/>
    <w:rsid w:val="25814860"/>
    <w:rsid w:val="25A845B1"/>
    <w:rsid w:val="25BA0759"/>
    <w:rsid w:val="25D91A5D"/>
    <w:rsid w:val="260D050D"/>
    <w:rsid w:val="262B50CE"/>
    <w:rsid w:val="26561C21"/>
    <w:rsid w:val="267DB485"/>
    <w:rsid w:val="2680F47F"/>
    <w:rsid w:val="26820C9F"/>
    <w:rsid w:val="26A72C03"/>
    <w:rsid w:val="26DD6964"/>
    <w:rsid w:val="26E1132A"/>
    <w:rsid w:val="26E3F7AB"/>
    <w:rsid w:val="26E6EFEF"/>
    <w:rsid w:val="271202D7"/>
    <w:rsid w:val="2743A711"/>
    <w:rsid w:val="2752C055"/>
    <w:rsid w:val="278DC3B1"/>
    <w:rsid w:val="27C1FDCB"/>
    <w:rsid w:val="27C8D48D"/>
    <w:rsid w:val="27CD13B5"/>
    <w:rsid w:val="27EB4CEA"/>
    <w:rsid w:val="27FF44A0"/>
    <w:rsid w:val="280D6EC8"/>
    <w:rsid w:val="280FA0AE"/>
    <w:rsid w:val="282FEB7F"/>
    <w:rsid w:val="28657A64"/>
    <w:rsid w:val="2869278D"/>
    <w:rsid w:val="286C98CE"/>
    <w:rsid w:val="28ADD338"/>
    <w:rsid w:val="2916FA35"/>
    <w:rsid w:val="29240EFC"/>
    <w:rsid w:val="2962BDF3"/>
    <w:rsid w:val="29886DCE"/>
    <w:rsid w:val="29B9AD61"/>
    <w:rsid w:val="29BDCE72"/>
    <w:rsid w:val="29D1A5D8"/>
    <w:rsid w:val="2A0E7DDE"/>
    <w:rsid w:val="2A10E6D9"/>
    <w:rsid w:val="2A126341"/>
    <w:rsid w:val="2A3B9E9B"/>
    <w:rsid w:val="2A5D6523"/>
    <w:rsid w:val="2A8476E6"/>
    <w:rsid w:val="2ABF2610"/>
    <w:rsid w:val="2B2DD671"/>
    <w:rsid w:val="2B32936E"/>
    <w:rsid w:val="2B32C02C"/>
    <w:rsid w:val="2B3777BA"/>
    <w:rsid w:val="2B41D39B"/>
    <w:rsid w:val="2B4C105F"/>
    <w:rsid w:val="2B9C7231"/>
    <w:rsid w:val="2BAA765D"/>
    <w:rsid w:val="2BB1A474"/>
    <w:rsid w:val="2BC47C52"/>
    <w:rsid w:val="2BCC30C3"/>
    <w:rsid w:val="2BCD651A"/>
    <w:rsid w:val="2C270883"/>
    <w:rsid w:val="2C2A3A71"/>
    <w:rsid w:val="2C41DBAD"/>
    <w:rsid w:val="2C4FC751"/>
    <w:rsid w:val="2C5062E5"/>
    <w:rsid w:val="2C6591E6"/>
    <w:rsid w:val="2C6DF14C"/>
    <w:rsid w:val="2C86A048"/>
    <w:rsid w:val="2CC75EC6"/>
    <w:rsid w:val="2CC79044"/>
    <w:rsid w:val="2CD10677"/>
    <w:rsid w:val="2CD1EAA5"/>
    <w:rsid w:val="2CF14E23"/>
    <w:rsid w:val="2CF1F6FF"/>
    <w:rsid w:val="2D0E4219"/>
    <w:rsid w:val="2D6743E5"/>
    <w:rsid w:val="2D69EE26"/>
    <w:rsid w:val="2D772FC3"/>
    <w:rsid w:val="2DBDF340"/>
    <w:rsid w:val="2DCB552F"/>
    <w:rsid w:val="2DFA001E"/>
    <w:rsid w:val="2E0C57B4"/>
    <w:rsid w:val="2E4F66FD"/>
    <w:rsid w:val="2E6342DA"/>
    <w:rsid w:val="2E68A3EB"/>
    <w:rsid w:val="2E6FA3CF"/>
    <w:rsid w:val="2E71B43C"/>
    <w:rsid w:val="2E79863F"/>
    <w:rsid w:val="2E7BA0EE"/>
    <w:rsid w:val="2E82E39B"/>
    <w:rsid w:val="2E839AB7"/>
    <w:rsid w:val="2EA32A4B"/>
    <w:rsid w:val="2EAD7F61"/>
    <w:rsid w:val="2EAEE989"/>
    <w:rsid w:val="2EBC52A8"/>
    <w:rsid w:val="2ED86911"/>
    <w:rsid w:val="2EF715AE"/>
    <w:rsid w:val="2F0F45A8"/>
    <w:rsid w:val="2F840DE7"/>
    <w:rsid w:val="2F97991C"/>
    <w:rsid w:val="2F97F6F2"/>
    <w:rsid w:val="2FA3467C"/>
    <w:rsid w:val="2FBAF12D"/>
    <w:rsid w:val="2FEC5BFB"/>
    <w:rsid w:val="2FEC73BC"/>
    <w:rsid w:val="2FECC72F"/>
    <w:rsid w:val="2FF28A92"/>
    <w:rsid w:val="2FFC4956"/>
    <w:rsid w:val="300D54D2"/>
    <w:rsid w:val="302FD0B1"/>
    <w:rsid w:val="3037010F"/>
    <w:rsid w:val="307A65E6"/>
    <w:rsid w:val="30C1AD06"/>
    <w:rsid w:val="30CB456F"/>
    <w:rsid w:val="3111AF39"/>
    <w:rsid w:val="31244996"/>
    <w:rsid w:val="319E3FF4"/>
    <w:rsid w:val="31DE0816"/>
    <w:rsid w:val="31FE5252"/>
    <w:rsid w:val="31FFF8CB"/>
    <w:rsid w:val="3249AD67"/>
    <w:rsid w:val="32732317"/>
    <w:rsid w:val="32A3F464"/>
    <w:rsid w:val="32BAEF8E"/>
    <w:rsid w:val="32C019F7"/>
    <w:rsid w:val="32C59F05"/>
    <w:rsid w:val="3326C3BA"/>
    <w:rsid w:val="332A1769"/>
    <w:rsid w:val="33599405"/>
    <w:rsid w:val="335994F1"/>
    <w:rsid w:val="3365FF6A"/>
    <w:rsid w:val="3371F68E"/>
    <w:rsid w:val="3382ECF2"/>
    <w:rsid w:val="338FC3CB"/>
    <w:rsid w:val="33B206A8"/>
    <w:rsid w:val="33B8455D"/>
    <w:rsid w:val="33C73731"/>
    <w:rsid w:val="3403CB2A"/>
    <w:rsid w:val="3422A856"/>
    <w:rsid w:val="3446FDCB"/>
    <w:rsid w:val="34484709"/>
    <w:rsid w:val="3464D473"/>
    <w:rsid w:val="34B7922A"/>
    <w:rsid w:val="34D1BAD7"/>
    <w:rsid w:val="350A9E8B"/>
    <w:rsid w:val="3520C8FC"/>
    <w:rsid w:val="353B14E4"/>
    <w:rsid w:val="3558596C"/>
    <w:rsid w:val="3608C7D7"/>
    <w:rsid w:val="3643D844"/>
    <w:rsid w:val="36531E07"/>
    <w:rsid w:val="3655CE2F"/>
    <w:rsid w:val="367F9BA4"/>
    <w:rsid w:val="3685C2AA"/>
    <w:rsid w:val="36927985"/>
    <w:rsid w:val="36C7648D"/>
    <w:rsid w:val="36DC65A2"/>
    <w:rsid w:val="36DE8CFE"/>
    <w:rsid w:val="36DEAA28"/>
    <w:rsid w:val="36E309FB"/>
    <w:rsid w:val="36EDEE7C"/>
    <w:rsid w:val="36F38D2E"/>
    <w:rsid w:val="37521121"/>
    <w:rsid w:val="3759D01D"/>
    <w:rsid w:val="377035EA"/>
    <w:rsid w:val="379829A5"/>
    <w:rsid w:val="37BE211F"/>
    <w:rsid w:val="37D2582C"/>
    <w:rsid w:val="37DA35BD"/>
    <w:rsid w:val="37FBDDF1"/>
    <w:rsid w:val="37FD7424"/>
    <w:rsid w:val="3808B97C"/>
    <w:rsid w:val="3833AF51"/>
    <w:rsid w:val="3878FCFB"/>
    <w:rsid w:val="3884E595"/>
    <w:rsid w:val="388D6551"/>
    <w:rsid w:val="38DA5710"/>
    <w:rsid w:val="38EDE182"/>
    <w:rsid w:val="38FBD6AD"/>
    <w:rsid w:val="391488DD"/>
    <w:rsid w:val="394883D8"/>
    <w:rsid w:val="3963AC57"/>
    <w:rsid w:val="3973A639"/>
    <w:rsid w:val="3983A729"/>
    <w:rsid w:val="39B12F66"/>
    <w:rsid w:val="39C08E92"/>
    <w:rsid w:val="39D117D0"/>
    <w:rsid w:val="39DB45C6"/>
    <w:rsid w:val="39E15511"/>
    <w:rsid w:val="39F43101"/>
    <w:rsid w:val="3A4970BD"/>
    <w:rsid w:val="3A53E283"/>
    <w:rsid w:val="3A8718F5"/>
    <w:rsid w:val="3AC6953B"/>
    <w:rsid w:val="3B124C5E"/>
    <w:rsid w:val="3B2F2663"/>
    <w:rsid w:val="3B557B3F"/>
    <w:rsid w:val="3B5B2AAD"/>
    <w:rsid w:val="3B86A7F6"/>
    <w:rsid w:val="3BDF2157"/>
    <w:rsid w:val="3BE6BB26"/>
    <w:rsid w:val="3BE94914"/>
    <w:rsid w:val="3BF22DE4"/>
    <w:rsid w:val="3C258244"/>
    <w:rsid w:val="3C263C86"/>
    <w:rsid w:val="3C278B0F"/>
    <w:rsid w:val="3C2B7400"/>
    <w:rsid w:val="3C4A22CC"/>
    <w:rsid w:val="3C6827D8"/>
    <w:rsid w:val="3C8334BC"/>
    <w:rsid w:val="3C84E7AC"/>
    <w:rsid w:val="3CAC3774"/>
    <w:rsid w:val="3CCAF6C4"/>
    <w:rsid w:val="3D09A88F"/>
    <w:rsid w:val="3D1B7B1F"/>
    <w:rsid w:val="3D1D7DB4"/>
    <w:rsid w:val="3D3345C1"/>
    <w:rsid w:val="3D643F52"/>
    <w:rsid w:val="3D64DD2E"/>
    <w:rsid w:val="3DAD3690"/>
    <w:rsid w:val="3DD6D19F"/>
    <w:rsid w:val="3DE9BF41"/>
    <w:rsid w:val="3DFB1925"/>
    <w:rsid w:val="3E02CC9E"/>
    <w:rsid w:val="3E27D2FD"/>
    <w:rsid w:val="3E2D5710"/>
    <w:rsid w:val="3E38438B"/>
    <w:rsid w:val="3E4FAB58"/>
    <w:rsid w:val="3E85C233"/>
    <w:rsid w:val="3EF166AF"/>
    <w:rsid w:val="3F32E835"/>
    <w:rsid w:val="3F5D2306"/>
    <w:rsid w:val="3F63121C"/>
    <w:rsid w:val="3F64A429"/>
    <w:rsid w:val="3F9AD0DA"/>
    <w:rsid w:val="3F9B5E4D"/>
    <w:rsid w:val="3FB85172"/>
    <w:rsid w:val="3FC3A35E"/>
    <w:rsid w:val="3FD88DD7"/>
    <w:rsid w:val="3FE264FE"/>
    <w:rsid w:val="4017DBEB"/>
    <w:rsid w:val="402A1061"/>
    <w:rsid w:val="40470035"/>
    <w:rsid w:val="405C3BCF"/>
    <w:rsid w:val="405CC425"/>
    <w:rsid w:val="40637285"/>
    <w:rsid w:val="4070D62D"/>
    <w:rsid w:val="4091AC40"/>
    <w:rsid w:val="409BE778"/>
    <w:rsid w:val="40A7F0E3"/>
    <w:rsid w:val="40B4F5A6"/>
    <w:rsid w:val="40D7729B"/>
    <w:rsid w:val="40E86EDD"/>
    <w:rsid w:val="411ABE6C"/>
    <w:rsid w:val="4124F2A7"/>
    <w:rsid w:val="414F47F2"/>
    <w:rsid w:val="4190C127"/>
    <w:rsid w:val="41946DD4"/>
    <w:rsid w:val="41AB8591"/>
    <w:rsid w:val="41B03D1D"/>
    <w:rsid w:val="41C9849A"/>
    <w:rsid w:val="41CA6C31"/>
    <w:rsid w:val="41CFF936"/>
    <w:rsid w:val="41E3776E"/>
    <w:rsid w:val="41E7C1B8"/>
    <w:rsid w:val="41EE8109"/>
    <w:rsid w:val="41F1B088"/>
    <w:rsid w:val="420D2D79"/>
    <w:rsid w:val="4217B7FE"/>
    <w:rsid w:val="4233A33C"/>
    <w:rsid w:val="4272799F"/>
    <w:rsid w:val="42777D60"/>
    <w:rsid w:val="428BA1FC"/>
    <w:rsid w:val="42A93C86"/>
    <w:rsid w:val="42C7B494"/>
    <w:rsid w:val="42E5AF67"/>
    <w:rsid w:val="42FB4420"/>
    <w:rsid w:val="4343F7F0"/>
    <w:rsid w:val="43B0C327"/>
    <w:rsid w:val="43B0C6AE"/>
    <w:rsid w:val="43DEDB46"/>
    <w:rsid w:val="43F1BDD3"/>
    <w:rsid w:val="43FBB726"/>
    <w:rsid w:val="44134DC1"/>
    <w:rsid w:val="4422A345"/>
    <w:rsid w:val="4427130C"/>
    <w:rsid w:val="4449F0EE"/>
    <w:rsid w:val="449B93D0"/>
    <w:rsid w:val="44AA34AA"/>
    <w:rsid w:val="44B76DB5"/>
    <w:rsid w:val="44E507B8"/>
    <w:rsid w:val="45053D1B"/>
    <w:rsid w:val="45C58E12"/>
    <w:rsid w:val="45DC0BCA"/>
    <w:rsid w:val="45FD87FA"/>
    <w:rsid w:val="4605CC62"/>
    <w:rsid w:val="460A9D57"/>
    <w:rsid w:val="4658671E"/>
    <w:rsid w:val="4676015A"/>
    <w:rsid w:val="4684F042"/>
    <w:rsid w:val="46976278"/>
    <w:rsid w:val="469DDD54"/>
    <w:rsid w:val="46AF182B"/>
    <w:rsid w:val="46B98BAC"/>
    <w:rsid w:val="46C6F6ED"/>
    <w:rsid w:val="4707B8BA"/>
    <w:rsid w:val="4777282D"/>
    <w:rsid w:val="478AFD45"/>
    <w:rsid w:val="47AE0D56"/>
    <w:rsid w:val="47C172F8"/>
    <w:rsid w:val="47C7C275"/>
    <w:rsid w:val="47CB38A9"/>
    <w:rsid w:val="47DD8387"/>
    <w:rsid w:val="4809BB0B"/>
    <w:rsid w:val="481AD2E6"/>
    <w:rsid w:val="481F501F"/>
    <w:rsid w:val="484E397F"/>
    <w:rsid w:val="48741E7B"/>
    <w:rsid w:val="48FAE380"/>
    <w:rsid w:val="490ED003"/>
    <w:rsid w:val="494552D8"/>
    <w:rsid w:val="494D6CCB"/>
    <w:rsid w:val="494E130E"/>
    <w:rsid w:val="49901F3D"/>
    <w:rsid w:val="49CF033A"/>
    <w:rsid w:val="49E10196"/>
    <w:rsid w:val="4A11C8C9"/>
    <w:rsid w:val="4A1BAE8D"/>
    <w:rsid w:val="4A43C892"/>
    <w:rsid w:val="4A673A5D"/>
    <w:rsid w:val="4A7E9F1B"/>
    <w:rsid w:val="4A87FF05"/>
    <w:rsid w:val="4AAB6EFB"/>
    <w:rsid w:val="4AF9395D"/>
    <w:rsid w:val="4B6AD39B"/>
    <w:rsid w:val="4B714E77"/>
    <w:rsid w:val="4BC02843"/>
    <w:rsid w:val="4BC570C2"/>
    <w:rsid w:val="4BEE6234"/>
    <w:rsid w:val="4C2C2F77"/>
    <w:rsid w:val="4C328442"/>
    <w:rsid w:val="4C3A6657"/>
    <w:rsid w:val="4C672DD7"/>
    <w:rsid w:val="4C7DC41D"/>
    <w:rsid w:val="4C9BDD73"/>
    <w:rsid w:val="4CA7AA79"/>
    <w:rsid w:val="4CA93EC0"/>
    <w:rsid w:val="4CB5323D"/>
    <w:rsid w:val="4CE25BCE"/>
    <w:rsid w:val="4CF1F423"/>
    <w:rsid w:val="4D36F363"/>
    <w:rsid w:val="4D5BF8A4"/>
    <w:rsid w:val="4D5FCA1F"/>
    <w:rsid w:val="4D60696E"/>
    <w:rsid w:val="4D8EB394"/>
    <w:rsid w:val="4DA7BC52"/>
    <w:rsid w:val="4DCDF552"/>
    <w:rsid w:val="4DE2D2C4"/>
    <w:rsid w:val="4DE9E25C"/>
    <w:rsid w:val="4DF85DC8"/>
    <w:rsid w:val="4DFBA262"/>
    <w:rsid w:val="4DFC494A"/>
    <w:rsid w:val="4E2E7233"/>
    <w:rsid w:val="4E3DFE9C"/>
    <w:rsid w:val="4E491518"/>
    <w:rsid w:val="4E5FD488"/>
    <w:rsid w:val="4E8064B2"/>
    <w:rsid w:val="4EA46EC5"/>
    <w:rsid w:val="4EB3DBB4"/>
    <w:rsid w:val="4ECEE238"/>
    <w:rsid w:val="4EE539EC"/>
    <w:rsid w:val="4F02BD93"/>
    <w:rsid w:val="4F0CB35B"/>
    <w:rsid w:val="4F2EF195"/>
    <w:rsid w:val="4F3AAB80"/>
    <w:rsid w:val="4F69C5B3"/>
    <w:rsid w:val="4F791E8A"/>
    <w:rsid w:val="4F79D20E"/>
    <w:rsid w:val="4F9A5357"/>
    <w:rsid w:val="4FAA0C75"/>
    <w:rsid w:val="4FAEB65F"/>
    <w:rsid w:val="4FF15CB4"/>
    <w:rsid w:val="4FF4EF05"/>
    <w:rsid w:val="501BD153"/>
    <w:rsid w:val="5022BA50"/>
    <w:rsid w:val="502A9086"/>
    <w:rsid w:val="503E44BE"/>
    <w:rsid w:val="504FAC15"/>
    <w:rsid w:val="50659076"/>
    <w:rsid w:val="50685B78"/>
    <w:rsid w:val="50915A01"/>
    <w:rsid w:val="50926AB5"/>
    <w:rsid w:val="50976AE1"/>
    <w:rsid w:val="50A883BC"/>
    <w:rsid w:val="50C87988"/>
    <w:rsid w:val="50F6DA94"/>
    <w:rsid w:val="511D19BD"/>
    <w:rsid w:val="51309507"/>
    <w:rsid w:val="519E70F7"/>
    <w:rsid w:val="51BE8AB1"/>
    <w:rsid w:val="51ED6D45"/>
    <w:rsid w:val="51FC3E53"/>
    <w:rsid w:val="52333B42"/>
    <w:rsid w:val="524074B4"/>
    <w:rsid w:val="5243E69B"/>
    <w:rsid w:val="52455F07"/>
    <w:rsid w:val="52E67BEB"/>
    <w:rsid w:val="530CBBD2"/>
    <w:rsid w:val="534A5CD1"/>
    <w:rsid w:val="535106CA"/>
    <w:rsid w:val="53707865"/>
    <w:rsid w:val="537C605C"/>
    <w:rsid w:val="53BD86F6"/>
    <w:rsid w:val="53CA9E2C"/>
    <w:rsid w:val="53E0247E"/>
    <w:rsid w:val="53E08F89"/>
    <w:rsid w:val="53EC3498"/>
    <w:rsid w:val="5407216C"/>
    <w:rsid w:val="544EF63E"/>
    <w:rsid w:val="547D7D98"/>
    <w:rsid w:val="54A6AAAF"/>
    <w:rsid w:val="54BEB0B5"/>
    <w:rsid w:val="550FDEFF"/>
    <w:rsid w:val="5528D3AC"/>
    <w:rsid w:val="552ADE3E"/>
    <w:rsid w:val="5533DF15"/>
    <w:rsid w:val="554DE22C"/>
    <w:rsid w:val="55541AE6"/>
    <w:rsid w:val="5558BF7E"/>
    <w:rsid w:val="5572C98A"/>
    <w:rsid w:val="5575E0C9"/>
    <w:rsid w:val="557F949A"/>
    <w:rsid w:val="5596347F"/>
    <w:rsid w:val="55A3676A"/>
    <w:rsid w:val="55E413CA"/>
    <w:rsid w:val="55FA198D"/>
    <w:rsid w:val="560B2234"/>
    <w:rsid w:val="560DB78A"/>
    <w:rsid w:val="56136DB9"/>
    <w:rsid w:val="56483E63"/>
    <w:rsid w:val="5661B1D9"/>
    <w:rsid w:val="566D685C"/>
    <w:rsid w:val="5676C1FD"/>
    <w:rsid w:val="5685E058"/>
    <w:rsid w:val="56AFB151"/>
    <w:rsid w:val="56B524E4"/>
    <w:rsid w:val="57120C8F"/>
    <w:rsid w:val="571273DB"/>
    <w:rsid w:val="573A42F6"/>
    <w:rsid w:val="573EE443"/>
    <w:rsid w:val="57AA4A0C"/>
    <w:rsid w:val="57C70568"/>
    <w:rsid w:val="57C8CB1E"/>
    <w:rsid w:val="57F8771A"/>
    <w:rsid w:val="587C531D"/>
    <w:rsid w:val="5893997E"/>
    <w:rsid w:val="58A21610"/>
    <w:rsid w:val="58AA6A4C"/>
    <w:rsid w:val="58CDC8E8"/>
    <w:rsid w:val="58DFF801"/>
    <w:rsid w:val="5919746A"/>
    <w:rsid w:val="591C319C"/>
    <w:rsid w:val="593B106F"/>
    <w:rsid w:val="593BB69C"/>
    <w:rsid w:val="595596AB"/>
    <w:rsid w:val="5958DC41"/>
    <w:rsid w:val="5985CECF"/>
    <w:rsid w:val="5987E477"/>
    <w:rsid w:val="59B07439"/>
    <w:rsid w:val="59D0CCE5"/>
    <w:rsid w:val="59E985AE"/>
    <w:rsid w:val="59FC44CF"/>
    <w:rsid w:val="5A10982D"/>
    <w:rsid w:val="5A1CF510"/>
    <w:rsid w:val="5A2C140B"/>
    <w:rsid w:val="5A2FDA19"/>
    <w:rsid w:val="5A5F5FB4"/>
    <w:rsid w:val="5A99E1FF"/>
    <w:rsid w:val="5AD786FD"/>
    <w:rsid w:val="5AF34669"/>
    <w:rsid w:val="5AF4ACA2"/>
    <w:rsid w:val="5B11381D"/>
    <w:rsid w:val="5B15EB41"/>
    <w:rsid w:val="5B5C7890"/>
    <w:rsid w:val="5B640230"/>
    <w:rsid w:val="5B683C49"/>
    <w:rsid w:val="5B80F765"/>
    <w:rsid w:val="5B828956"/>
    <w:rsid w:val="5B96C29E"/>
    <w:rsid w:val="5B994A5E"/>
    <w:rsid w:val="5BB2821D"/>
    <w:rsid w:val="5BCFEA5B"/>
    <w:rsid w:val="5BDD9155"/>
    <w:rsid w:val="5BE20B0E"/>
    <w:rsid w:val="5C0CAAB0"/>
    <w:rsid w:val="5C13FE11"/>
    <w:rsid w:val="5C2C5536"/>
    <w:rsid w:val="5C331D68"/>
    <w:rsid w:val="5C3CB6C3"/>
    <w:rsid w:val="5C3DED4D"/>
    <w:rsid w:val="5C591BFF"/>
    <w:rsid w:val="5C620CD7"/>
    <w:rsid w:val="5C629754"/>
    <w:rsid w:val="5C7A713C"/>
    <w:rsid w:val="5C8BD823"/>
    <w:rsid w:val="5C96168E"/>
    <w:rsid w:val="5CA17C69"/>
    <w:rsid w:val="5CA956FA"/>
    <w:rsid w:val="5CB3106D"/>
    <w:rsid w:val="5D398607"/>
    <w:rsid w:val="5D443876"/>
    <w:rsid w:val="5D5495D2"/>
    <w:rsid w:val="5D63C78D"/>
    <w:rsid w:val="5D7EB8F6"/>
    <w:rsid w:val="5D9833EF"/>
    <w:rsid w:val="5DD8E6F1"/>
    <w:rsid w:val="5DF07DFC"/>
    <w:rsid w:val="5E277623"/>
    <w:rsid w:val="5E333593"/>
    <w:rsid w:val="5E4B9FDC"/>
    <w:rsid w:val="5E4DFE0B"/>
    <w:rsid w:val="5E69CD9F"/>
    <w:rsid w:val="5EA8C1DC"/>
    <w:rsid w:val="5EAF0C72"/>
    <w:rsid w:val="5EC333B0"/>
    <w:rsid w:val="5ED119C1"/>
    <w:rsid w:val="5EEF0931"/>
    <w:rsid w:val="5F57956A"/>
    <w:rsid w:val="5F7596D5"/>
    <w:rsid w:val="5F80E12E"/>
    <w:rsid w:val="5F8BC856"/>
    <w:rsid w:val="5FB26D5C"/>
    <w:rsid w:val="5FC81DC5"/>
    <w:rsid w:val="5FCBE9F0"/>
    <w:rsid w:val="5FD3DD03"/>
    <w:rsid w:val="6002F6C9"/>
    <w:rsid w:val="60038F2F"/>
    <w:rsid w:val="600880A6"/>
    <w:rsid w:val="601ABE2F"/>
    <w:rsid w:val="602EA634"/>
    <w:rsid w:val="602FE9B3"/>
    <w:rsid w:val="60752566"/>
    <w:rsid w:val="608F408D"/>
    <w:rsid w:val="6095AA46"/>
    <w:rsid w:val="6099C960"/>
    <w:rsid w:val="60E8044C"/>
    <w:rsid w:val="6111D689"/>
    <w:rsid w:val="6128E7A6"/>
    <w:rsid w:val="6151C411"/>
    <w:rsid w:val="61557E4A"/>
    <w:rsid w:val="6163EE26"/>
    <w:rsid w:val="616DCC01"/>
    <w:rsid w:val="616E5E7A"/>
    <w:rsid w:val="6179694D"/>
    <w:rsid w:val="61CC7FEC"/>
    <w:rsid w:val="61CF2EAC"/>
    <w:rsid w:val="620E8C24"/>
    <w:rsid w:val="6243391D"/>
    <w:rsid w:val="624E751D"/>
    <w:rsid w:val="6250B20E"/>
    <w:rsid w:val="62567FA0"/>
    <w:rsid w:val="629FA16D"/>
    <w:rsid w:val="62B8CA2E"/>
    <w:rsid w:val="62BF589E"/>
    <w:rsid w:val="62E298E2"/>
    <w:rsid w:val="631BD4F0"/>
    <w:rsid w:val="63225760"/>
    <w:rsid w:val="634717A6"/>
    <w:rsid w:val="634EF44E"/>
    <w:rsid w:val="639224D5"/>
    <w:rsid w:val="63928426"/>
    <w:rsid w:val="63C72F31"/>
    <w:rsid w:val="63D64C25"/>
    <w:rsid w:val="63F815EA"/>
    <w:rsid w:val="641AFA01"/>
    <w:rsid w:val="6422145C"/>
    <w:rsid w:val="642EECB4"/>
    <w:rsid w:val="6432EBCE"/>
    <w:rsid w:val="644B6153"/>
    <w:rsid w:val="645A69CC"/>
    <w:rsid w:val="6485084A"/>
    <w:rsid w:val="6489BE45"/>
    <w:rsid w:val="6496EA08"/>
    <w:rsid w:val="64A862B8"/>
    <w:rsid w:val="64AFE0A8"/>
    <w:rsid w:val="64B32141"/>
    <w:rsid w:val="64C9AFE9"/>
    <w:rsid w:val="64CA2001"/>
    <w:rsid w:val="64D871C8"/>
    <w:rsid w:val="651B5B08"/>
    <w:rsid w:val="65387DB8"/>
    <w:rsid w:val="65584C18"/>
    <w:rsid w:val="65BC4469"/>
    <w:rsid w:val="65F76035"/>
    <w:rsid w:val="66027441"/>
    <w:rsid w:val="66113CD2"/>
    <w:rsid w:val="66179878"/>
    <w:rsid w:val="663AF933"/>
    <w:rsid w:val="663C03C9"/>
    <w:rsid w:val="666C9E0F"/>
    <w:rsid w:val="667A2F36"/>
    <w:rsid w:val="66A7E67E"/>
    <w:rsid w:val="66B4B945"/>
    <w:rsid w:val="66B80875"/>
    <w:rsid w:val="66E75AE6"/>
    <w:rsid w:val="671244E0"/>
    <w:rsid w:val="6797A15C"/>
    <w:rsid w:val="67A89B9B"/>
    <w:rsid w:val="67BBDF66"/>
    <w:rsid w:val="67C8A66A"/>
    <w:rsid w:val="67DDC1B5"/>
    <w:rsid w:val="67E782F7"/>
    <w:rsid w:val="67ED8900"/>
    <w:rsid w:val="67FE652B"/>
    <w:rsid w:val="68085088"/>
    <w:rsid w:val="681A0F9D"/>
    <w:rsid w:val="6887F075"/>
    <w:rsid w:val="68A9C399"/>
    <w:rsid w:val="68AC32B1"/>
    <w:rsid w:val="68B74872"/>
    <w:rsid w:val="68B87E94"/>
    <w:rsid w:val="68BDEE24"/>
    <w:rsid w:val="68C9C1FF"/>
    <w:rsid w:val="68CD5926"/>
    <w:rsid w:val="68DABCCE"/>
    <w:rsid w:val="68E8DE7F"/>
    <w:rsid w:val="68FD0DC2"/>
    <w:rsid w:val="691590EC"/>
    <w:rsid w:val="6954B82C"/>
    <w:rsid w:val="69781F21"/>
    <w:rsid w:val="697C119E"/>
    <w:rsid w:val="6990B0B2"/>
    <w:rsid w:val="6A058ACB"/>
    <w:rsid w:val="6A05C25C"/>
    <w:rsid w:val="6A211CF7"/>
    <w:rsid w:val="6A2DC595"/>
    <w:rsid w:val="6A2F51B1"/>
    <w:rsid w:val="6A40ABA6"/>
    <w:rsid w:val="6A5845EA"/>
    <w:rsid w:val="6A6694B6"/>
    <w:rsid w:val="6A768D2F"/>
    <w:rsid w:val="6A7D261F"/>
    <w:rsid w:val="6A7D300C"/>
    <w:rsid w:val="6A8FB58C"/>
    <w:rsid w:val="6AA287CD"/>
    <w:rsid w:val="6AA4E8F2"/>
    <w:rsid w:val="6AD5E564"/>
    <w:rsid w:val="6AF054A9"/>
    <w:rsid w:val="6AFFFC1E"/>
    <w:rsid w:val="6B1E4B85"/>
    <w:rsid w:val="6B220A3B"/>
    <w:rsid w:val="6B36F90D"/>
    <w:rsid w:val="6B39509C"/>
    <w:rsid w:val="6B6998AC"/>
    <w:rsid w:val="6BDF91B4"/>
    <w:rsid w:val="6BF82ED8"/>
    <w:rsid w:val="6C0A529D"/>
    <w:rsid w:val="6C3B48E8"/>
    <w:rsid w:val="6C4D31AE"/>
    <w:rsid w:val="6C920DFC"/>
    <w:rsid w:val="6CA0C08D"/>
    <w:rsid w:val="6CA13C2B"/>
    <w:rsid w:val="6CD0258B"/>
    <w:rsid w:val="6CE4DE78"/>
    <w:rsid w:val="6D022917"/>
    <w:rsid w:val="6D0414D1"/>
    <w:rsid w:val="6D0AFBF8"/>
    <w:rsid w:val="6D0DFC81"/>
    <w:rsid w:val="6D5A9358"/>
    <w:rsid w:val="6D79E6FB"/>
    <w:rsid w:val="6D89C1FB"/>
    <w:rsid w:val="6D8DD2BB"/>
    <w:rsid w:val="6D934DAF"/>
    <w:rsid w:val="6D9D4499"/>
    <w:rsid w:val="6DB67A29"/>
    <w:rsid w:val="6DCCACA9"/>
    <w:rsid w:val="6DDEF6EA"/>
    <w:rsid w:val="6E01BF74"/>
    <w:rsid w:val="6E0C2E09"/>
    <w:rsid w:val="6E0D8626"/>
    <w:rsid w:val="6E489513"/>
    <w:rsid w:val="6E6B36D1"/>
    <w:rsid w:val="6E87C22C"/>
    <w:rsid w:val="6EC17629"/>
    <w:rsid w:val="6EFAF46C"/>
    <w:rsid w:val="6F141CC9"/>
    <w:rsid w:val="6F1786C9"/>
    <w:rsid w:val="6F846778"/>
    <w:rsid w:val="6F8893B7"/>
    <w:rsid w:val="6F897B3A"/>
    <w:rsid w:val="6F932267"/>
    <w:rsid w:val="6FBE3CA1"/>
    <w:rsid w:val="6FEDF37A"/>
    <w:rsid w:val="702010E6"/>
    <w:rsid w:val="703221A8"/>
    <w:rsid w:val="7070F33F"/>
    <w:rsid w:val="709B1053"/>
    <w:rsid w:val="70BE1254"/>
    <w:rsid w:val="70C20DF1"/>
    <w:rsid w:val="71396036"/>
    <w:rsid w:val="714F392C"/>
    <w:rsid w:val="71591C4F"/>
    <w:rsid w:val="71686FA0"/>
    <w:rsid w:val="71B7536C"/>
    <w:rsid w:val="71C0F7FE"/>
    <w:rsid w:val="71F28023"/>
    <w:rsid w:val="71F74CEB"/>
    <w:rsid w:val="71FF3FBD"/>
    <w:rsid w:val="720814E5"/>
    <w:rsid w:val="72183444"/>
    <w:rsid w:val="7258D2C1"/>
    <w:rsid w:val="72BC7332"/>
    <w:rsid w:val="72E8E4CF"/>
    <w:rsid w:val="72EE9BB3"/>
    <w:rsid w:val="72F6D9B4"/>
    <w:rsid w:val="730FA103"/>
    <w:rsid w:val="733792F8"/>
    <w:rsid w:val="73931D4C"/>
    <w:rsid w:val="73BA83A9"/>
    <w:rsid w:val="73C6D8DB"/>
    <w:rsid w:val="73F05B17"/>
    <w:rsid w:val="73F17157"/>
    <w:rsid w:val="73FED039"/>
    <w:rsid w:val="7431D4E3"/>
    <w:rsid w:val="7437BF62"/>
    <w:rsid w:val="743EF93A"/>
    <w:rsid w:val="744D9B13"/>
    <w:rsid w:val="745EC981"/>
    <w:rsid w:val="74853237"/>
    <w:rsid w:val="748DBE99"/>
    <w:rsid w:val="74B495B6"/>
    <w:rsid w:val="74C77ABF"/>
    <w:rsid w:val="74C913C7"/>
    <w:rsid w:val="74D7A8A6"/>
    <w:rsid w:val="74E47C83"/>
    <w:rsid w:val="7518D067"/>
    <w:rsid w:val="752D4A62"/>
    <w:rsid w:val="75333D7A"/>
    <w:rsid w:val="753A99FF"/>
    <w:rsid w:val="7571EDBE"/>
    <w:rsid w:val="7574D954"/>
    <w:rsid w:val="75933577"/>
    <w:rsid w:val="759BC22C"/>
    <w:rsid w:val="75A2DF9E"/>
    <w:rsid w:val="75A9935E"/>
    <w:rsid w:val="75B134E3"/>
    <w:rsid w:val="75B656D2"/>
    <w:rsid w:val="75BD6C66"/>
    <w:rsid w:val="75EB565F"/>
    <w:rsid w:val="763C483C"/>
    <w:rsid w:val="7640D4A8"/>
    <w:rsid w:val="7648077A"/>
    <w:rsid w:val="765AFDD2"/>
    <w:rsid w:val="76A5F92B"/>
    <w:rsid w:val="76B8BCB4"/>
    <w:rsid w:val="76C1CD07"/>
    <w:rsid w:val="76E5E616"/>
    <w:rsid w:val="76E6107F"/>
    <w:rsid w:val="76F83130"/>
    <w:rsid w:val="7755D1EA"/>
    <w:rsid w:val="77584154"/>
    <w:rsid w:val="77809724"/>
    <w:rsid w:val="778E838F"/>
    <w:rsid w:val="779AA1C0"/>
    <w:rsid w:val="77DE7F26"/>
    <w:rsid w:val="77E61081"/>
    <w:rsid w:val="77FA743D"/>
    <w:rsid w:val="77FC562D"/>
    <w:rsid w:val="784B2245"/>
    <w:rsid w:val="789E7A61"/>
    <w:rsid w:val="78DA2749"/>
    <w:rsid w:val="78F77F66"/>
    <w:rsid w:val="7900FAD1"/>
    <w:rsid w:val="791C6785"/>
    <w:rsid w:val="7922056F"/>
    <w:rsid w:val="7926D900"/>
    <w:rsid w:val="79273A25"/>
    <w:rsid w:val="793FB7C0"/>
    <w:rsid w:val="79431003"/>
    <w:rsid w:val="7944721B"/>
    <w:rsid w:val="795F9413"/>
    <w:rsid w:val="796B7A6C"/>
    <w:rsid w:val="796D50C9"/>
    <w:rsid w:val="79717A8E"/>
    <w:rsid w:val="7A1F0CB1"/>
    <w:rsid w:val="7A2FFF55"/>
    <w:rsid w:val="7A308250"/>
    <w:rsid w:val="7A3D165C"/>
    <w:rsid w:val="7A43FBC0"/>
    <w:rsid w:val="7A62B80A"/>
    <w:rsid w:val="7A670E28"/>
    <w:rsid w:val="7A867C15"/>
    <w:rsid w:val="7ABC00E1"/>
    <w:rsid w:val="7AD95AD1"/>
    <w:rsid w:val="7AFD3BEC"/>
    <w:rsid w:val="7B0FEAAC"/>
    <w:rsid w:val="7B1A84A3"/>
    <w:rsid w:val="7B8073EC"/>
    <w:rsid w:val="7B92AEE0"/>
    <w:rsid w:val="7B98BB14"/>
    <w:rsid w:val="7BBEC584"/>
    <w:rsid w:val="7BC22C21"/>
    <w:rsid w:val="7BFE8ECF"/>
    <w:rsid w:val="7C0A2675"/>
    <w:rsid w:val="7C21B009"/>
    <w:rsid w:val="7C4EC296"/>
    <w:rsid w:val="7C5902D0"/>
    <w:rsid w:val="7C6DD6FB"/>
    <w:rsid w:val="7C8C3EDB"/>
    <w:rsid w:val="7C9B2B22"/>
    <w:rsid w:val="7CA67F3E"/>
    <w:rsid w:val="7CBF68BA"/>
    <w:rsid w:val="7CE0CBAC"/>
    <w:rsid w:val="7CE8ED38"/>
    <w:rsid w:val="7D0488F2"/>
    <w:rsid w:val="7D2233C0"/>
    <w:rsid w:val="7D494977"/>
    <w:rsid w:val="7D5479FC"/>
    <w:rsid w:val="7D7BEFC2"/>
    <w:rsid w:val="7D94F794"/>
    <w:rsid w:val="7DA78F55"/>
    <w:rsid w:val="7DD583D9"/>
    <w:rsid w:val="7E008D0C"/>
    <w:rsid w:val="7E1AC4D8"/>
    <w:rsid w:val="7E23A9F0"/>
    <w:rsid w:val="7E320B50"/>
    <w:rsid w:val="7E42B541"/>
    <w:rsid w:val="7E478B6E"/>
    <w:rsid w:val="7E9091EF"/>
    <w:rsid w:val="7ECA228E"/>
    <w:rsid w:val="7ED08123"/>
    <w:rsid w:val="7ED322D3"/>
    <w:rsid w:val="7ED8A24E"/>
    <w:rsid w:val="7EF88442"/>
    <w:rsid w:val="7F097BB3"/>
    <w:rsid w:val="7F2A16EF"/>
    <w:rsid w:val="7F2A50B0"/>
    <w:rsid w:val="7F332F8E"/>
    <w:rsid w:val="7F36292D"/>
    <w:rsid w:val="7F395D01"/>
    <w:rsid w:val="7F68A2EB"/>
    <w:rsid w:val="7F855322"/>
    <w:rsid w:val="7F949B06"/>
    <w:rsid w:val="7FDE85A2"/>
    <w:rsid w:val="7FEDC2DB"/>
    <w:rsid w:val="7FF9900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0389E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F0A"/>
    <w:pPr>
      <w:spacing w:after="24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FF662B"/>
  </w:style>
  <w:style w:type="character" w:customStyle="1" w:styleId="eop">
    <w:name w:val="eop"/>
    <w:basedOn w:val="DefaultParagraphFont"/>
    <w:rsid w:val="00FF662B"/>
  </w:style>
  <w:style w:type="character" w:customStyle="1" w:styleId="superscript">
    <w:name w:val="superscript"/>
    <w:basedOn w:val="DefaultParagraphFont"/>
    <w:rsid w:val="00FF662B"/>
  </w:style>
  <w:style w:type="paragraph" w:customStyle="1" w:styleId="paragraph">
    <w:name w:val="paragraph"/>
    <w:basedOn w:val="Normal"/>
    <w:rsid w:val="00CA78CA"/>
    <w:pPr>
      <w:spacing w:before="100" w:beforeAutospacing="1" w:after="100" w:afterAutospacing="1"/>
      <w:jc w:val="left"/>
    </w:pPr>
    <w:rPr>
      <w:szCs w:val="24"/>
    </w:rPr>
  </w:style>
  <w:style w:type="character" w:styleId="CommentReference">
    <w:name w:val="annotation reference"/>
    <w:basedOn w:val="DefaultParagraphFont"/>
    <w:uiPriority w:val="99"/>
    <w:semiHidden/>
    <w:unhideWhenUsed/>
    <w:rsid w:val="00E50E8C"/>
    <w:rPr>
      <w:sz w:val="16"/>
      <w:szCs w:val="16"/>
    </w:rPr>
  </w:style>
  <w:style w:type="paragraph" w:styleId="CommentText">
    <w:name w:val="annotation text"/>
    <w:basedOn w:val="Normal"/>
    <w:link w:val="CommentTextChar"/>
    <w:uiPriority w:val="99"/>
    <w:semiHidden/>
    <w:unhideWhenUsed/>
    <w:rsid w:val="00E50E8C"/>
    <w:rPr>
      <w:sz w:val="20"/>
    </w:rPr>
  </w:style>
  <w:style w:type="character" w:customStyle="1" w:styleId="CommentTextChar">
    <w:name w:val="Comment Text Char"/>
    <w:basedOn w:val="DefaultParagraphFont"/>
    <w:link w:val="CommentText"/>
    <w:uiPriority w:val="99"/>
    <w:semiHidden/>
    <w:rsid w:val="00E50E8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50E8C"/>
    <w:rPr>
      <w:b/>
      <w:bCs/>
    </w:rPr>
  </w:style>
  <w:style w:type="character" w:customStyle="1" w:styleId="CommentSubjectChar">
    <w:name w:val="Comment Subject Char"/>
    <w:basedOn w:val="CommentTextChar"/>
    <w:link w:val="CommentSubject"/>
    <w:uiPriority w:val="99"/>
    <w:semiHidden/>
    <w:rsid w:val="00E50E8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50E8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E8C"/>
    <w:rPr>
      <w:rFonts w:ascii="Segoe UI" w:eastAsia="Times New Roman" w:hAnsi="Segoe UI" w:cs="Segoe UI"/>
      <w:sz w:val="18"/>
      <w:szCs w:val="18"/>
    </w:rPr>
  </w:style>
  <w:style w:type="character" w:customStyle="1" w:styleId="tabchar">
    <w:name w:val="tabchar"/>
    <w:basedOn w:val="DefaultParagraphFont"/>
    <w:rsid w:val="007C53E8"/>
  </w:style>
  <w:style w:type="paragraph" w:styleId="ListParagraph">
    <w:name w:val="List Paragraph"/>
    <w:basedOn w:val="Normal"/>
    <w:uiPriority w:val="34"/>
    <w:qFormat/>
    <w:rsid w:val="00E931D6"/>
    <w:pPr>
      <w:ind w:left="720"/>
      <w:contextualSpacing/>
    </w:pPr>
  </w:style>
  <w:style w:type="paragraph" w:styleId="Revision">
    <w:name w:val="Revision"/>
    <w:hidden/>
    <w:uiPriority w:val="99"/>
    <w:semiHidden/>
    <w:rsid w:val="001E2A43"/>
    <w:pPr>
      <w:spacing w:after="0" w:line="240" w:lineRule="auto"/>
    </w:pPr>
    <w:rPr>
      <w:rFonts w:ascii="Times New Roman" w:eastAsia="Times New Roman" w:hAnsi="Times New Roman" w:cs="Times New Roman"/>
      <w:sz w:val="24"/>
      <w:szCs w:val="20"/>
    </w:rPr>
  </w:style>
  <w:style w:type="paragraph" w:customStyle="1" w:styleId="Pagedecouverture">
    <w:name w:val="Page de couverture"/>
    <w:basedOn w:val="Normal"/>
    <w:next w:val="Normal"/>
    <w:rsid w:val="00ED2F9F"/>
    <w:pPr>
      <w:spacing w:after="0"/>
    </w:pPr>
    <w:rPr>
      <w:rFonts w:eastAsiaTheme="minorHAnsi"/>
      <w:szCs w:val="22"/>
    </w:rPr>
  </w:style>
  <w:style w:type="paragraph" w:styleId="Header">
    <w:name w:val="header"/>
    <w:basedOn w:val="Normal"/>
    <w:link w:val="HeaderChar"/>
    <w:uiPriority w:val="99"/>
    <w:unhideWhenUsed/>
    <w:rsid w:val="00ED2F9F"/>
    <w:pPr>
      <w:tabs>
        <w:tab w:val="center" w:pos="4513"/>
        <w:tab w:val="right" w:pos="9026"/>
      </w:tabs>
      <w:spacing w:after="0"/>
      <w:jc w:val="left"/>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D2F9F"/>
  </w:style>
  <w:style w:type="paragraph" w:styleId="Footer">
    <w:name w:val="footer"/>
    <w:basedOn w:val="Normal"/>
    <w:link w:val="FooterChar"/>
    <w:uiPriority w:val="99"/>
    <w:unhideWhenUsed/>
    <w:rsid w:val="00ED2F9F"/>
    <w:pPr>
      <w:tabs>
        <w:tab w:val="center" w:pos="4513"/>
        <w:tab w:val="right" w:pos="9026"/>
      </w:tabs>
      <w:spacing w:after="0"/>
      <w:jc w:val="left"/>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D2F9F"/>
  </w:style>
  <w:style w:type="paragraph" w:customStyle="1" w:styleId="FooterCoverPage">
    <w:name w:val="Footer Cover Page"/>
    <w:basedOn w:val="Normal"/>
    <w:link w:val="FooterCoverPageChar"/>
    <w:rsid w:val="00ED2F9F"/>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sid w:val="00ED2F9F"/>
    <w:rPr>
      <w:rFonts w:ascii="Times New Roman" w:eastAsia="Times New Roman" w:hAnsi="Times New Roman" w:cs="Times New Roman"/>
      <w:sz w:val="24"/>
      <w:szCs w:val="20"/>
    </w:rPr>
  </w:style>
  <w:style w:type="paragraph" w:customStyle="1" w:styleId="HeaderCoverPage">
    <w:name w:val="Header Cover Page"/>
    <w:basedOn w:val="Normal"/>
    <w:link w:val="HeaderCoverPageChar"/>
    <w:rsid w:val="00ED2F9F"/>
    <w:pPr>
      <w:tabs>
        <w:tab w:val="center" w:pos="4535"/>
        <w:tab w:val="right" w:pos="9071"/>
      </w:tabs>
      <w:spacing w:after="120"/>
    </w:pPr>
  </w:style>
  <w:style w:type="character" w:customStyle="1" w:styleId="HeaderCoverPageChar">
    <w:name w:val="Header Cover Page Char"/>
    <w:basedOn w:val="DefaultParagraphFont"/>
    <w:link w:val="HeaderCoverPage"/>
    <w:rsid w:val="00ED2F9F"/>
    <w:rPr>
      <w:rFonts w:ascii="Times New Roman" w:eastAsia="Times New Roman" w:hAnsi="Times New Roman" w:cs="Times New Roman"/>
      <w:sz w:val="24"/>
      <w:szCs w:val="20"/>
    </w:rPr>
  </w:style>
  <w:style w:type="character" w:customStyle="1" w:styleId="Marker">
    <w:name w:val="Marker"/>
    <w:basedOn w:val="DefaultParagraphFont"/>
    <w:rsid w:val="005F0CD9"/>
    <w:rPr>
      <w:color w:val="0000FF"/>
      <w:shd w:val="clear" w:color="auto" w:fill="auto"/>
    </w:rPr>
  </w:style>
  <w:style w:type="paragraph" w:customStyle="1" w:styleId="FooterSensitivity">
    <w:name w:val="Footer Sensitivity"/>
    <w:basedOn w:val="Normal"/>
    <w:link w:val="FooterSensitivityChar"/>
    <w:rsid w:val="005F0CD9"/>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sid w:val="005F0CD9"/>
    <w:rPr>
      <w:rFonts w:ascii="Times New Roman" w:eastAsia="Times New Roman" w:hAnsi="Times New Roman" w:cs="Times New Roman"/>
      <w:b/>
      <w:sz w:val="32"/>
      <w:szCs w:val="20"/>
    </w:rPr>
  </w:style>
  <w:style w:type="paragraph" w:customStyle="1" w:styleId="HeaderSensitivity">
    <w:name w:val="Header Sensitivity"/>
    <w:basedOn w:val="Normal"/>
    <w:link w:val="HeaderSensitivityChar"/>
    <w:rsid w:val="005F0CD9"/>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sid w:val="005F0CD9"/>
    <w:rPr>
      <w:rFonts w:ascii="Times New Roman" w:eastAsia="Times New Roman" w:hAnsi="Times New Roman" w:cs="Times New Roman"/>
      <w:b/>
      <w:sz w:val="32"/>
      <w:szCs w:val="20"/>
    </w:rPr>
  </w:style>
  <w:style w:type="paragraph" w:customStyle="1" w:styleId="HeaderSensitivityRight">
    <w:name w:val="Header Sensitivity Right"/>
    <w:basedOn w:val="Normal"/>
    <w:link w:val="HeaderSensitivityRightChar"/>
    <w:rsid w:val="00B76ADF"/>
    <w:pPr>
      <w:spacing w:after="120"/>
      <w:jc w:val="right"/>
    </w:pPr>
    <w:rPr>
      <w:sz w:val="28"/>
    </w:rPr>
  </w:style>
  <w:style w:type="character" w:customStyle="1" w:styleId="HeaderSensitivityRightChar">
    <w:name w:val="Header Sensitivity Right Char"/>
    <w:basedOn w:val="DefaultParagraphFont"/>
    <w:link w:val="HeaderSensitivityRight"/>
    <w:rsid w:val="005F0CD9"/>
    <w:rPr>
      <w:rFonts w:ascii="Times New Roman" w:eastAsia="Times New Roman" w:hAnsi="Times New Roman" w:cs="Times New Roman"/>
      <w:sz w:val="28"/>
      <w:szCs w:val="20"/>
    </w:rPr>
  </w:style>
  <w:style w:type="paragraph" w:styleId="FootnoteText">
    <w:name w:val="footnote text"/>
    <w:basedOn w:val="Normal"/>
    <w:link w:val="FootnoteTextChar"/>
    <w:uiPriority w:val="99"/>
    <w:semiHidden/>
    <w:unhideWhenUsed/>
    <w:rsid w:val="005E343D"/>
    <w:pPr>
      <w:spacing w:after="0"/>
      <w:ind w:left="720" w:hanging="720"/>
    </w:pPr>
    <w:rPr>
      <w:rFonts w:eastAsiaTheme="minorHAnsi"/>
      <w:sz w:val="20"/>
    </w:rPr>
  </w:style>
  <w:style w:type="character" w:customStyle="1" w:styleId="FootnoteTextChar">
    <w:name w:val="Footnote Text Char"/>
    <w:basedOn w:val="DefaultParagraphFont"/>
    <w:link w:val="FootnoteText"/>
    <w:uiPriority w:val="99"/>
    <w:semiHidden/>
    <w:rsid w:val="005E343D"/>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5E343D"/>
    <w:rPr>
      <w:vertAlign w:val="superscript"/>
    </w:rPr>
  </w:style>
  <w:style w:type="paragraph" w:customStyle="1" w:styleId="Disclaimer">
    <w:name w:val="Disclaimer"/>
    <w:basedOn w:val="Normal"/>
    <w:rsid w:val="00B76ADF"/>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paragraph" w:customStyle="1" w:styleId="SecurityMarking">
    <w:name w:val="SecurityMarking"/>
    <w:basedOn w:val="Normal"/>
    <w:rsid w:val="00B76ADF"/>
    <w:pPr>
      <w:spacing w:after="0" w:line="276" w:lineRule="auto"/>
      <w:ind w:left="5103"/>
      <w:jc w:val="left"/>
    </w:pPr>
    <w:rPr>
      <w:rFonts w:eastAsiaTheme="minorHAnsi"/>
      <w:sz w:val="28"/>
      <w:szCs w:val="22"/>
    </w:rPr>
  </w:style>
  <w:style w:type="paragraph" w:customStyle="1" w:styleId="DateMarking">
    <w:name w:val="DateMarking"/>
    <w:basedOn w:val="Normal"/>
    <w:rsid w:val="00B76ADF"/>
    <w:pPr>
      <w:spacing w:after="0" w:line="276" w:lineRule="auto"/>
      <w:ind w:left="5103"/>
      <w:jc w:val="left"/>
    </w:pPr>
    <w:rPr>
      <w:rFonts w:eastAsiaTheme="minorHAnsi"/>
      <w:i/>
      <w:sz w:val="28"/>
      <w:szCs w:val="22"/>
    </w:rPr>
  </w:style>
  <w:style w:type="paragraph" w:customStyle="1" w:styleId="ReleasableTo">
    <w:name w:val="ReleasableTo"/>
    <w:basedOn w:val="Normal"/>
    <w:rsid w:val="00B76ADF"/>
    <w:pPr>
      <w:spacing w:after="0" w:line="276" w:lineRule="auto"/>
      <w:ind w:left="5103"/>
      <w:jc w:val="left"/>
    </w:pPr>
    <w:rPr>
      <w:rFonts w:eastAsiaTheme="minorHAnsi"/>
      <w: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28613">
      <w:bodyDiv w:val="1"/>
      <w:marLeft w:val="0"/>
      <w:marRight w:val="0"/>
      <w:marTop w:val="0"/>
      <w:marBottom w:val="0"/>
      <w:divBdr>
        <w:top w:val="none" w:sz="0" w:space="0" w:color="auto"/>
        <w:left w:val="none" w:sz="0" w:space="0" w:color="auto"/>
        <w:bottom w:val="none" w:sz="0" w:space="0" w:color="auto"/>
        <w:right w:val="none" w:sz="0" w:space="0" w:color="auto"/>
      </w:divBdr>
      <w:divsChild>
        <w:div w:id="123737248">
          <w:marLeft w:val="0"/>
          <w:marRight w:val="0"/>
          <w:marTop w:val="0"/>
          <w:marBottom w:val="0"/>
          <w:divBdr>
            <w:top w:val="none" w:sz="0" w:space="0" w:color="auto"/>
            <w:left w:val="none" w:sz="0" w:space="0" w:color="auto"/>
            <w:bottom w:val="none" w:sz="0" w:space="0" w:color="auto"/>
            <w:right w:val="none" w:sz="0" w:space="0" w:color="auto"/>
          </w:divBdr>
        </w:div>
        <w:div w:id="1393695785">
          <w:marLeft w:val="0"/>
          <w:marRight w:val="0"/>
          <w:marTop w:val="0"/>
          <w:marBottom w:val="0"/>
          <w:divBdr>
            <w:top w:val="none" w:sz="0" w:space="0" w:color="auto"/>
            <w:left w:val="none" w:sz="0" w:space="0" w:color="auto"/>
            <w:bottom w:val="none" w:sz="0" w:space="0" w:color="auto"/>
            <w:right w:val="none" w:sz="0" w:space="0" w:color="auto"/>
          </w:divBdr>
        </w:div>
        <w:div w:id="1610353301">
          <w:marLeft w:val="0"/>
          <w:marRight w:val="0"/>
          <w:marTop w:val="0"/>
          <w:marBottom w:val="0"/>
          <w:divBdr>
            <w:top w:val="none" w:sz="0" w:space="0" w:color="auto"/>
            <w:left w:val="none" w:sz="0" w:space="0" w:color="auto"/>
            <w:bottom w:val="none" w:sz="0" w:space="0" w:color="auto"/>
            <w:right w:val="none" w:sz="0" w:space="0" w:color="auto"/>
          </w:divBdr>
        </w:div>
      </w:divsChild>
    </w:div>
    <w:div w:id="761072340">
      <w:bodyDiv w:val="1"/>
      <w:marLeft w:val="0"/>
      <w:marRight w:val="0"/>
      <w:marTop w:val="0"/>
      <w:marBottom w:val="0"/>
      <w:divBdr>
        <w:top w:val="none" w:sz="0" w:space="0" w:color="auto"/>
        <w:left w:val="none" w:sz="0" w:space="0" w:color="auto"/>
        <w:bottom w:val="none" w:sz="0" w:space="0" w:color="auto"/>
        <w:right w:val="none" w:sz="0" w:space="0" w:color="auto"/>
      </w:divBdr>
      <w:divsChild>
        <w:div w:id="207255651">
          <w:marLeft w:val="0"/>
          <w:marRight w:val="0"/>
          <w:marTop w:val="0"/>
          <w:marBottom w:val="0"/>
          <w:divBdr>
            <w:top w:val="none" w:sz="0" w:space="0" w:color="auto"/>
            <w:left w:val="none" w:sz="0" w:space="0" w:color="auto"/>
            <w:bottom w:val="none" w:sz="0" w:space="0" w:color="auto"/>
            <w:right w:val="none" w:sz="0" w:space="0" w:color="auto"/>
          </w:divBdr>
        </w:div>
        <w:div w:id="422844332">
          <w:marLeft w:val="0"/>
          <w:marRight w:val="0"/>
          <w:marTop w:val="0"/>
          <w:marBottom w:val="0"/>
          <w:divBdr>
            <w:top w:val="none" w:sz="0" w:space="0" w:color="auto"/>
            <w:left w:val="none" w:sz="0" w:space="0" w:color="auto"/>
            <w:bottom w:val="none" w:sz="0" w:space="0" w:color="auto"/>
            <w:right w:val="none" w:sz="0" w:space="0" w:color="auto"/>
          </w:divBdr>
        </w:div>
        <w:div w:id="742608251">
          <w:marLeft w:val="0"/>
          <w:marRight w:val="0"/>
          <w:marTop w:val="0"/>
          <w:marBottom w:val="0"/>
          <w:divBdr>
            <w:top w:val="none" w:sz="0" w:space="0" w:color="auto"/>
            <w:left w:val="none" w:sz="0" w:space="0" w:color="auto"/>
            <w:bottom w:val="none" w:sz="0" w:space="0" w:color="auto"/>
            <w:right w:val="none" w:sz="0" w:space="0" w:color="auto"/>
          </w:divBdr>
        </w:div>
        <w:div w:id="1078093462">
          <w:marLeft w:val="0"/>
          <w:marRight w:val="0"/>
          <w:marTop w:val="0"/>
          <w:marBottom w:val="0"/>
          <w:divBdr>
            <w:top w:val="none" w:sz="0" w:space="0" w:color="auto"/>
            <w:left w:val="none" w:sz="0" w:space="0" w:color="auto"/>
            <w:bottom w:val="none" w:sz="0" w:space="0" w:color="auto"/>
            <w:right w:val="none" w:sz="0" w:space="0" w:color="auto"/>
          </w:divBdr>
        </w:div>
        <w:div w:id="1331757352">
          <w:marLeft w:val="0"/>
          <w:marRight w:val="0"/>
          <w:marTop w:val="0"/>
          <w:marBottom w:val="0"/>
          <w:divBdr>
            <w:top w:val="none" w:sz="0" w:space="0" w:color="auto"/>
            <w:left w:val="none" w:sz="0" w:space="0" w:color="auto"/>
            <w:bottom w:val="none" w:sz="0" w:space="0" w:color="auto"/>
            <w:right w:val="none" w:sz="0" w:space="0" w:color="auto"/>
          </w:divBdr>
        </w:div>
      </w:divsChild>
    </w:div>
    <w:div w:id="770854389">
      <w:bodyDiv w:val="1"/>
      <w:marLeft w:val="0"/>
      <w:marRight w:val="0"/>
      <w:marTop w:val="0"/>
      <w:marBottom w:val="0"/>
      <w:divBdr>
        <w:top w:val="none" w:sz="0" w:space="0" w:color="auto"/>
        <w:left w:val="none" w:sz="0" w:space="0" w:color="auto"/>
        <w:bottom w:val="none" w:sz="0" w:space="0" w:color="auto"/>
        <w:right w:val="none" w:sz="0" w:space="0" w:color="auto"/>
      </w:divBdr>
    </w:div>
    <w:div w:id="789781271">
      <w:bodyDiv w:val="1"/>
      <w:marLeft w:val="0"/>
      <w:marRight w:val="0"/>
      <w:marTop w:val="0"/>
      <w:marBottom w:val="0"/>
      <w:divBdr>
        <w:top w:val="none" w:sz="0" w:space="0" w:color="auto"/>
        <w:left w:val="none" w:sz="0" w:space="0" w:color="auto"/>
        <w:bottom w:val="none" w:sz="0" w:space="0" w:color="auto"/>
        <w:right w:val="none" w:sz="0" w:space="0" w:color="auto"/>
      </w:divBdr>
    </w:div>
    <w:div w:id="1019502820">
      <w:bodyDiv w:val="1"/>
      <w:marLeft w:val="0"/>
      <w:marRight w:val="0"/>
      <w:marTop w:val="0"/>
      <w:marBottom w:val="0"/>
      <w:divBdr>
        <w:top w:val="none" w:sz="0" w:space="0" w:color="auto"/>
        <w:left w:val="none" w:sz="0" w:space="0" w:color="auto"/>
        <w:bottom w:val="none" w:sz="0" w:space="0" w:color="auto"/>
        <w:right w:val="none" w:sz="0" w:space="0" w:color="auto"/>
      </w:divBdr>
    </w:div>
    <w:div w:id="1544904165">
      <w:bodyDiv w:val="1"/>
      <w:marLeft w:val="0"/>
      <w:marRight w:val="0"/>
      <w:marTop w:val="0"/>
      <w:marBottom w:val="0"/>
      <w:divBdr>
        <w:top w:val="none" w:sz="0" w:space="0" w:color="auto"/>
        <w:left w:val="none" w:sz="0" w:space="0" w:color="auto"/>
        <w:bottom w:val="none" w:sz="0" w:space="0" w:color="auto"/>
        <w:right w:val="none" w:sz="0" w:space="0" w:color="auto"/>
      </w:divBdr>
    </w:div>
    <w:div w:id="1606032622">
      <w:bodyDiv w:val="1"/>
      <w:marLeft w:val="0"/>
      <w:marRight w:val="0"/>
      <w:marTop w:val="0"/>
      <w:marBottom w:val="0"/>
      <w:divBdr>
        <w:top w:val="none" w:sz="0" w:space="0" w:color="auto"/>
        <w:left w:val="none" w:sz="0" w:space="0" w:color="auto"/>
        <w:bottom w:val="none" w:sz="0" w:space="0" w:color="auto"/>
        <w:right w:val="none" w:sz="0" w:space="0" w:color="auto"/>
      </w:divBdr>
      <w:divsChild>
        <w:div w:id="171147182">
          <w:marLeft w:val="0"/>
          <w:marRight w:val="0"/>
          <w:marTop w:val="0"/>
          <w:marBottom w:val="0"/>
          <w:divBdr>
            <w:top w:val="none" w:sz="0" w:space="0" w:color="auto"/>
            <w:left w:val="none" w:sz="0" w:space="0" w:color="auto"/>
            <w:bottom w:val="none" w:sz="0" w:space="0" w:color="auto"/>
            <w:right w:val="none" w:sz="0" w:space="0" w:color="auto"/>
          </w:divBdr>
        </w:div>
        <w:div w:id="1017124064">
          <w:marLeft w:val="0"/>
          <w:marRight w:val="0"/>
          <w:marTop w:val="0"/>
          <w:marBottom w:val="0"/>
          <w:divBdr>
            <w:top w:val="none" w:sz="0" w:space="0" w:color="auto"/>
            <w:left w:val="none" w:sz="0" w:space="0" w:color="auto"/>
            <w:bottom w:val="none" w:sz="0" w:space="0" w:color="auto"/>
            <w:right w:val="none" w:sz="0" w:space="0" w:color="auto"/>
          </w:divBdr>
        </w:div>
        <w:div w:id="1550416753">
          <w:marLeft w:val="0"/>
          <w:marRight w:val="0"/>
          <w:marTop w:val="0"/>
          <w:marBottom w:val="0"/>
          <w:divBdr>
            <w:top w:val="none" w:sz="0" w:space="0" w:color="auto"/>
            <w:left w:val="none" w:sz="0" w:space="0" w:color="auto"/>
            <w:bottom w:val="none" w:sz="0" w:space="0" w:color="auto"/>
            <w:right w:val="none" w:sz="0" w:space="0" w:color="auto"/>
          </w:divBdr>
        </w:div>
      </w:divsChild>
    </w:div>
    <w:div w:id="1631670698">
      <w:bodyDiv w:val="1"/>
      <w:marLeft w:val="0"/>
      <w:marRight w:val="0"/>
      <w:marTop w:val="0"/>
      <w:marBottom w:val="0"/>
      <w:divBdr>
        <w:top w:val="none" w:sz="0" w:space="0" w:color="auto"/>
        <w:left w:val="none" w:sz="0" w:space="0" w:color="auto"/>
        <w:bottom w:val="none" w:sz="0" w:space="0" w:color="auto"/>
        <w:right w:val="none" w:sz="0" w:space="0" w:color="auto"/>
      </w:divBdr>
      <w:divsChild>
        <w:div w:id="231545586">
          <w:marLeft w:val="0"/>
          <w:marRight w:val="0"/>
          <w:marTop w:val="0"/>
          <w:marBottom w:val="0"/>
          <w:divBdr>
            <w:top w:val="none" w:sz="0" w:space="0" w:color="auto"/>
            <w:left w:val="none" w:sz="0" w:space="0" w:color="auto"/>
            <w:bottom w:val="none" w:sz="0" w:space="0" w:color="auto"/>
            <w:right w:val="none" w:sz="0" w:space="0" w:color="auto"/>
          </w:divBdr>
        </w:div>
        <w:div w:id="576979675">
          <w:marLeft w:val="0"/>
          <w:marRight w:val="0"/>
          <w:marTop w:val="0"/>
          <w:marBottom w:val="0"/>
          <w:divBdr>
            <w:top w:val="none" w:sz="0" w:space="0" w:color="auto"/>
            <w:left w:val="none" w:sz="0" w:space="0" w:color="auto"/>
            <w:bottom w:val="none" w:sz="0" w:space="0" w:color="auto"/>
            <w:right w:val="none" w:sz="0" w:space="0" w:color="auto"/>
          </w:divBdr>
        </w:div>
        <w:div w:id="1394041011">
          <w:marLeft w:val="0"/>
          <w:marRight w:val="0"/>
          <w:marTop w:val="0"/>
          <w:marBottom w:val="0"/>
          <w:divBdr>
            <w:top w:val="none" w:sz="0" w:space="0" w:color="auto"/>
            <w:left w:val="none" w:sz="0" w:space="0" w:color="auto"/>
            <w:bottom w:val="none" w:sz="0" w:space="0" w:color="auto"/>
            <w:right w:val="none" w:sz="0" w:space="0" w:color="auto"/>
          </w:divBdr>
        </w:div>
      </w:divsChild>
    </w:div>
    <w:div w:id="1919360295">
      <w:bodyDiv w:val="1"/>
      <w:marLeft w:val="0"/>
      <w:marRight w:val="0"/>
      <w:marTop w:val="0"/>
      <w:marBottom w:val="0"/>
      <w:divBdr>
        <w:top w:val="none" w:sz="0" w:space="0" w:color="auto"/>
        <w:left w:val="none" w:sz="0" w:space="0" w:color="auto"/>
        <w:bottom w:val="none" w:sz="0" w:space="0" w:color="auto"/>
        <w:right w:val="none" w:sz="0" w:space="0" w:color="auto"/>
      </w:divBdr>
    </w:div>
    <w:div w:id="191962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 Id="Rd490ca10bf534dd3"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9D133-6208-410E-9A1E-01099BF9B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1271</Words>
  <Characters>7882</Characters>
  <Application>Microsoft Office Word</Application>
  <DocSecurity>0</DocSecurity>
  <Lines>99</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2022-06-19T15:59:00Z</dcterms:created>
  <dcterms:modified xsi:type="dcterms:W3CDTF">2022-06-27T17:23:00Z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8.0, Build 20220128</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CP-027</vt:lpwstr>
  </property>
</Properties>
</file>