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documenttasks/documenttasks1.xml" ContentType="application/vnd.ms-office.documenttask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004E0" w14:textId="2E43B801" w:rsidR="00B45F60" w:rsidRDefault="0008283B" w:rsidP="0008283B">
      <w:pPr>
        <w:pStyle w:val="Pagedecouverture"/>
        <w:rPr>
          <w:noProof/>
        </w:rPr>
      </w:pPr>
      <w:bookmarkStart w:id="0" w:name="_Hlk106359799"/>
      <w:bookmarkStart w:id="1" w:name="LW_BM_COVERPAGE"/>
      <w:r>
        <w:rPr>
          <w:noProof/>
        </w:rPr>
        <w:pict w14:anchorId="7145F9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alt="97DA1730-1E30-484B-9607-84C35FBCD3E7" style="width:455.25pt;height:351.75pt">
            <v:imagedata r:id="rId11" o:title=""/>
          </v:shape>
        </w:pict>
      </w:r>
    </w:p>
    <w:bookmarkEnd w:id="1"/>
    <w:p w14:paraId="4587DF84" w14:textId="77777777" w:rsidR="00CA0B6B" w:rsidRPr="00CA0B6B" w:rsidRDefault="00CA0B6B" w:rsidP="00CA0B6B">
      <w:pPr>
        <w:pStyle w:val="Pagedecouverture"/>
        <w:rPr>
          <w:noProof/>
        </w:rPr>
        <w:sectPr w:rsidR="00CA0B6B" w:rsidRPr="00CA0B6B" w:rsidSect="0008283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08969224" w14:textId="77777777" w:rsidR="008C3DB1" w:rsidRPr="009A63C2" w:rsidRDefault="62942B5D" w:rsidP="3691AC87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2" w:name="_GoBack"/>
      <w:bookmarkEnd w:id="2"/>
      <w:r>
        <w:rPr>
          <w:rFonts w:ascii="Times New Roman" w:hAnsi="Times New Roman"/>
          <w:b/>
          <w:noProof/>
          <w:sz w:val="24"/>
        </w:rPr>
        <w:lastRenderedPageBreak/>
        <w:t>Introdução</w:t>
      </w:r>
    </w:p>
    <w:p w14:paraId="137111A0" w14:textId="4DD94B95" w:rsidR="007E0916" w:rsidRPr="009A63C2" w:rsidRDefault="00A52748" w:rsidP="007470D9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>O 8.º Programa de Ação em Matéria de Ambiente (8.º PAA)</w:t>
      </w:r>
      <w:r>
        <w:rPr>
          <w:rStyle w:val="FootnoteReference"/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footnoteReference w:id="2"/>
      </w:r>
      <w:r>
        <w:rPr>
          <w:rFonts w:ascii="Times New Roman" w:hAnsi="Times New Roman"/>
          <w:noProof/>
          <w:color w:val="000000" w:themeColor="text1"/>
          <w:sz w:val="24"/>
        </w:rPr>
        <w:t xml:space="preserve"> para 2030 visa acelerar a transição ecológica e a adoção de medidas resolutas para proteger e restaurar o ambiente. Desde 1973, a definição e a coordenação da política ambiental da UE têm sido norteadas por programas gerais de ação em matéria de ambiente, que têm proporcionado o quadro para a ação ambiental e climática da UE e dos seus Estados-Membros. O 8.º PAA baseia-se nos objetivos do Pacto Ecológico Europeu (PEE)</w:t>
      </w:r>
      <w:r>
        <w:rPr>
          <w:rStyle w:val="FootnoteReference"/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footnoteReference w:id="3"/>
      </w:r>
      <w:r>
        <w:rPr>
          <w:rFonts w:ascii="Times New Roman" w:hAnsi="Times New Roman"/>
          <w:noProof/>
          <w:color w:val="000000" w:themeColor="text1"/>
          <w:sz w:val="24"/>
        </w:rPr>
        <w:t>, que constitui a estratégia de crescimento da UE para alcançar, de forma justa e inclusiva, uma economia circular com impacto neutro no clima, eficiente na utilização dos recursos, não tóxica, resiliente e competitiva. O programa é igualmente fundamental para alcançar os objetivos ambientais e climáticos abrangidos pela Agenda 2030 das Nações Unidas, os seus objetivos de desenvolvimento sustentável (ODS) e os acordos multilaterais em matéria de ambiente e clima.</w:t>
      </w:r>
    </w:p>
    <w:p w14:paraId="73BDD07C" w14:textId="79F11D93" w:rsidR="00AC6125" w:rsidRPr="009A63C2" w:rsidRDefault="009C22A4" w:rsidP="00AC6125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 xml:space="preserve">No contexto de uma série de crises económicas e geopolíticas difíceis, incluindo a agressão da Rússia contra a Ucrânia, o 8.º PAA materializa a determinação da UE e dos seus Estados-Membros em combater as crises climática, da biodiversidade e da poluição e em tornar a UE mais resiliente em relação a choques futuros. O 8.º PAA estabelece </w:t>
      </w:r>
      <w:r>
        <w:rPr>
          <w:rFonts w:ascii="Times New Roman" w:hAnsi="Times New Roman"/>
          <w:noProof/>
          <w:sz w:val="24"/>
        </w:rPr>
        <w:t xml:space="preserve">o objetivo prioritário de longo prazo para 2050 de </w:t>
      </w:r>
      <w:r>
        <w:rPr>
          <w:rFonts w:ascii="Times New Roman" w:hAnsi="Times New Roman"/>
          <w:i/>
          <w:noProof/>
          <w:sz w:val="24"/>
        </w:rPr>
        <w:t>viver bem, respeitando os limites do planeta</w:t>
      </w:r>
      <w:r>
        <w:rPr>
          <w:rFonts w:ascii="Times New Roman" w:hAnsi="Times New Roman"/>
          <w:noProof/>
          <w:sz w:val="24"/>
        </w:rPr>
        <w:t>, bem como seis objetivos temáticos prioritários. Compreende igual</w:t>
      </w:r>
      <w:r w:rsidR="00A0239A">
        <w:rPr>
          <w:rFonts w:ascii="Times New Roman" w:hAnsi="Times New Roman"/>
          <w:noProof/>
          <w:sz w:val="24"/>
        </w:rPr>
        <w:t>mente um quadro ambicioso de 34 </w:t>
      </w:r>
      <w:r>
        <w:rPr>
          <w:rFonts w:ascii="Times New Roman" w:hAnsi="Times New Roman"/>
          <w:noProof/>
          <w:sz w:val="24"/>
        </w:rPr>
        <w:t>«condições favoráveis» à concretização destes objetivos, em conformidade com a promessa de «não prejudicar» do PEE e uma transição justa e equitativa que não deixe ninguém para trás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  <w:lang w:val="en-IE"/>
        </w:rPr>
        <w:footnoteReference w:id="4"/>
      </w:r>
      <w:r>
        <w:rPr>
          <w:noProof/>
        </w:rPr>
        <w:t>.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AC6125" w:rsidRPr="009A63C2" w14:paraId="540D0A9F" w14:textId="77777777" w:rsidTr="0014575B">
        <w:tc>
          <w:tcPr>
            <w:tcW w:w="9350" w:type="dxa"/>
            <w:shd w:val="clear" w:color="auto" w:fill="F2F2F2" w:themeFill="background1" w:themeFillShade="F2"/>
          </w:tcPr>
          <w:p w14:paraId="53F40913" w14:textId="7BC581CB" w:rsidR="00AC6125" w:rsidRPr="009A63C2" w:rsidRDefault="00AC6125" w:rsidP="0057527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Objetivo prioritário para 2050 do 8.º PAA</w:t>
            </w:r>
            <w:r>
              <w:rPr>
                <w:rFonts w:ascii="Times New Roman" w:hAnsi="Times New Roman"/>
                <w:i/>
                <w:noProof/>
                <w:sz w:val="24"/>
              </w:rPr>
              <w:t>: «[…] que, até 2050 o mais tardar, as pessoas vivam bem, respeitando os limites do planeta, numa economia de bem-estar sustentável onde nada seja desperdiçado, o crescimento seja regenerativo, a neutralidade climática tenha sido atingida na União e as desigualdades tenham sido significativamente reduzidas. Um ambiente saudável é a base para o bem-estar de todas as pessoas e é um ambiente no qual a biodiversidade é preservada, os ecossistemas prosperam e a natureza é protegida e recuperada, conduzindo a uma maior resiliência às alterações climáticas, às catástrofes relacionadas com as condições meteorológicas e o clima e a outros riscos ambientais. A União marca o ritmo para assegurar a prosperidade das gerações presentes e futuras a nível mundial, orientada pela responsabilidade intergeracional.»</w:t>
            </w:r>
          </w:p>
        </w:tc>
      </w:tr>
    </w:tbl>
    <w:p w14:paraId="135D651C" w14:textId="77777777" w:rsidR="00AC6125" w:rsidRPr="009A63C2" w:rsidRDefault="00AC6125" w:rsidP="009F60A7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0FC9381" w14:textId="6311517D" w:rsidR="00FE500D" w:rsidRPr="009A63C2" w:rsidRDefault="00362BE8" w:rsidP="00EE4266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Acompanhar as principais tendências de forma coerente com os indicadores adequados é fundamental para garantir que a UE progride na consecução dos seus objetivos ambientais e climáticos. </w:t>
      </w:r>
      <w:r>
        <w:rPr>
          <w:rFonts w:ascii="Times New Roman" w:hAnsi="Times New Roman"/>
          <w:noProof/>
          <w:color w:val="000000" w:themeColor="text1"/>
          <w:sz w:val="24"/>
        </w:rPr>
        <w:t xml:space="preserve">A fim de apoiar e reforçar a abordagem integrada, o 8.º PAA estabelece um mecanismo de governação e incumbe a Comissão de criar um novo regime de acompanhamento para aferir os progressos na concretização dos objetivos prioritários — </w:t>
      </w:r>
      <w:r>
        <w:rPr>
          <w:rFonts w:ascii="Times New Roman" w:hAnsi="Times New Roman"/>
          <w:noProof/>
          <w:sz w:val="24"/>
        </w:rPr>
        <w:t>o regime de acompanhamento do 8.º PAA («RA do 8.º PAA»)</w:t>
      </w:r>
      <w:r>
        <w:rPr>
          <w:rFonts w:ascii="Times New Roman" w:hAnsi="Times New Roman"/>
          <w:noProof/>
          <w:color w:val="000000" w:themeColor="text1"/>
          <w:sz w:val="24"/>
        </w:rPr>
        <w:t xml:space="preserve">. </w:t>
      </w:r>
      <w:r>
        <w:rPr>
          <w:rFonts w:ascii="Times New Roman" w:hAnsi="Times New Roman"/>
          <w:noProof/>
          <w:sz w:val="24"/>
        </w:rPr>
        <w:t>Este</w:t>
      </w:r>
      <w:r>
        <w:rPr>
          <w:rFonts w:ascii="Times New Roman" w:hAnsi="Times New Roman"/>
          <w:noProof/>
          <w:color w:val="000000" w:themeColor="text1"/>
          <w:sz w:val="24"/>
        </w:rPr>
        <w:t xml:space="preserve"> regime deve basear-se num número limitado de </w:t>
      </w:r>
      <w:r>
        <w:rPr>
          <w:rFonts w:ascii="Times New Roman" w:hAnsi="Times New Roman"/>
          <w:b/>
          <w:noProof/>
          <w:color w:val="000000" w:themeColor="text1"/>
          <w:sz w:val="24"/>
        </w:rPr>
        <w:t>indicadores-chave</w:t>
      </w:r>
      <w:r>
        <w:rPr>
          <w:rFonts w:ascii="Times New Roman" w:hAnsi="Times New Roman"/>
          <w:noProof/>
          <w:color w:val="000000" w:themeColor="text1"/>
          <w:sz w:val="24"/>
        </w:rPr>
        <w:t>, incluindo indicadores sistémicos para ligar as dimensões ambiental e social e a economia,</w:t>
      </w:r>
      <w:r>
        <w:rPr>
          <w:rFonts w:ascii="Times New Roman" w:hAnsi="Times New Roman"/>
          <w:noProof/>
          <w:sz w:val="24"/>
        </w:rPr>
        <w:t xml:space="preserve"> permitindo à UE acompanhar os progressos na concretização da transição ecológica e assegurar uma supervisão política estratégica de alto nível.</w:t>
      </w:r>
      <w:r>
        <w:rPr>
          <w:rFonts w:ascii="Times New Roman" w:hAnsi="Times New Roman"/>
          <w:noProof/>
          <w:color w:val="000000" w:themeColor="text1"/>
          <w:sz w:val="24"/>
        </w:rPr>
        <w:t xml:space="preserve"> A Comissão está incumbida de apresentar anualmente ao Parlamento Europeu e ao Conselho um relatório sobre as medidas tomadas e de definir eventuais ações futuras.</w:t>
      </w:r>
    </w:p>
    <w:p w14:paraId="74B37568" w14:textId="77777777" w:rsidR="7727ADC5" w:rsidRPr="009A63C2" w:rsidRDefault="00F12957" w:rsidP="00EE4266">
      <w:pPr>
        <w:pStyle w:val="ListParagraph"/>
        <w:numPr>
          <w:ilvl w:val="0"/>
          <w:numId w:val="32"/>
        </w:numPr>
        <w:spacing w:before="240" w:after="120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Características gerais do regime de acompanhamento do 8.º PAA</w:t>
      </w:r>
    </w:p>
    <w:p w14:paraId="23AC03CE" w14:textId="77777777" w:rsidR="00FE500D" w:rsidRPr="009A63C2" w:rsidRDefault="00681877" w:rsidP="002B5FDA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O mecanismo de governação do 8.º PAA implica que, todos os anos, a Comissão proceda </w:t>
      </w:r>
      <w:r>
        <w:rPr>
          <w:rFonts w:ascii="Times New Roman" w:hAnsi="Times New Roman"/>
          <w:noProof/>
          <w:color w:val="000000" w:themeColor="text1"/>
          <w:sz w:val="24"/>
        </w:rPr>
        <w:t>ao acompanhamento, à avaliação e à apresentação de relatórios</w:t>
      </w:r>
      <w:r>
        <w:rPr>
          <w:rFonts w:ascii="Times New Roman" w:hAnsi="Times New Roman"/>
          <w:noProof/>
          <w:sz w:val="24"/>
        </w:rPr>
        <w:t xml:space="preserve"> sobre os progressos realizados para alcançar os seis objetivos prioritários do programa, tendo em conta a adequação das condições e o objetivo global de alcançar uma mudança sistémica. A Comissão deve ser apoiada pela Agência Europeia do Ambiente (AEA) e pela Agência Europeia dos Produtos Químicos (ECHA), que está a criar um quadro de indicadores para os produtos químicos.</w:t>
      </w:r>
    </w:p>
    <w:p w14:paraId="191ABFF1" w14:textId="310CA15A" w:rsidR="732109A7" w:rsidRPr="009A63C2" w:rsidRDefault="609543CF" w:rsidP="00203121">
      <w:pPr>
        <w:jc w:val="both"/>
        <w:rPr>
          <w:rFonts w:ascii="Times New Roman" w:eastAsia="Times New Roman" w:hAnsi="Times New Roman" w:cs="Times New Roman"/>
          <w:i/>
          <w:iCs/>
          <w:noProof/>
        </w:rPr>
      </w:pPr>
      <w:r>
        <w:rPr>
          <w:rFonts w:ascii="Times New Roman" w:hAnsi="Times New Roman"/>
          <w:noProof/>
          <w:color w:val="000000" w:themeColor="text1"/>
          <w:sz w:val="24"/>
        </w:rPr>
        <w:t>O conjunto de indicadores-chave do 8.º PAA está no cerne do mecanismo de governação.</w:t>
      </w:r>
      <w:r>
        <w:rPr>
          <w:rFonts w:ascii="Times New Roman" w:hAnsi="Times New Roman"/>
          <w:noProof/>
          <w:sz w:val="24"/>
        </w:rPr>
        <w:t xml:space="preserve"> Nos termos do artigo 4.º, n.º 3, da decisão relativa ao programa, os indicadores devem </w:t>
      </w:r>
      <w:r>
        <w:rPr>
          <w:rFonts w:ascii="Times New Roman" w:hAnsi="Times New Roman"/>
          <w:noProof/>
          <w:color w:val="000000" w:themeColor="text1"/>
          <w:sz w:val="24"/>
        </w:rPr>
        <w:t>basear-se nos dados existentes para minimizar os encargos administrativos</w:t>
      </w:r>
      <w:r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noProof/>
          <w:color w:val="000000" w:themeColor="text1"/>
          <w:sz w:val="24"/>
        </w:rPr>
        <w:t>e refletir a situação mais atual em termos de disponibilidade e pertinência de dados e indicadores</w:t>
      </w:r>
      <w:r>
        <w:rPr>
          <w:rFonts w:ascii="Times New Roman" w:hAnsi="Times New Roman"/>
          <w:noProof/>
          <w:sz w:val="24"/>
        </w:rPr>
        <w:t>. Além disso, o regime de acompanhamento deve basear-se numa metodologia que permita à Comissão averiguar a distância em relação aos objetivos prioritários. Nos casos em que a legislação da UE estabelece metas juridicamente vinculativas a nível da UE, foram escolhidos os indicadores a elas subjacentes para acompanhar os objetivos e condições favoráveis pertinentes do programa. Por exemplo, a UE aprovou o objetivo juridicamente vinculativo de reduzir, até 2030, as emissões de gases com efeito de estufa, expressas em toneladas de equivalente de CO</w:t>
      </w:r>
      <w:r>
        <w:rPr>
          <w:rFonts w:ascii="Times New Roman" w:hAnsi="Times New Roman"/>
          <w:noProof/>
          <w:sz w:val="24"/>
          <w:vertAlign w:val="subscript"/>
        </w:rPr>
        <w:t>2</w:t>
      </w:r>
      <w:r>
        <w:rPr>
          <w:rFonts w:ascii="Times New Roman" w:hAnsi="Times New Roman"/>
          <w:noProof/>
          <w:sz w:val="24"/>
        </w:rPr>
        <w:t>, em 55 % em relação aos níveis de 1990. Nos casos em que existam requisitos legais genéricos ou metas e objetivos aspiracionais, devem ser utilizados indicadores que meçam os progressos na direção desejada.</w:t>
      </w:r>
      <w:r>
        <w:rPr>
          <w:noProof/>
        </w:rPr>
        <w:t xml:space="preserve"> </w:t>
      </w:r>
      <w:r>
        <w:rPr>
          <w:rFonts w:ascii="Times New Roman" w:hAnsi="Times New Roman"/>
          <w:noProof/>
          <w:sz w:val="24"/>
        </w:rPr>
        <w:t xml:space="preserve">Por exemplo, o indicador </w:t>
      </w:r>
      <w:r>
        <w:rPr>
          <w:rFonts w:ascii="Times New Roman" w:hAnsi="Times New Roman"/>
          <w:i/>
          <w:noProof/>
          <w:sz w:val="24"/>
        </w:rPr>
        <w:t>volume total da produção de resíduos</w:t>
      </w:r>
      <w:r>
        <w:rPr>
          <w:rFonts w:ascii="Times New Roman" w:hAnsi="Times New Roman"/>
          <w:noProof/>
          <w:sz w:val="24"/>
        </w:rPr>
        <w:t xml:space="preserve"> reflete os esforços para aplicar a hierarquia dos resíduos e, por conseguinte, reduzir significativamente os resíduos até 2030; o indicador </w:t>
      </w:r>
      <w:r>
        <w:rPr>
          <w:rFonts w:ascii="Times New Roman" w:hAnsi="Times New Roman"/>
          <w:i/>
          <w:noProof/>
          <w:sz w:val="24"/>
        </w:rPr>
        <w:t xml:space="preserve">quota da fiscalidade ambiental na receita fiscal total </w:t>
      </w:r>
      <w:r>
        <w:rPr>
          <w:rFonts w:ascii="Times New Roman" w:hAnsi="Times New Roman"/>
          <w:noProof/>
          <w:sz w:val="24"/>
        </w:rPr>
        <w:t>reflete o princípio do poluidor-pagador</w:t>
      </w:r>
      <w:r>
        <w:rPr>
          <w:rFonts w:ascii="Times New Roman" w:hAnsi="Times New Roman"/>
          <w:i/>
          <w:noProof/>
          <w:sz w:val="24"/>
        </w:rPr>
        <w:t>.</w:t>
      </w:r>
    </w:p>
    <w:p w14:paraId="32424CAE" w14:textId="745EB29A" w:rsidR="00D3148C" w:rsidRPr="009A63C2" w:rsidRDefault="001F6E78" w:rsidP="00D3148C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Os objetivos do 8.º PAA para 2030 e a visão para 2050 exigem indicadores que meçam </w:t>
      </w:r>
      <w:r>
        <w:rPr>
          <w:rFonts w:ascii="Times New Roman" w:hAnsi="Times New Roman"/>
          <w:noProof/>
          <w:color w:val="000000" w:themeColor="text1"/>
          <w:sz w:val="24"/>
        </w:rPr>
        <w:t>os resultados a longo prazo na UE e nos Estados-Membros (indicadores de «impacto» ou de «resultados»)</w:t>
      </w:r>
      <w:r>
        <w:rPr>
          <w:rStyle w:val="FootnoteReference"/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footnoteReference w:id="5"/>
      </w:r>
      <w:r>
        <w:rPr>
          <w:rFonts w:ascii="Times New Roman" w:hAnsi="Times New Roman"/>
          <w:noProof/>
          <w:color w:val="000000" w:themeColor="text1"/>
          <w:sz w:val="24"/>
        </w:rPr>
        <w:t xml:space="preserve">. </w:t>
      </w:r>
      <w:r>
        <w:rPr>
          <w:rFonts w:ascii="Times New Roman" w:hAnsi="Times New Roman"/>
          <w:noProof/>
          <w:sz w:val="24"/>
        </w:rPr>
        <w:t xml:space="preserve">No entanto, nalguns casos, </w:t>
      </w:r>
      <w:r>
        <w:rPr>
          <w:rFonts w:ascii="Times New Roman" w:hAnsi="Times New Roman"/>
          <w:noProof/>
          <w:color w:val="000000" w:themeColor="text1"/>
          <w:sz w:val="24"/>
        </w:rPr>
        <w:t xml:space="preserve">incluem-se indicadores centrados nas medidas tomadas (indicadores de «realizações»), quando exista uma considerável relevância ou ligação estratégica à meta acordada. O indicador relativo às </w:t>
      </w:r>
      <w:r>
        <w:rPr>
          <w:rFonts w:ascii="Times New Roman" w:hAnsi="Times New Roman"/>
          <w:i/>
          <w:noProof/>
          <w:color w:val="000000" w:themeColor="text1"/>
          <w:sz w:val="24"/>
        </w:rPr>
        <w:t xml:space="preserve">zonas protegidas </w:t>
      </w:r>
      <w:r>
        <w:rPr>
          <w:rFonts w:ascii="Times New Roman" w:hAnsi="Times New Roman"/>
          <w:noProof/>
          <w:color w:val="000000" w:themeColor="text1"/>
          <w:sz w:val="24"/>
        </w:rPr>
        <w:t>é um exemplo destes últimos, dada a sua ligação com o objetivo de proteção de 30 % da área terrestre e marítima até 2030.</w:t>
      </w:r>
    </w:p>
    <w:p w14:paraId="348477AB" w14:textId="2BF29786" w:rsidR="00A77650" w:rsidRPr="009A63C2" w:rsidRDefault="005E7B70" w:rsidP="007328D2">
      <w:pPr>
        <w:spacing w:before="240" w:after="24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O regime de acompanhamento do 8.º PAA contém um conjunto de indicadores-chave selecionados para fornecer um resumo político de alto nível. Baseia-se em instrumentos de setoriais destinados a assegurar a coerência e minimizar os encargos administrativos. Estes instrumentos abrangem a </w:t>
      </w:r>
      <w:r>
        <w:rPr>
          <w:rFonts w:ascii="Times New Roman" w:hAnsi="Times New Roman"/>
          <w:noProof/>
          <w:color w:val="000000" w:themeColor="text1"/>
          <w:sz w:val="24"/>
        </w:rPr>
        <w:t>governação da União da Energia e da ação climática</w:t>
      </w:r>
      <w:r>
        <w:rPr>
          <w:rStyle w:val="FootnoteReference"/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footnoteReference w:id="6"/>
      </w:r>
      <w:r>
        <w:rPr>
          <w:rFonts w:ascii="Times New Roman" w:hAnsi="Times New Roman"/>
          <w:noProof/>
          <w:color w:val="000000" w:themeColor="text1"/>
          <w:sz w:val="24"/>
        </w:rPr>
        <w:t>, o quadro de acompanhamento da economia circular</w:t>
      </w:r>
      <w:r>
        <w:rPr>
          <w:rFonts w:ascii="Times New Roman" w:hAnsi="Times New Roman"/>
          <w:noProof/>
          <w:sz w:val="24"/>
        </w:rPr>
        <w:t>, o quadro de acompanhamento da biodiversidade da UE</w:t>
      </w:r>
      <w:r>
        <w:rPr>
          <w:rStyle w:val="FootnoteReference"/>
          <w:rFonts w:ascii="Times New Roman" w:eastAsia="Times New Roman" w:hAnsi="Times New Roman" w:cs="Times New Roman"/>
          <w:noProof/>
          <w:sz w:val="24"/>
          <w:szCs w:val="24"/>
        </w:rPr>
        <w:footnoteReference w:id="7"/>
      </w:r>
      <w:r>
        <w:rPr>
          <w:rFonts w:ascii="Times New Roman" w:hAnsi="Times New Roman"/>
          <w:noProof/>
          <w:sz w:val="24"/>
        </w:rPr>
        <w:t>,</w:t>
      </w:r>
      <w:r>
        <w:rPr>
          <w:rFonts w:ascii="Times New Roman" w:hAnsi="Times New Roman"/>
          <w:noProof/>
          <w:color w:val="000000" w:themeColor="text1"/>
          <w:sz w:val="24"/>
        </w:rPr>
        <w:t xml:space="preserve"> o sistema de acompanhamento da bioeconomia da UE</w:t>
      </w:r>
      <w:r>
        <w:rPr>
          <w:rStyle w:val="FootnoteReference"/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footnoteReference w:id="8"/>
      </w:r>
      <w:r>
        <w:rPr>
          <w:rFonts w:ascii="Times New Roman" w:hAnsi="Times New Roman"/>
          <w:noProof/>
          <w:color w:val="000000" w:themeColor="text1"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e o futuro quadro de acompanhamento para a poluição zero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9"/>
      </w:r>
      <w:r>
        <w:rPr>
          <w:rFonts w:ascii="Times New Roman" w:hAnsi="Times New Roman"/>
          <w:noProof/>
          <w:sz w:val="24"/>
        </w:rPr>
        <w:t>. Têm também em conta os resultados do reexame da aplicação da política ambiental</w:t>
      </w:r>
      <w:r>
        <w:rPr>
          <w:rStyle w:val="FootnoteReference"/>
          <w:rFonts w:ascii="Times New Roman" w:eastAsia="Times New Roman" w:hAnsi="Times New Roman" w:cs="Times New Roman"/>
          <w:noProof/>
          <w:sz w:val="24"/>
          <w:szCs w:val="24"/>
        </w:rPr>
        <w:footnoteReference w:id="10"/>
      </w:r>
      <w:r>
        <w:rPr>
          <w:rFonts w:ascii="Times New Roman" w:hAnsi="Times New Roman"/>
          <w:noProof/>
          <w:sz w:val="24"/>
        </w:rPr>
        <w:t>.</w:t>
      </w:r>
    </w:p>
    <w:p w14:paraId="58EFA766" w14:textId="4C445177" w:rsidR="00F60341" w:rsidRPr="009A63C2" w:rsidRDefault="00A2123B" w:rsidP="007328D2">
      <w:pPr>
        <w:spacing w:before="240" w:after="24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3" w:name="_Hlk106359265"/>
      <w:r>
        <w:rPr>
          <w:rFonts w:ascii="Times New Roman" w:hAnsi="Times New Roman"/>
          <w:noProof/>
          <w:sz w:val="24"/>
        </w:rPr>
        <w:t>Um amplo acordo sobre os indicadores-chave ambientais contribuirá para transmitir mensagens coerentes no âmbito da comunicação de informações sobre as políticas ambientais e climáticas numa perspetiva mais ampla</w:t>
      </w:r>
      <w:bookmarkEnd w:id="3"/>
      <w:r>
        <w:rPr>
          <w:rFonts w:ascii="Times New Roman" w:hAnsi="Times New Roman"/>
          <w:noProof/>
          <w:sz w:val="24"/>
        </w:rPr>
        <w:t>, designadamente:</w:t>
      </w:r>
    </w:p>
    <w:p w14:paraId="7CF5CA72" w14:textId="77777777" w:rsidR="00F60341" w:rsidRPr="00C35330" w:rsidRDefault="00047D70" w:rsidP="00631C14">
      <w:pPr>
        <w:pStyle w:val="ListParagraph"/>
        <w:numPr>
          <w:ilvl w:val="0"/>
          <w:numId w:val="40"/>
        </w:numPr>
        <w:shd w:val="clear" w:color="auto" w:fill="FFFFFF" w:themeFill="background1"/>
        <w:spacing w:before="240" w:after="24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hd w:val="clear" w:color="auto" w:fill="FFFFFF" w:themeFill="background1"/>
        </w:rPr>
        <w:t xml:space="preserve">o </w:t>
      </w:r>
      <w:r>
        <w:rPr>
          <w:rFonts w:ascii="Times New Roman" w:hAnsi="Times New Roman"/>
          <w:noProof/>
          <w:sz w:val="24"/>
        </w:rPr>
        <w:t xml:space="preserve">«instrumento de visualização do PEE», </w:t>
      </w:r>
      <w:r>
        <w:rPr>
          <w:rFonts w:ascii="Times New Roman" w:hAnsi="Times New Roman"/>
          <w:noProof/>
          <w:sz w:val="24"/>
          <w:shd w:val="clear" w:color="auto" w:fill="FFFFFF" w:themeFill="background1"/>
        </w:rPr>
        <w:t>que também abrangerá aspetos digitais e de equidade</w:t>
      </w:r>
      <w:r>
        <w:rPr>
          <w:rStyle w:val="FootnoteReference"/>
          <w:rFonts w:ascii="Times New Roman" w:eastAsia="Times New Roman" w:hAnsi="Times New Roman" w:cs="Times New Roman"/>
          <w:noProof/>
          <w:sz w:val="24"/>
          <w:szCs w:val="24"/>
        </w:rPr>
        <w:footnoteReference w:id="11"/>
      </w:r>
    </w:p>
    <w:p w14:paraId="7C6461CF" w14:textId="77777777" w:rsidR="00F60341" w:rsidRPr="00C35330" w:rsidRDefault="00047D70" w:rsidP="00C35330">
      <w:pPr>
        <w:pStyle w:val="ListParagraph"/>
        <w:numPr>
          <w:ilvl w:val="0"/>
          <w:numId w:val="40"/>
        </w:numPr>
        <w:spacing w:before="240" w:after="24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hd w:val="clear" w:color="auto" w:fill="FFFFFF" w:themeFill="background1"/>
        </w:rPr>
        <w:t>os relatórios anuais da UE sobre os progressos realizados relativamente aos 17 ODS</w:t>
      </w:r>
      <w:r>
        <w:rPr>
          <w:rStyle w:val="FootnoteReference"/>
          <w:rFonts w:ascii="Times New Roman" w:eastAsia="Times New Roman" w:hAnsi="Times New Roman" w:cs="Times New Roman"/>
          <w:noProof/>
          <w:sz w:val="24"/>
          <w:szCs w:val="24"/>
        </w:rPr>
        <w:footnoteReference w:id="12"/>
      </w:r>
    </w:p>
    <w:p w14:paraId="32093FB5" w14:textId="77777777" w:rsidR="004B2ED1" w:rsidRPr="00C96AE5" w:rsidRDefault="00047D70" w:rsidP="00F60341">
      <w:pPr>
        <w:pStyle w:val="ListParagraph"/>
        <w:numPr>
          <w:ilvl w:val="0"/>
          <w:numId w:val="40"/>
        </w:numPr>
        <w:spacing w:before="240" w:after="24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hd w:val="clear" w:color="auto" w:fill="FFFFFF" w:themeFill="background1"/>
        </w:rPr>
        <w:t>a avaliação holística da resiliência na UE e nos seus Estados-Membros do painel de resiliência</w:t>
      </w:r>
      <w:r>
        <w:rPr>
          <w:rStyle w:val="FootnoteReference"/>
          <w:rFonts w:ascii="Times New Roman" w:eastAsia="Times New Roman" w:hAnsi="Times New Roman" w:cs="Times New Roman"/>
          <w:noProof/>
          <w:sz w:val="24"/>
          <w:szCs w:val="24"/>
        </w:rPr>
        <w:footnoteReference w:id="13"/>
      </w:r>
    </w:p>
    <w:p w14:paraId="27DDBFD3" w14:textId="77777777" w:rsidR="00F60341" w:rsidRPr="00C35330" w:rsidRDefault="00846E2A" w:rsidP="00C35330">
      <w:pPr>
        <w:pStyle w:val="ListParagraph"/>
        <w:numPr>
          <w:ilvl w:val="0"/>
          <w:numId w:val="40"/>
        </w:numPr>
        <w:spacing w:before="240" w:after="24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o índice de desempenho da transição, que classifica os progressos de 45 países em quatro dimensões das transições para a sustentabilidade</w:t>
      </w:r>
      <w:r>
        <w:rPr>
          <w:rStyle w:val="FootnoteReference"/>
          <w:rFonts w:ascii="Times New Roman" w:eastAsia="Times New Roman" w:hAnsi="Times New Roman" w:cs="Times New Roman"/>
          <w:noProof/>
          <w:sz w:val="24"/>
          <w:szCs w:val="24"/>
        </w:rPr>
        <w:footnoteReference w:id="14"/>
      </w:r>
    </w:p>
    <w:p w14:paraId="0114B68E" w14:textId="77777777" w:rsidR="004763D2" w:rsidRDefault="00846E2A" w:rsidP="00F60341">
      <w:pPr>
        <w:pStyle w:val="ListParagraph"/>
        <w:numPr>
          <w:ilvl w:val="0"/>
          <w:numId w:val="40"/>
        </w:numPr>
        <w:spacing w:before="240" w:after="24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o Semestre Europeu, que, para além de se centrar numa ampla coordenação das políticas económicas e de emprego, presta informações sobre os ODS em todos os Estados-Membros</w:t>
      </w:r>
      <w:r>
        <w:rPr>
          <w:rStyle w:val="FootnoteReference"/>
          <w:rFonts w:ascii="Times New Roman" w:eastAsia="Times New Roman" w:hAnsi="Times New Roman" w:cs="Times New Roman"/>
          <w:noProof/>
          <w:sz w:val="24"/>
          <w:szCs w:val="24"/>
        </w:rPr>
        <w:footnoteReference w:id="15"/>
      </w:r>
      <w:r>
        <w:rPr>
          <w:rFonts w:ascii="Times New Roman" w:hAnsi="Times New Roman"/>
          <w:noProof/>
          <w:sz w:val="24"/>
        </w:rPr>
        <w:t>, e</w:t>
      </w:r>
    </w:p>
    <w:p w14:paraId="12AC2235" w14:textId="311ACFF6" w:rsidR="3A82F334" w:rsidRPr="004763D2" w:rsidRDefault="004763D2" w:rsidP="00C35330">
      <w:pPr>
        <w:pStyle w:val="ListParagraph"/>
        <w:numPr>
          <w:ilvl w:val="0"/>
          <w:numId w:val="40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a ferramenta interativa </w:t>
      </w:r>
      <w:r>
        <w:rPr>
          <w:rFonts w:ascii="Times New Roman" w:hAnsi="Times New Roman"/>
          <w:i/>
          <w:noProof/>
          <w:sz w:val="24"/>
        </w:rPr>
        <w:t>Composite Indicators &amp; Scoreboards Explorer</w:t>
      </w:r>
      <w:r>
        <w:rPr>
          <w:rStyle w:val="FootnoteReference"/>
          <w:rFonts w:ascii="Times New Roman" w:eastAsia="Times New Roman" w:hAnsi="Times New Roman" w:cs="Times New Roman"/>
          <w:noProof/>
          <w:sz w:val="24"/>
          <w:szCs w:val="24"/>
          <w:lang w:val="en-IE"/>
        </w:rPr>
        <w:footnoteReference w:id="16"/>
      </w:r>
      <w:r>
        <w:rPr>
          <w:rFonts w:ascii="Times New Roman" w:hAnsi="Times New Roman"/>
          <w:noProof/>
          <w:sz w:val="24"/>
        </w:rPr>
        <w:t xml:space="preserve"> (explorador de indicadores compósitos e classificações), que reúne mais de</w:t>
      </w:r>
      <w:r w:rsidR="001645BC">
        <w:rPr>
          <w:rFonts w:ascii="Times New Roman" w:hAnsi="Times New Roman"/>
          <w:noProof/>
          <w:sz w:val="24"/>
        </w:rPr>
        <w:t xml:space="preserve"> 100 medidas multidimensionais.</w:t>
      </w:r>
    </w:p>
    <w:p w14:paraId="70A8FCB5" w14:textId="47B50DD1" w:rsidR="00967D63" w:rsidRPr="00A2123B" w:rsidRDefault="00A2123B" w:rsidP="00A2123B">
      <w:pPr>
        <w:spacing w:before="240" w:after="24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O regime de acompanhamento do 8.º PAA situa-se na esteira do relatório final da Conferência sobre o Futuro da Europa e das suas propostas no domínio das alterações climáticas e do ambiente</w:t>
      </w:r>
      <w:r>
        <w:rPr>
          <w:rStyle w:val="FootnoteReference"/>
          <w:rFonts w:ascii="Times New Roman" w:eastAsia="Times New Roman" w:hAnsi="Times New Roman" w:cs="Times New Roman"/>
          <w:bCs/>
          <w:noProof/>
          <w:sz w:val="24"/>
          <w:szCs w:val="24"/>
        </w:rPr>
        <w:footnoteReference w:id="17"/>
      </w:r>
      <w:r>
        <w:rPr>
          <w:rFonts w:ascii="Times New Roman" w:hAnsi="Times New Roman"/>
          <w:noProof/>
          <w:sz w:val="24"/>
        </w:rPr>
        <w:t>.</w:t>
      </w:r>
    </w:p>
    <w:p w14:paraId="1DF38C9A" w14:textId="77777777" w:rsidR="030DBDF5" w:rsidRPr="009A63C2" w:rsidRDefault="009D7E1B" w:rsidP="00EE4266">
      <w:pPr>
        <w:pStyle w:val="ListParagraph"/>
        <w:numPr>
          <w:ilvl w:val="0"/>
          <w:numId w:val="32"/>
        </w:numPr>
        <w:spacing w:before="240" w:after="120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Consulta das partes interessadas</w:t>
      </w:r>
    </w:p>
    <w:p w14:paraId="2365ADEA" w14:textId="05AB6C7F" w:rsidR="009D7E1B" w:rsidRPr="00F7209A" w:rsidRDefault="009D7E1B" w:rsidP="009D7E1B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Em 17 de fevereiro de 2021, a Comissão publicou um documento de consulta sobre a abordagem e a arquitetura propostas para o regime de acompanhamento do 8.º PAA, no qual se delineava o atual conjunto de indicadores e os princípios utilizados para orientar a seleção dos indicadores-chave. O referido documento, juntamente com as notas complementares de 14 de julho de 2021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8"/>
      </w:r>
      <w:r>
        <w:rPr>
          <w:rFonts w:ascii="Times New Roman" w:hAnsi="Times New Roman"/>
          <w:noProof/>
          <w:sz w:val="24"/>
        </w:rPr>
        <w:t>, que incluem uma primeira proposta de indicadores-chave, constituiu a base para as consultas que tiveram lugar entre julho de 2021 e janeiro de 2022. A Comissão organizou um ateliê para os Estados-Membros e outro para as partes interessadas externas, no outono de 2021, a fim de debater o conjunto de indicadores proposto. Na sequência do acordo político alcançado sobre o 8.º PAA, a Comissão reviu a lista de indicadores-chave em conformidade com as observações recebidas e consultou novamente os Estados-Membros sobre a lista revista.</w:t>
      </w:r>
    </w:p>
    <w:p w14:paraId="0ECDA5CE" w14:textId="3DA3208C" w:rsidR="00960DE7" w:rsidRPr="009A63C2" w:rsidRDefault="00363B4D" w:rsidP="00203121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A consulta facilitou a análise aprofundada dos indicadores em domínios temáticos específicos e no âmbito de instrumentos de acompanhamento setoriais. Orientou a escolha dos indicadores-chave que servem de base aos relatórios intercalares anuais e ajudou a identificar as lacunas em matéria de indicadores, tendo sido aprovados espaços reservados para domínios em que os indicadores ainda não estejam prontos a utilizar ou em que não estejam disponíveis dados anuais. Identificou-se a necessidade de indicadores adicionais para as avaliações mais aprofundadas em </w:t>
      </w:r>
      <w:r>
        <w:rPr>
          <w:rFonts w:ascii="Times New Roman" w:hAnsi="Times New Roman"/>
          <w:noProof/>
          <w:color w:val="000000" w:themeColor="text1"/>
          <w:sz w:val="24"/>
        </w:rPr>
        <w:t>2024 e 2029 (ver secção 5); os indicadores que não foram incluídos na lista final serão utilizad</w:t>
      </w:r>
      <w:r w:rsidR="001645BC">
        <w:rPr>
          <w:rFonts w:ascii="Times New Roman" w:hAnsi="Times New Roman"/>
          <w:noProof/>
          <w:color w:val="000000" w:themeColor="text1"/>
          <w:sz w:val="24"/>
        </w:rPr>
        <w:t>os para este efeito.</w:t>
      </w:r>
    </w:p>
    <w:p w14:paraId="025E815E" w14:textId="77777777" w:rsidR="006B07F9" w:rsidRPr="009A63C2" w:rsidRDefault="001C2CBF" w:rsidP="00203121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>O amplo consenso que emergiu das consultas permitiu identificar rapidamente alguns indicadores – por exemplo, os que medem as emissões de gases com efeito de estufa</w:t>
      </w:r>
      <w:r>
        <w:rPr>
          <w:rStyle w:val="FootnoteReference"/>
          <w:rFonts w:ascii="Times New Roman" w:eastAsia="Times New Roman" w:hAnsi="Times New Roman" w:cs="Times New Roman"/>
          <w:iCs/>
          <w:noProof/>
          <w:color w:val="000000" w:themeColor="text1"/>
          <w:sz w:val="24"/>
          <w:szCs w:val="24"/>
        </w:rPr>
        <w:footnoteReference w:id="19"/>
      </w:r>
      <w:r>
        <w:rPr>
          <w:rFonts w:ascii="Times New Roman" w:hAnsi="Times New Roman"/>
          <w:noProof/>
          <w:color w:val="000000" w:themeColor="text1"/>
          <w:sz w:val="24"/>
        </w:rPr>
        <w:t xml:space="preserve"> e a agricultura biológica – como indicadores-chave. Em domínios como a poluição zero, foi necessário fazer opções. Os indicadores selecionados refletem melhor a natureza sistémica dos desafios e das políticas ambientais e climáticas, ao passo que certos domínios continuarão a ser avaliados por recurso a instrumentos de acompanhamento específicos. Incluiu-se um capítulo distinto sobre a visão holística para 2050 e indicadores relacionados com vários objetivos prioritários ou iniciativas fundamentais. Por exemplo, o indicador da pegada dos materiais reflete as pressões ambientais globais relacionadas com o consumo da UE.</w:t>
      </w:r>
    </w:p>
    <w:p w14:paraId="7E95A918" w14:textId="77777777" w:rsidR="00C147B4" w:rsidRPr="009A63C2" w:rsidRDefault="00C147B4" w:rsidP="00203121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>Foi igualmente feito um veemente apelo ao reforço da perspetiva da saúde dos ecossistemas. Por conseguinte, incluíram-se três indicadores-chave no capítulo relativo à biodiversidade, a fim de medir os progressos na consecução do objetivo de travar e inverter o recuo da biodiversidade, tanto em termos de espécies individuais como de ecossistemas. Além disso, no capítulo relativo à adaptação às alterações climáticas, foi dada preferência ao indicador do impacto da seca nos ecossistemas, em detrimento do indicador relativo aos riscos de seca. Além disso, incluiu-se no capítulo relativo à visão transversal para 2050 um indicador sobre a ocupação do solo.</w:t>
      </w:r>
    </w:p>
    <w:p w14:paraId="4E84F588" w14:textId="6B9A3D6B" w:rsidR="00156F24" w:rsidRPr="009A63C2" w:rsidRDefault="00B72291" w:rsidP="00203121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>Nalguns domínios, chegou-se a um acordo quanto à utilização de indicadores alternativos. Por exemplo, no que respeita à poluição zero, escolheu-se a quantidade de nitratos nas águas subterrâneas como indicador de água limpa, ainda que não seja atualizado anualmente. Embora não quantifique a redução das perdas de nutrientes, o indicador revela o impacto dessas perdas na qualidade da água e dá uma boa indicação dos objetivos de redução de nutrientes do Pacto Ecológico. No que respeita à biodiversidade, o índice de aves comuns, por exemplo, revela melhor o declínio das populações de aves de zonas agrícolas, principalmente devido à</w:t>
      </w:r>
      <w:r>
        <w:rPr>
          <w:rFonts w:ascii="Times New Roman" w:hAnsi="Times New Roman"/>
          <w:noProof/>
          <w:sz w:val="24"/>
        </w:rPr>
        <w:t xml:space="preserve"> intensificação agrícola.</w:t>
      </w:r>
      <w:r>
        <w:rPr>
          <w:rFonts w:ascii="Times New Roman" w:hAnsi="Times New Roman"/>
          <w:noProof/>
          <w:color w:val="000000" w:themeColor="text1"/>
          <w:sz w:val="24"/>
        </w:rPr>
        <w:t xml:space="preserve"> Em matéria de recuperação e proteção dos ecossistemas</w:t>
      </w:r>
      <w:r>
        <w:rPr>
          <w:rStyle w:val="FootnoteReference"/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footnoteReference w:id="20"/>
      </w:r>
      <w:r>
        <w:rPr>
          <w:rFonts w:ascii="Times New Roman" w:hAnsi="Times New Roman"/>
          <w:noProof/>
          <w:color w:val="000000" w:themeColor="text1"/>
          <w:sz w:val="24"/>
        </w:rPr>
        <w:t xml:space="preserve">, os indicadores mais adequados que se identificou dizem respeito às </w:t>
      </w:r>
      <w:r>
        <w:rPr>
          <w:rFonts w:ascii="Times New Roman" w:hAnsi="Times New Roman"/>
          <w:i/>
          <w:noProof/>
          <w:color w:val="000000" w:themeColor="text1"/>
          <w:sz w:val="24"/>
        </w:rPr>
        <w:t>áreas protegidas</w:t>
      </w:r>
      <w:r>
        <w:rPr>
          <w:rFonts w:ascii="Times New Roman" w:hAnsi="Times New Roman"/>
          <w:noProof/>
          <w:color w:val="000000" w:themeColor="text1"/>
          <w:sz w:val="24"/>
        </w:rPr>
        <w:t xml:space="preserve"> e à </w:t>
      </w:r>
      <w:r>
        <w:rPr>
          <w:rFonts w:ascii="Times New Roman" w:hAnsi="Times New Roman"/>
          <w:i/>
          <w:noProof/>
          <w:color w:val="000000" w:themeColor="text1"/>
          <w:sz w:val="24"/>
        </w:rPr>
        <w:t>conectividade florestal</w:t>
      </w:r>
      <w:r>
        <w:rPr>
          <w:rFonts w:ascii="Times New Roman" w:hAnsi="Times New Roman"/>
          <w:noProof/>
          <w:color w:val="000000" w:themeColor="text1"/>
          <w:sz w:val="24"/>
        </w:rPr>
        <w:t xml:space="preserve">. Utilizam-se igualmente indicadores alternativos semelhantes para as pressões ambientais em sistemas complexos. Por exemplo, no caso do sistema energético sustentável, a consulta favoreceu uma combinação de dois indicadores: o </w:t>
      </w:r>
      <w:r>
        <w:rPr>
          <w:rFonts w:ascii="Times New Roman" w:hAnsi="Times New Roman"/>
          <w:i/>
          <w:noProof/>
          <w:color w:val="000000" w:themeColor="text1"/>
          <w:sz w:val="24"/>
        </w:rPr>
        <w:t>consumo de energia</w:t>
      </w:r>
      <w:r>
        <w:rPr>
          <w:rFonts w:ascii="Times New Roman" w:hAnsi="Times New Roman"/>
          <w:noProof/>
          <w:color w:val="000000" w:themeColor="text1"/>
          <w:sz w:val="24"/>
        </w:rPr>
        <w:t xml:space="preserve"> e as </w:t>
      </w:r>
      <w:r>
        <w:rPr>
          <w:rFonts w:ascii="Times New Roman" w:hAnsi="Times New Roman"/>
          <w:i/>
          <w:noProof/>
          <w:color w:val="000000" w:themeColor="text1"/>
          <w:sz w:val="24"/>
        </w:rPr>
        <w:t>energias renováveis</w:t>
      </w:r>
      <w:r>
        <w:rPr>
          <w:rFonts w:ascii="Times New Roman" w:hAnsi="Times New Roman"/>
          <w:noProof/>
          <w:color w:val="000000" w:themeColor="text1"/>
          <w:sz w:val="24"/>
        </w:rPr>
        <w:t>.</w:t>
      </w:r>
    </w:p>
    <w:p w14:paraId="5DCC3DE4" w14:textId="77777777" w:rsidR="00B01FA3" w:rsidRPr="009A63C2" w:rsidRDefault="00586594" w:rsidP="00203121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>Por último, num número limitado de domínios em que ainda não estão disponíveis indicadores – mas que são particularmente relevantes para as políticas –, optou-se por uma referência à evolução mais recente (relativamente aos subsídios aos combustíveis fósseis) ou por incluir um espaço reservado (desigualdades ambientais) (ver secção 5).</w:t>
      </w:r>
    </w:p>
    <w:p w14:paraId="7F6F4BB6" w14:textId="77777777" w:rsidR="009D7E1B" w:rsidRPr="009A63C2" w:rsidRDefault="009D7E1B" w:rsidP="00EE4266">
      <w:pPr>
        <w:pStyle w:val="ListParagraph"/>
        <w:numPr>
          <w:ilvl w:val="0"/>
          <w:numId w:val="32"/>
        </w:numPr>
        <w:spacing w:before="240" w:after="120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Indicadores-chave selecionados</w:t>
      </w:r>
    </w:p>
    <w:p w14:paraId="6BB876EE" w14:textId="77777777" w:rsidR="00814BA7" w:rsidRPr="009A63C2" w:rsidRDefault="00CA24BB" w:rsidP="00EE4266">
      <w:pPr>
        <w:spacing w:after="24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O conjunto de indicadores-chave segue a </w:t>
      </w:r>
      <w:r>
        <w:rPr>
          <w:rFonts w:ascii="Times New Roman" w:hAnsi="Times New Roman"/>
          <w:noProof/>
          <w:sz w:val="24"/>
          <w:shd w:val="clear" w:color="auto" w:fill="FFFFFF" w:themeFill="background1"/>
        </w:rPr>
        <w:t xml:space="preserve">estrutura do 8.º PAA e contém </w:t>
      </w:r>
      <w:r>
        <w:rPr>
          <w:rFonts w:ascii="Times New Roman" w:hAnsi="Times New Roman"/>
          <w:noProof/>
          <w:sz w:val="24"/>
        </w:rPr>
        <w:t>26 indicadores. Cada objetivo prioritário específico é monitorizado por meio de dois indicadores (exceto a biodiversidade, que recorre a três indicadores). As pressões ambientais, as condições favoráveis e o objetivo prioritário de longo prazo para 2050 englobam, cada um, cinco indicadores.</w:t>
      </w:r>
    </w:p>
    <w:tbl>
      <w:tblPr>
        <w:tblStyle w:val="TableGrid1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4536"/>
        <w:gridCol w:w="1418"/>
      </w:tblGrid>
      <w:tr w:rsidR="00FC1A00" w:rsidRPr="009A63C2" w14:paraId="4BCE57E4" w14:textId="77777777" w:rsidTr="23103000">
        <w:tc>
          <w:tcPr>
            <w:tcW w:w="3544" w:type="dxa"/>
            <w:shd w:val="clear" w:color="auto" w:fill="D9D9D9" w:themeFill="background1" w:themeFillShade="D9"/>
          </w:tcPr>
          <w:p w14:paraId="1EB7855E" w14:textId="77777777" w:rsidR="00FC1A00" w:rsidRPr="009A63C2" w:rsidRDefault="00FC1A00" w:rsidP="00731CAC">
            <w:pPr>
              <w:spacing w:before="120" w:after="120"/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t xml:space="preserve">INDICADOR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01843933" w14:textId="77777777" w:rsidR="00FC1A00" w:rsidRPr="009A63C2" w:rsidRDefault="00FC1A00" w:rsidP="00FC1A00">
            <w:pPr>
              <w:spacing w:before="120" w:after="120"/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t>META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8930908" w14:textId="07C8297F" w:rsidR="00A84842" w:rsidRPr="00C35330" w:rsidRDefault="00FC1A00" w:rsidP="00731CAC">
            <w:pPr>
              <w:spacing w:before="120" w:after="120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t>FONTE</w:t>
            </w:r>
            <w:r>
              <w:rPr>
                <w:rStyle w:val="FootnoteReference"/>
                <w:rFonts w:ascii="Times New Roman" w:hAnsi="Times New Roman" w:cs="Times New Roman"/>
                <w:b/>
                <w:noProof/>
                <w:color w:val="000000" w:themeColor="text1"/>
              </w:rPr>
              <w:footnoteReference w:id="21"/>
            </w:r>
          </w:p>
        </w:tc>
      </w:tr>
      <w:tr w:rsidR="00FC1A00" w:rsidRPr="009A63C2" w14:paraId="39F37616" w14:textId="77777777" w:rsidTr="23103000">
        <w:tc>
          <w:tcPr>
            <w:tcW w:w="9498" w:type="dxa"/>
            <w:gridSpan w:val="3"/>
            <w:shd w:val="clear" w:color="auto" w:fill="F2F2F2" w:themeFill="background1" w:themeFillShade="F2"/>
          </w:tcPr>
          <w:p w14:paraId="460E9EEB" w14:textId="1C6DE7BB" w:rsidR="00FC1A00" w:rsidRPr="009A63C2" w:rsidRDefault="00FC1A00" w:rsidP="007649A5">
            <w:pPr>
              <w:spacing w:before="120" w:after="120"/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t xml:space="preserve">Atenuação das alterações climáticas </w:t>
            </w:r>
            <w:r>
              <w:rPr>
                <w:rFonts w:ascii="Times New Roman" w:hAnsi="Times New Roman"/>
                <w:i/>
                <w:noProof/>
                <w:color w:val="000000" w:themeColor="text1"/>
              </w:rPr>
              <w:t>[artigo 2.º, n.º 2, alínea a)]</w:t>
            </w:r>
          </w:p>
        </w:tc>
      </w:tr>
      <w:tr w:rsidR="00FC1A00" w:rsidRPr="009A63C2" w14:paraId="1362BD40" w14:textId="77777777" w:rsidTr="23103000">
        <w:tc>
          <w:tcPr>
            <w:tcW w:w="3544" w:type="dxa"/>
          </w:tcPr>
          <w:p w14:paraId="4C06063A" w14:textId="77777777" w:rsidR="00FC1A00" w:rsidRPr="009A63C2" w:rsidRDefault="00FC1A00" w:rsidP="00FC1A00">
            <w:pPr>
              <w:numPr>
                <w:ilvl w:val="0"/>
                <w:numId w:val="37"/>
              </w:numPr>
              <w:spacing w:after="120"/>
              <w:ind w:left="367"/>
              <w:contextualSpacing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t xml:space="preserve">Emissões de gases com efeito de estufa </w:t>
            </w:r>
            <w:r>
              <w:rPr>
                <w:rFonts w:ascii="Times New Roman" w:hAnsi="Times New Roman"/>
                <w:noProof/>
                <w:color w:val="000000" w:themeColor="text1"/>
              </w:rPr>
              <w:t>(GEE, índice de 1990 = 100, toneladas equivalentes de CO</w:t>
            </w:r>
            <w:r>
              <w:rPr>
                <w:rFonts w:ascii="Times New Roman" w:hAnsi="Times New Roman"/>
                <w:noProof/>
                <w:color w:val="000000" w:themeColor="text1"/>
                <w:vertAlign w:val="subscript"/>
              </w:rPr>
              <w:t>2</w:t>
            </w:r>
            <w:r>
              <w:rPr>
                <w:rFonts w:ascii="Times New Roman" w:hAnsi="Times New Roman"/>
                <w:noProof/>
                <w:color w:val="000000" w:themeColor="text1"/>
              </w:rPr>
              <w:t>)</w:t>
            </w:r>
          </w:p>
        </w:tc>
        <w:tc>
          <w:tcPr>
            <w:tcW w:w="4536" w:type="dxa"/>
          </w:tcPr>
          <w:p w14:paraId="1E29CFEA" w14:textId="77777777" w:rsidR="00FC1A00" w:rsidRPr="009A63C2" w:rsidRDefault="00FC1A00" w:rsidP="00FC1A00">
            <w:pPr>
              <w:spacing w:after="120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Neutralidade climática: reduzir as emissões líquidas de GEE em, pelo menos, 55 % até 2030 em relação aos níveis de 1990</w:t>
            </w:r>
            <w:r>
              <w:rPr>
                <w:rStyle w:val="FootnoteReference"/>
                <w:noProof/>
              </w:rPr>
              <w:footnoteReference w:id="22"/>
            </w:r>
          </w:p>
        </w:tc>
        <w:tc>
          <w:tcPr>
            <w:tcW w:w="1418" w:type="dxa"/>
          </w:tcPr>
          <w:p w14:paraId="451A0C9D" w14:textId="77777777" w:rsidR="00FC1A00" w:rsidRPr="009A63C2" w:rsidRDefault="00FC1A00" w:rsidP="00FC1A00">
            <w:pPr>
              <w:spacing w:after="120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AEA</w:t>
            </w:r>
          </w:p>
        </w:tc>
      </w:tr>
      <w:tr w:rsidR="00FC1A00" w:rsidRPr="009A63C2" w14:paraId="5B12D66B" w14:textId="77777777" w:rsidTr="23103000">
        <w:tc>
          <w:tcPr>
            <w:tcW w:w="3544" w:type="dxa"/>
          </w:tcPr>
          <w:p w14:paraId="4E030E66" w14:textId="77777777" w:rsidR="00FC1A00" w:rsidRPr="009A63C2" w:rsidRDefault="00FC1A00" w:rsidP="00FC1A00">
            <w:pPr>
              <w:numPr>
                <w:ilvl w:val="0"/>
                <w:numId w:val="37"/>
              </w:numPr>
              <w:spacing w:after="120"/>
              <w:ind w:left="367"/>
              <w:contextualSpacing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t xml:space="preserve">Emissões de GEE provenientes do uso do solo, da alteração do uso do solo e das florestas </w:t>
            </w:r>
            <w:r>
              <w:rPr>
                <w:rFonts w:ascii="Times New Roman" w:hAnsi="Times New Roman"/>
                <w:noProof/>
                <w:color w:val="000000" w:themeColor="text1"/>
              </w:rPr>
              <w:t>(LULUCF</w:t>
            </w:r>
            <w:r>
              <w:rPr>
                <w:rStyle w:val="FootnoteReference"/>
                <w:rFonts w:ascii="Times New Roman" w:hAnsi="Times New Roman" w:cs="Times New Roman"/>
                <w:bCs/>
                <w:noProof/>
                <w:color w:val="000000" w:themeColor="text1"/>
              </w:rPr>
              <w:footnoteReference w:id="23"/>
            </w:r>
            <w:r>
              <w:rPr>
                <w:rFonts w:ascii="Times New Roman" w:hAnsi="Times New Roman"/>
                <w:noProof/>
                <w:color w:val="000000" w:themeColor="text1"/>
              </w:rPr>
              <w:t>, toneladas equivalentes de CO</w:t>
            </w:r>
            <w:r>
              <w:rPr>
                <w:rFonts w:ascii="Times New Roman" w:hAnsi="Times New Roman"/>
                <w:noProof/>
                <w:color w:val="000000" w:themeColor="text1"/>
                <w:vertAlign w:val="subscript"/>
              </w:rPr>
              <w:t>2</w:t>
            </w:r>
            <w:r>
              <w:rPr>
                <w:rFonts w:ascii="Times New Roman" w:hAnsi="Times New Roman"/>
                <w:noProof/>
                <w:color w:val="000000" w:themeColor="text1"/>
              </w:rPr>
              <w:t>)</w:t>
            </w:r>
          </w:p>
        </w:tc>
        <w:tc>
          <w:tcPr>
            <w:tcW w:w="4536" w:type="dxa"/>
          </w:tcPr>
          <w:p w14:paraId="664C4A33" w14:textId="77777777" w:rsidR="00FC1A00" w:rsidRPr="009A63C2" w:rsidRDefault="00FC1A00" w:rsidP="00FC1A00">
            <w:pPr>
              <w:spacing w:after="120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Neutralidade climática: aumentar a remoção líquida de GEE por meio de sumidouros de carbono do setor LULUCF para –310 milhões de toneladas equivalentes de CO</w:t>
            </w:r>
            <w:r>
              <w:rPr>
                <w:rFonts w:ascii="Times New Roman" w:hAnsi="Times New Roman"/>
                <w:noProof/>
                <w:color w:val="000000" w:themeColor="text1"/>
                <w:vertAlign w:val="subscript"/>
              </w:rPr>
              <w:t>2</w:t>
            </w:r>
            <w:r>
              <w:rPr>
                <w:rFonts w:ascii="Times New Roman" w:hAnsi="Times New Roman"/>
                <w:noProof/>
                <w:color w:val="000000" w:themeColor="text1"/>
              </w:rPr>
              <w:t>, até 2030</w:t>
            </w:r>
            <w:r>
              <w:rPr>
                <w:rStyle w:val="FootnoteReference"/>
                <w:noProof/>
              </w:rPr>
              <w:footnoteReference w:id="24"/>
            </w:r>
          </w:p>
        </w:tc>
        <w:tc>
          <w:tcPr>
            <w:tcW w:w="1418" w:type="dxa"/>
          </w:tcPr>
          <w:p w14:paraId="17C77CFE" w14:textId="77777777" w:rsidR="00FC1A00" w:rsidRPr="009A63C2" w:rsidRDefault="00FC1A00" w:rsidP="00FC1A00">
            <w:pPr>
              <w:spacing w:after="120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AEA</w:t>
            </w:r>
          </w:p>
        </w:tc>
      </w:tr>
      <w:tr w:rsidR="00FC1A00" w:rsidRPr="00D0134F" w14:paraId="51B53AE4" w14:textId="77777777" w:rsidTr="23103000">
        <w:tc>
          <w:tcPr>
            <w:tcW w:w="9498" w:type="dxa"/>
            <w:gridSpan w:val="3"/>
            <w:shd w:val="clear" w:color="auto" w:fill="F2F2F2" w:themeFill="background1" w:themeFillShade="F2"/>
          </w:tcPr>
          <w:p w14:paraId="7CB89EE9" w14:textId="77777777" w:rsidR="00FC1A00" w:rsidRPr="00C35330" w:rsidRDefault="00595A5D" w:rsidP="00595A5D">
            <w:pPr>
              <w:spacing w:before="120" w:after="120"/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t xml:space="preserve">Adaptação às alterações climáticas </w:t>
            </w:r>
            <w:r>
              <w:rPr>
                <w:rFonts w:ascii="Times New Roman" w:hAnsi="Times New Roman"/>
                <w:i/>
                <w:noProof/>
                <w:color w:val="000000" w:themeColor="text1"/>
              </w:rPr>
              <w:t>[artigo 2.º, n.º 2, alínea b)]</w:t>
            </w:r>
          </w:p>
        </w:tc>
      </w:tr>
      <w:tr w:rsidR="00FC1A00" w:rsidRPr="009A63C2" w14:paraId="1904C027" w14:textId="77777777" w:rsidTr="23103000">
        <w:tc>
          <w:tcPr>
            <w:tcW w:w="3544" w:type="dxa"/>
          </w:tcPr>
          <w:p w14:paraId="30A12C8C" w14:textId="77777777" w:rsidR="00FC1A00" w:rsidRPr="009A63C2" w:rsidRDefault="00FC1A00" w:rsidP="00FC1A00">
            <w:pPr>
              <w:numPr>
                <w:ilvl w:val="0"/>
                <w:numId w:val="37"/>
              </w:numPr>
              <w:spacing w:after="120"/>
              <w:ind w:left="367"/>
              <w:contextualSpacing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t xml:space="preserve">Perdas económicas relacionadas com as alterações climáticas </w:t>
            </w:r>
            <w:r>
              <w:rPr>
                <w:rFonts w:ascii="Times New Roman" w:hAnsi="Times New Roman"/>
                <w:noProof/>
                <w:color w:val="000000" w:themeColor="text1"/>
              </w:rPr>
              <w:t>(em mil milhões de EUR)</w:t>
            </w:r>
          </w:p>
        </w:tc>
        <w:tc>
          <w:tcPr>
            <w:tcW w:w="4536" w:type="dxa"/>
          </w:tcPr>
          <w:p w14:paraId="3236CA08" w14:textId="77777777" w:rsidR="00FC1A00" w:rsidRPr="009A63C2" w:rsidRDefault="00FC1A00" w:rsidP="00FC1A00">
            <w:pPr>
              <w:spacing w:after="120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Impacto económico das alterações climáticas: reduzir as perdas monetárias globais resultantes de fenómenos meteorológicos e climáticos</w:t>
            </w:r>
          </w:p>
        </w:tc>
        <w:tc>
          <w:tcPr>
            <w:tcW w:w="1418" w:type="dxa"/>
          </w:tcPr>
          <w:p w14:paraId="7AF16035" w14:textId="77777777" w:rsidR="00FC1A00" w:rsidRPr="009A63C2" w:rsidRDefault="00FC1A00" w:rsidP="00FC1A00">
            <w:pPr>
              <w:spacing w:after="120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AEA</w:t>
            </w:r>
            <w:r>
              <w:rPr>
                <w:rStyle w:val="FootnoteReference"/>
                <w:noProof/>
              </w:rPr>
              <w:footnoteReference w:id="25"/>
            </w:r>
          </w:p>
        </w:tc>
      </w:tr>
      <w:tr w:rsidR="00FC1A00" w:rsidRPr="009A63C2" w14:paraId="63870BFA" w14:textId="77777777" w:rsidTr="23103000">
        <w:tc>
          <w:tcPr>
            <w:tcW w:w="3544" w:type="dxa"/>
          </w:tcPr>
          <w:p w14:paraId="664C450C" w14:textId="77777777" w:rsidR="00FC1A00" w:rsidRPr="009A63C2" w:rsidRDefault="00FC1A00" w:rsidP="00FC1A00">
            <w:pPr>
              <w:numPr>
                <w:ilvl w:val="0"/>
                <w:numId w:val="37"/>
              </w:numPr>
              <w:spacing w:after="120"/>
              <w:ind w:left="367"/>
              <w:contextualSpacing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t xml:space="preserve">Impacto da seca nos ecossistemas </w:t>
            </w:r>
            <w:r>
              <w:rPr>
                <w:rFonts w:ascii="Times New Roman" w:hAnsi="Times New Roman"/>
                <w:noProof/>
                <w:color w:val="000000" w:themeColor="text1"/>
              </w:rPr>
              <w:t>(área afetada em km</w:t>
            </w:r>
            <w:r>
              <w:rPr>
                <w:rFonts w:ascii="Times New Roman" w:hAnsi="Times New Roman"/>
                <w:noProof/>
                <w:color w:val="000000" w:themeColor="text1"/>
                <w:vertAlign w:val="superscript"/>
              </w:rPr>
              <w:t>2</w:t>
            </w:r>
            <w:r>
              <w:rPr>
                <w:rFonts w:ascii="Times New Roman" w:hAnsi="Times New Roman"/>
                <w:noProof/>
                <w:color w:val="000000" w:themeColor="text1"/>
              </w:rPr>
              <w:t>)</w:t>
            </w:r>
          </w:p>
        </w:tc>
        <w:tc>
          <w:tcPr>
            <w:tcW w:w="4536" w:type="dxa"/>
          </w:tcPr>
          <w:p w14:paraId="1701D5FF" w14:textId="77777777" w:rsidR="00FC1A00" w:rsidRPr="009A63C2" w:rsidRDefault="00FC1A00" w:rsidP="00FC1A00">
            <w:pPr>
              <w:spacing w:after="120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Resiliência dos ecossistemas: diminuir a superfície afetada pela seca e a perda de produtividade da vegetação</w:t>
            </w:r>
          </w:p>
        </w:tc>
        <w:tc>
          <w:tcPr>
            <w:tcW w:w="1418" w:type="dxa"/>
          </w:tcPr>
          <w:p w14:paraId="3C7B5C0C" w14:textId="77777777" w:rsidR="00FC1A00" w:rsidRPr="009A63C2" w:rsidRDefault="00FC1A00" w:rsidP="00FC1A00">
            <w:pPr>
              <w:spacing w:after="120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AEA</w:t>
            </w:r>
          </w:p>
        </w:tc>
      </w:tr>
      <w:tr w:rsidR="00FC1A00" w:rsidRPr="009A63C2" w14:paraId="058A28FF" w14:textId="77777777" w:rsidTr="23103000">
        <w:tc>
          <w:tcPr>
            <w:tcW w:w="9498" w:type="dxa"/>
            <w:gridSpan w:val="3"/>
            <w:shd w:val="clear" w:color="auto" w:fill="F2F2F2" w:themeFill="background1" w:themeFillShade="F2"/>
          </w:tcPr>
          <w:p w14:paraId="4EE36AEF" w14:textId="77777777" w:rsidR="00FC1A00" w:rsidRPr="009A63C2" w:rsidRDefault="00FC1A00" w:rsidP="00595A5D">
            <w:pPr>
              <w:spacing w:before="120" w:after="120"/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t xml:space="preserve">Uma economia circular regenerativa </w:t>
            </w:r>
            <w:r>
              <w:rPr>
                <w:rFonts w:ascii="Times New Roman" w:hAnsi="Times New Roman"/>
                <w:i/>
                <w:noProof/>
                <w:color w:val="000000" w:themeColor="text1"/>
              </w:rPr>
              <w:t xml:space="preserve">[artigo 2.º, n.º 2, alínea c)] </w:t>
            </w:r>
          </w:p>
        </w:tc>
      </w:tr>
      <w:tr w:rsidR="00FC1A00" w:rsidRPr="009A63C2" w14:paraId="5391F268" w14:textId="77777777" w:rsidTr="23103000">
        <w:tc>
          <w:tcPr>
            <w:tcW w:w="3544" w:type="dxa"/>
          </w:tcPr>
          <w:p w14:paraId="20536DC5" w14:textId="77777777" w:rsidR="00FC1A00" w:rsidRPr="009A63C2" w:rsidRDefault="00FC1A00" w:rsidP="00FC1A00">
            <w:pPr>
              <w:numPr>
                <w:ilvl w:val="0"/>
                <w:numId w:val="37"/>
              </w:numPr>
              <w:spacing w:after="120"/>
              <w:ind w:left="367"/>
              <w:contextualSpacing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t xml:space="preserve">Consumo de matérias-primas </w:t>
            </w:r>
            <w:r>
              <w:rPr>
                <w:rFonts w:ascii="Times New Roman" w:hAnsi="Times New Roman"/>
                <w:noProof/>
                <w:color w:val="000000" w:themeColor="text1"/>
              </w:rPr>
              <w:t xml:space="preserve">(toneladas </w:t>
            </w:r>
            <w:r>
              <w:rPr>
                <w:rFonts w:ascii="Times New Roman" w:hAnsi="Times New Roman"/>
                <w:i/>
                <w:noProof/>
                <w:color w:val="000000" w:themeColor="text1"/>
              </w:rPr>
              <w:t>per capita</w:t>
            </w:r>
            <w:r>
              <w:rPr>
                <w:rFonts w:ascii="Times New Roman" w:hAnsi="Times New Roman"/>
                <w:noProof/>
                <w:color w:val="000000" w:themeColor="text1"/>
              </w:rPr>
              <w:t>)</w:t>
            </w:r>
          </w:p>
        </w:tc>
        <w:tc>
          <w:tcPr>
            <w:tcW w:w="4536" w:type="dxa"/>
          </w:tcPr>
          <w:p w14:paraId="3BA6DBB5" w14:textId="77777777" w:rsidR="0015260E" w:rsidRPr="009A63C2" w:rsidRDefault="00FC1A00" w:rsidP="00544005">
            <w:pPr>
              <w:spacing w:after="120"/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Pegada dos materiais: reduzir significativamente a pegada dos materiais na UE</w:t>
            </w:r>
            <w:r>
              <w:rPr>
                <w:rStyle w:val="FootnoteReference"/>
                <w:noProof/>
              </w:rPr>
              <w:footnoteReference w:id="26"/>
            </w:r>
            <w:r>
              <w:rPr>
                <w:rFonts w:ascii="Times New Roman" w:hAnsi="Times New Roman"/>
                <w:noProof/>
                <w:color w:val="000000" w:themeColor="text1"/>
              </w:rPr>
              <w:t>, reduzindo a quantidade de matérias-primas necessária para produzir os produtos consumidos na UE, reduzindo a quantidade de matérias-primas necessária para produzir os produtos consumidos na União</w:t>
            </w:r>
          </w:p>
        </w:tc>
        <w:tc>
          <w:tcPr>
            <w:tcW w:w="1418" w:type="dxa"/>
          </w:tcPr>
          <w:p w14:paraId="0B4790FD" w14:textId="77777777" w:rsidR="00FC1A00" w:rsidRPr="009A63C2" w:rsidRDefault="00FC1A00" w:rsidP="00731CAC">
            <w:pPr>
              <w:spacing w:after="120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 xml:space="preserve">Eurostat </w:t>
            </w:r>
          </w:p>
        </w:tc>
      </w:tr>
      <w:tr w:rsidR="00FC1A00" w:rsidRPr="009A63C2" w14:paraId="54D6F063" w14:textId="77777777" w:rsidTr="23103000">
        <w:tc>
          <w:tcPr>
            <w:tcW w:w="3544" w:type="dxa"/>
          </w:tcPr>
          <w:p w14:paraId="210D57F9" w14:textId="77777777" w:rsidR="00FC1A00" w:rsidRPr="009A63C2" w:rsidRDefault="00FC1A00" w:rsidP="00FC1A00">
            <w:pPr>
              <w:numPr>
                <w:ilvl w:val="0"/>
                <w:numId w:val="37"/>
              </w:numPr>
              <w:spacing w:after="120"/>
              <w:ind w:left="367"/>
              <w:contextualSpacing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t>Produção total de resíduos</w:t>
            </w:r>
          </w:p>
          <w:p w14:paraId="17F4BD48" w14:textId="77777777" w:rsidR="00FC1A00" w:rsidRPr="009A63C2" w:rsidRDefault="00FC1A00" w:rsidP="00FC1A00">
            <w:pPr>
              <w:spacing w:after="120"/>
              <w:ind w:left="367"/>
              <w:contextualSpacing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 xml:space="preserve">(kg </w:t>
            </w:r>
            <w:r>
              <w:rPr>
                <w:rFonts w:ascii="Times New Roman" w:hAnsi="Times New Roman"/>
                <w:i/>
                <w:noProof/>
                <w:color w:val="000000" w:themeColor="text1"/>
              </w:rPr>
              <w:t>per capita</w:t>
            </w:r>
            <w:r>
              <w:rPr>
                <w:rFonts w:ascii="Times New Roman" w:hAnsi="Times New Roman"/>
                <w:noProof/>
                <w:color w:val="000000" w:themeColor="text1"/>
              </w:rPr>
              <w:t>)</w:t>
            </w:r>
          </w:p>
        </w:tc>
        <w:tc>
          <w:tcPr>
            <w:tcW w:w="4536" w:type="dxa"/>
          </w:tcPr>
          <w:p w14:paraId="230E341F" w14:textId="77777777" w:rsidR="00FC1A00" w:rsidRPr="009A63C2" w:rsidRDefault="00FC1A00" w:rsidP="00FC1A00">
            <w:pPr>
              <w:spacing w:after="120"/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Prevenção de resíduos: reduzir significativamente a quantidade total de resíduos produzidos até 2030</w:t>
            </w:r>
            <w:r>
              <w:rPr>
                <w:rStyle w:val="FootnoteReference"/>
                <w:noProof/>
              </w:rPr>
              <w:footnoteReference w:id="27"/>
            </w:r>
          </w:p>
        </w:tc>
        <w:tc>
          <w:tcPr>
            <w:tcW w:w="1418" w:type="dxa"/>
          </w:tcPr>
          <w:p w14:paraId="72F24F3E" w14:textId="77777777" w:rsidR="00FC1A00" w:rsidRPr="009A63C2" w:rsidRDefault="00FC1A00" w:rsidP="00731CAC">
            <w:pPr>
              <w:spacing w:after="120"/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 xml:space="preserve">Eurostat </w:t>
            </w:r>
          </w:p>
        </w:tc>
      </w:tr>
      <w:tr w:rsidR="00FC1A00" w:rsidRPr="009A63C2" w14:paraId="6EC7553E" w14:textId="77777777" w:rsidTr="23103000">
        <w:tc>
          <w:tcPr>
            <w:tcW w:w="9498" w:type="dxa"/>
            <w:gridSpan w:val="3"/>
            <w:shd w:val="clear" w:color="auto" w:fill="F2F2F2" w:themeFill="background1" w:themeFillShade="F2"/>
          </w:tcPr>
          <w:p w14:paraId="54D0F156" w14:textId="77777777" w:rsidR="00FC1A00" w:rsidRPr="009A63C2" w:rsidRDefault="00FC1A00" w:rsidP="00FC1A00">
            <w:pPr>
              <w:spacing w:before="120" w:after="120"/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t xml:space="preserve">Poluição zero e ambiente livre de substâncias tóxicas </w:t>
            </w:r>
            <w:r>
              <w:rPr>
                <w:rFonts w:ascii="Times New Roman" w:hAnsi="Times New Roman"/>
                <w:i/>
                <w:noProof/>
                <w:color w:val="000000" w:themeColor="text1"/>
              </w:rPr>
              <w:t>[artigo 2.º, n.º 2, alínea d)]</w:t>
            </w:r>
          </w:p>
        </w:tc>
      </w:tr>
      <w:tr w:rsidR="00FC1A00" w:rsidRPr="009A63C2" w14:paraId="0AA0A19A" w14:textId="77777777" w:rsidTr="23103000">
        <w:tc>
          <w:tcPr>
            <w:tcW w:w="3544" w:type="dxa"/>
          </w:tcPr>
          <w:p w14:paraId="701E2607" w14:textId="77777777" w:rsidR="00FC1A00" w:rsidRPr="009A63C2" w:rsidRDefault="00FC1A00" w:rsidP="00FC1A00">
            <w:pPr>
              <w:numPr>
                <w:ilvl w:val="0"/>
                <w:numId w:val="37"/>
              </w:numPr>
              <w:spacing w:after="120"/>
              <w:ind w:left="367"/>
              <w:contextualSpacing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t xml:space="preserve">Mortes prematuras devido à exposição a partículas </w:t>
            </w:r>
            <w:r>
              <w:rPr>
                <w:rFonts w:ascii="Times New Roman" w:hAnsi="Times New Roman"/>
                <w:noProof/>
                <w:color w:val="000000" w:themeColor="text1"/>
              </w:rPr>
              <w:t>(PM2.5)</w:t>
            </w:r>
          </w:p>
          <w:p w14:paraId="4FA5DA25" w14:textId="77777777" w:rsidR="00FC1A00" w:rsidRPr="009A63C2" w:rsidRDefault="00FC1A00" w:rsidP="00FC1A00">
            <w:pPr>
              <w:spacing w:after="120"/>
              <w:ind w:left="367"/>
              <w:contextualSpacing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(número de mortes prematuras)</w:t>
            </w:r>
          </w:p>
        </w:tc>
        <w:tc>
          <w:tcPr>
            <w:tcW w:w="4536" w:type="dxa"/>
          </w:tcPr>
          <w:p w14:paraId="28AEA42B" w14:textId="77777777" w:rsidR="00FC1A00" w:rsidRPr="009A63C2" w:rsidRDefault="00FC1A00" w:rsidP="00FC1A00">
            <w:pPr>
              <w:spacing w:after="120"/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Impacto ambiental na saúde: reduzir as mortes prematuras causadas pela poluição atmosférica em 55 % (em relação aos níveis de 2005) até 2030</w:t>
            </w:r>
            <w:r>
              <w:rPr>
                <w:rStyle w:val="FootnoteReference"/>
                <w:noProof/>
              </w:rPr>
              <w:footnoteReference w:id="28"/>
            </w:r>
          </w:p>
        </w:tc>
        <w:tc>
          <w:tcPr>
            <w:tcW w:w="1418" w:type="dxa"/>
          </w:tcPr>
          <w:p w14:paraId="4EDCE095" w14:textId="77777777" w:rsidR="00FC1A00" w:rsidRPr="009A63C2" w:rsidRDefault="00FC1A00" w:rsidP="00FC1A00">
            <w:pPr>
              <w:spacing w:after="120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AEA</w:t>
            </w:r>
          </w:p>
        </w:tc>
      </w:tr>
      <w:tr w:rsidR="00FC1A00" w:rsidRPr="009A63C2" w14:paraId="2B79FD2A" w14:textId="77777777" w:rsidTr="23103000">
        <w:tc>
          <w:tcPr>
            <w:tcW w:w="3544" w:type="dxa"/>
          </w:tcPr>
          <w:p w14:paraId="4F6452E2" w14:textId="77777777" w:rsidR="00FC1A00" w:rsidRPr="009A63C2" w:rsidRDefault="00FC1A00" w:rsidP="00FC1A00">
            <w:pPr>
              <w:numPr>
                <w:ilvl w:val="0"/>
                <w:numId w:val="37"/>
              </w:numPr>
              <w:spacing w:after="120"/>
              <w:ind w:left="367"/>
              <w:contextualSpacing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t>Nitratos nas águas subterrâneas</w:t>
            </w:r>
          </w:p>
          <w:p w14:paraId="56CC7BF2" w14:textId="54CE2F52" w:rsidR="00FC1A00" w:rsidRPr="009A63C2" w:rsidRDefault="00FC1A00" w:rsidP="007649A5">
            <w:pPr>
              <w:spacing w:after="120"/>
              <w:ind w:left="367"/>
              <w:contextualSpacing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(mg de NO</w:t>
            </w:r>
            <w:r>
              <w:rPr>
                <w:rFonts w:ascii="Times New Roman" w:hAnsi="Times New Roman"/>
                <w:noProof/>
                <w:color w:val="000000" w:themeColor="text1"/>
                <w:vertAlign w:val="subscript"/>
              </w:rPr>
              <w:t>3</w:t>
            </w:r>
            <w:r>
              <w:rPr>
                <w:rFonts w:ascii="Times New Roman" w:hAnsi="Times New Roman"/>
                <w:noProof/>
                <w:color w:val="000000" w:themeColor="text1"/>
              </w:rPr>
              <w:t>/l e % de estações de monitorização com valor superior a 50 mg de NO</w:t>
            </w:r>
            <w:r>
              <w:rPr>
                <w:rFonts w:ascii="Times New Roman" w:hAnsi="Times New Roman"/>
                <w:noProof/>
                <w:color w:val="000000" w:themeColor="text1"/>
                <w:vertAlign w:val="subscript"/>
              </w:rPr>
              <w:t>3</w:t>
            </w:r>
            <w:r>
              <w:rPr>
                <w:rFonts w:ascii="Times New Roman" w:hAnsi="Times New Roman"/>
                <w:noProof/>
                <w:color w:val="000000" w:themeColor="text1"/>
              </w:rPr>
              <w:t>/l)</w:t>
            </w:r>
          </w:p>
        </w:tc>
        <w:tc>
          <w:tcPr>
            <w:tcW w:w="4536" w:type="dxa"/>
          </w:tcPr>
          <w:p w14:paraId="7DBBD691" w14:textId="4D4FC1F2" w:rsidR="00FC1A00" w:rsidRPr="009A63C2" w:rsidRDefault="00FC1A00" w:rsidP="23103000">
            <w:pPr>
              <w:spacing w:after="120" w:line="259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Água limpa: reduzir as perdas de nutrientes em, pelo menos, 50 % dos recursos hídricos subterrâneos sãos</w:t>
            </w:r>
          </w:p>
        </w:tc>
        <w:tc>
          <w:tcPr>
            <w:tcW w:w="1418" w:type="dxa"/>
          </w:tcPr>
          <w:p w14:paraId="2A2368D8" w14:textId="77777777" w:rsidR="00FC1A00" w:rsidRPr="009A63C2" w:rsidRDefault="00FC1A00" w:rsidP="00FC1A00">
            <w:pPr>
              <w:spacing w:after="120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AEA</w:t>
            </w:r>
            <w:r>
              <w:rPr>
                <w:rStyle w:val="FootnoteReference"/>
                <w:rFonts w:ascii="Times New Roman" w:hAnsi="Times New Roman" w:cs="Times New Roman"/>
                <w:noProof/>
                <w:color w:val="000000" w:themeColor="text1"/>
              </w:rPr>
              <w:footnoteReference w:id="29"/>
            </w:r>
          </w:p>
        </w:tc>
      </w:tr>
      <w:tr w:rsidR="00FC1A00" w:rsidRPr="009A63C2" w14:paraId="393CBE7E" w14:textId="77777777" w:rsidTr="23103000">
        <w:tc>
          <w:tcPr>
            <w:tcW w:w="9498" w:type="dxa"/>
            <w:gridSpan w:val="3"/>
            <w:shd w:val="clear" w:color="auto" w:fill="F2F2F2" w:themeFill="background1" w:themeFillShade="F2"/>
          </w:tcPr>
          <w:p w14:paraId="01F1EDCF" w14:textId="77777777" w:rsidR="00FC1A00" w:rsidRPr="009A63C2" w:rsidRDefault="00FC1A00" w:rsidP="00FC1A00">
            <w:pPr>
              <w:spacing w:before="120" w:after="120"/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t xml:space="preserve">Biodiversidade e ecossistemas </w:t>
            </w:r>
            <w:r>
              <w:rPr>
                <w:rFonts w:ascii="Times New Roman" w:hAnsi="Times New Roman"/>
                <w:i/>
                <w:noProof/>
                <w:color w:val="000000" w:themeColor="text1"/>
              </w:rPr>
              <w:t>[artigo 2.º, n.º 2, alínea e)]</w:t>
            </w:r>
          </w:p>
        </w:tc>
      </w:tr>
      <w:tr w:rsidR="00FC1A00" w:rsidRPr="009A63C2" w14:paraId="037C645F" w14:textId="77777777" w:rsidTr="23103000">
        <w:tc>
          <w:tcPr>
            <w:tcW w:w="3544" w:type="dxa"/>
          </w:tcPr>
          <w:p w14:paraId="6A64CCA1" w14:textId="77777777" w:rsidR="00FC1A00" w:rsidRPr="009A63C2" w:rsidRDefault="00FC1A00" w:rsidP="00FC1A00">
            <w:pPr>
              <w:numPr>
                <w:ilvl w:val="0"/>
                <w:numId w:val="37"/>
              </w:numPr>
              <w:spacing w:after="120"/>
              <w:ind w:left="367"/>
              <w:contextualSpacing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t>Áreas terrestres e marinhas protegidas designadas</w:t>
            </w:r>
            <w:r>
              <w:rPr>
                <w:rStyle w:val="FootnoteReference"/>
                <w:noProof/>
              </w:rPr>
              <w:footnoteReference w:id="30"/>
            </w:r>
          </w:p>
          <w:p w14:paraId="380B19B3" w14:textId="77777777" w:rsidR="00FC1A00" w:rsidRPr="009A63C2" w:rsidRDefault="00FC1A00" w:rsidP="00FC1A00">
            <w:pPr>
              <w:spacing w:after="120"/>
              <w:ind w:left="367"/>
              <w:contextualSpacing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(% da área total)</w:t>
            </w:r>
          </w:p>
        </w:tc>
        <w:tc>
          <w:tcPr>
            <w:tcW w:w="4536" w:type="dxa"/>
            <w:shd w:val="clear" w:color="auto" w:fill="auto"/>
          </w:tcPr>
          <w:p w14:paraId="1CE5C05F" w14:textId="77777777" w:rsidR="00FC1A00" w:rsidRPr="009A63C2" w:rsidRDefault="00FC1A00" w:rsidP="00FC1A00">
            <w:pPr>
              <w:spacing w:after="120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Proteção da natureza: proteger juridicamente, pelo menos, 30 % da superfície terrestre da UE e 30 % da superfície marítima da UE até 2030</w:t>
            </w:r>
            <w:r>
              <w:rPr>
                <w:rStyle w:val="FootnoteReference"/>
                <w:noProof/>
              </w:rPr>
              <w:footnoteReference w:id="31"/>
            </w:r>
          </w:p>
        </w:tc>
        <w:tc>
          <w:tcPr>
            <w:tcW w:w="1418" w:type="dxa"/>
          </w:tcPr>
          <w:p w14:paraId="3511B5E8" w14:textId="77777777" w:rsidR="00FC1A00" w:rsidRPr="009A63C2" w:rsidRDefault="00EC55D7" w:rsidP="00FC1A00">
            <w:pPr>
              <w:spacing w:after="120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AEA</w:t>
            </w:r>
          </w:p>
        </w:tc>
      </w:tr>
      <w:tr w:rsidR="00FC1A00" w:rsidRPr="009A63C2" w14:paraId="1147D492" w14:textId="77777777" w:rsidTr="23103000">
        <w:tc>
          <w:tcPr>
            <w:tcW w:w="3544" w:type="dxa"/>
          </w:tcPr>
          <w:p w14:paraId="562330E1" w14:textId="77777777" w:rsidR="00FC1A00" w:rsidRPr="009A63C2" w:rsidRDefault="00FC1A00" w:rsidP="00FC1A00">
            <w:pPr>
              <w:numPr>
                <w:ilvl w:val="0"/>
                <w:numId w:val="37"/>
              </w:numPr>
              <w:spacing w:after="120"/>
              <w:ind w:left="367"/>
              <w:contextualSpacing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t>Índice de aves comuns</w:t>
            </w:r>
          </w:p>
          <w:p w14:paraId="1F171390" w14:textId="77777777" w:rsidR="00FC1A00" w:rsidRPr="009A63C2" w:rsidRDefault="00FC1A00" w:rsidP="00FC1A00">
            <w:pPr>
              <w:spacing w:after="120"/>
              <w:ind w:left="367"/>
              <w:contextualSpacing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(índice: 1990 = 100)</w:t>
            </w:r>
          </w:p>
        </w:tc>
        <w:tc>
          <w:tcPr>
            <w:tcW w:w="4536" w:type="dxa"/>
          </w:tcPr>
          <w:p w14:paraId="53563D66" w14:textId="77777777" w:rsidR="00FC1A00" w:rsidRPr="009A63C2" w:rsidRDefault="00FC1A00" w:rsidP="23103000">
            <w:pPr>
              <w:spacing w:after="120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Conservação da biodiversidade: inverter o declínio das populações de aves comuns</w:t>
            </w:r>
            <w:r>
              <w:rPr>
                <w:rStyle w:val="FootnoteReference"/>
                <w:noProof/>
              </w:rPr>
              <w:footnoteReference w:id="32"/>
            </w:r>
          </w:p>
        </w:tc>
        <w:tc>
          <w:tcPr>
            <w:tcW w:w="1418" w:type="dxa"/>
          </w:tcPr>
          <w:p w14:paraId="2E7E53D6" w14:textId="77777777" w:rsidR="00FC1A00" w:rsidRPr="009A63C2" w:rsidRDefault="00FC1A00" w:rsidP="00FC1A00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</w:rPr>
              <w:t>EBCC/</w:t>
            </w:r>
            <w:r>
              <w:rPr>
                <w:rStyle w:val="FootnoteReference"/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footnoteReference w:id="33"/>
            </w:r>
          </w:p>
          <w:p w14:paraId="3F631428" w14:textId="77777777" w:rsidR="00FC1A00" w:rsidRPr="009A63C2" w:rsidRDefault="00FC1A00" w:rsidP="00FC1A00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</w:rPr>
              <w:t>BirdLife/RSPB/SCO</w:t>
            </w:r>
          </w:p>
          <w:p w14:paraId="57090D15" w14:textId="77777777" w:rsidR="00FC1A00" w:rsidRPr="009A63C2" w:rsidRDefault="00A84842" w:rsidP="00731CAC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0"/>
              </w:rPr>
              <w:t xml:space="preserve"> </w:t>
            </w:r>
          </w:p>
        </w:tc>
      </w:tr>
      <w:tr w:rsidR="00FC1A00" w:rsidRPr="009A63C2" w14:paraId="6F95DE03" w14:textId="77777777" w:rsidTr="23103000">
        <w:tc>
          <w:tcPr>
            <w:tcW w:w="3544" w:type="dxa"/>
          </w:tcPr>
          <w:p w14:paraId="0BB294C6" w14:textId="77777777" w:rsidR="00FC1A00" w:rsidRPr="009A63C2" w:rsidRDefault="00FC1A00" w:rsidP="00FC1A00">
            <w:pPr>
              <w:numPr>
                <w:ilvl w:val="0"/>
                <w:numId w:val="37"/>
              </w:numPr>
              <w:spacing w:after="120"/>
              <w:ind w:left="367"/>
              <w:contextualSpacing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t>Conectividade florestal</w:t>
            </w:r>
          </w:p>
          <w:p w14:paraId="5D021817" w14:textId="77777777" w:rsidR="00FC1A00" w:rsidRPr="009A63C2" w:rsidRDefault="00FC1A00">
            <w:pPr>
              <w:spacing w:after="120"/>
              <w:ind w:left="367"/>
              <w:contextualSpacing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(0-100 %</w:t>
            </w:r>
            <w:r>
              <w:rPr>
                <w:rStyle w:val="FootnoteReference"/>
                <w:rFonts w:ascii="Times New Roman" w:hAnsi="Times New Roman" w:cs="Times New Roman"/>
                <w:bCs/>
                <w:noProof/>
                <w:color w:val="000000" w:themeColor="text1"/>
              </w:rPr>
              <w:footnoteReference w:id="34"/>
            </w:r>
            <w:r>
              <w:rPr>
                <w:rFonts w:ascii="Times New Roman" w:hAnsi="Times New Roman"/>
                <w:noProof/>
                <w:color w:val="000000" w:themeColor="text1"/>
              </w:rPr>
              <w:t>)</w:t>
            </w:r>
          </w:p>
        </w:tc>
        <w:tc>
          <w:tcPr>
            <w:tcW w:w="4536" w:type="dxa"/>
          </w:tcPr>
          <w:p w14:paraId="346311FB" w14:textId="77777777" w:rsidR="00FC1A00" w:rsidRPr="009A63C2" w:rsidRDefault="00FC1A00" w:rsidP="00FC1A00">
            <w:pPr>
              <w:spacing w:after="120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 xml:space="preserve">Ecossistemas saudáveis: </w:t>
            </w:r>
            <w:r>
              <w:rPr>
                <w:rFonts w:ascii="Times New Roman" w:hAnsi="Times New Roman"/>
                <w:noProof/>
                <w:color w:val="000000" w:themeColor="text1"/>
              </w:rPr>
              <w:t>aumentar o grau de conectividade dos ecossistemas florestais, com vista a criar e integrar corredores ecológicos</w:t>
            </w:r>
            <w:r>
              <w:rPr>
                <w:rStyle w:val="FootnoteReference"/>
                <w:noProof/>
              </w:rPr>
              <w:footnoteReference w:id="35"/>
            </w:r>
            <w:r>
              <w:rPr>
                <w:rFonts w:ascii="Times New Roman" w:hAnsi="Times New Roman"/>
                <w:b/>
                <w:noProof/>
                <w:color w:val="000000"/>
                <w:sz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</w:rPr>
              <w:t>e aumentar a resiliência às alterações climáticas</w:t>
            </w:r>
          </w:p>
        </w:tc>
        <w:tc>
          <w:tcPr>
            <w:tcW w:w="1418" w:type="dxa"/>
          </w:tcPr>
          <w:p w14:paraId="57B5AC0A" w14:textId="77777777" w:rsidR="00FC1A00" w:rsidRPr="009A63C2" w:rsidRDefault="00FC1A00" w:rsidP="00731CAC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 xml:space="preserve">Centro Comum de Investigação </w:t>
            </w:r>
          </w:p>
        </w:tc>
      </w:tr>
      <w:tr w:rsidR="00FC1A00" w:rsidRPr="009A63C2" w14:paraId="4EB5A56A" w14:textId="77777777" w:rsidTr="23103000">
        <w:tc>
          <w:tcPr>
            <w:tcW w:w="9498" w:type="dxa"/>
            <w:gridSpan w:val="3"/>
            <w:shd w:val="clear" w:color="auto" w:fill="F2F2F2" w:themeFill="background1" w:themeFillShade="F2"/>
          </w:tcPr>
          <w:p w14:paraId="637305E2" w14:textId="77777777" w:rsidR="00FC1A00" w:rsidRPr="009A63C2" w:rsidRDefault="00FC1A00" w:rsidP="00FC1A00">
            <w:pPr>
              <w:spacing w:before="120" w:after="120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t xml:space="preserve">Pressões ambientais e climáticas relacionadas com a produção e o consumo da UE </w:t>
            </w:r>
            <w:r>
              <w:rPr>
                <w:rFonts w:ascii="Times New Roman" w:hAnsi="Times New Roman"/>
                <w:i/>
                <w:noProof/>
                <w:color w:val="000000" w:themeColor="text1"/>
              </w:rPr>
              <w:t>[artigo 2.º, n.º 2, alínea f)]</w:t>
            </w:r>
          </w:p>
        </w:tc>
      </w:tr>
      <w:tr w:rsidR="00FC1A00" w:rsidRPr="009A63C2" w14:paraId="48960891" w14:textId="77777777" w:rsidTr="23103000">
        <w:tc>
          <w:tcPr>
            <w:tcW w:w="3544" w:type="dxa"/>
          </w:tcPr>
          <w:p w14:paraId="2997A615" w14:textId="77777777" w:rsidR="00FC1A00" w:rsidRPr="009A63C2" w:rsidRDefault="00FC1A00" w:rsidP="00FC1A00">
            <w:pPr>
              <w:numPr>
                <w:ilvl w:val="0"/>
                <w:numId w:val="37"/>
              </w:numPr>
              <w:spacing w:after="120"/>
              <w:ind w:left="367"/>
              <w:contextualSpacing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t>Consumo de energia</w:t>
            </w:r>
          </w:p>
          <w:p w14:paraId="39CB2D8D" w14:textId="77777777" w:rsidR="00FC1A00" w:rsidRPr="009A63C2" w:rsidRDefault="00FC1A00" w:rsidP="00FC1A00">
            <w:pPr>
              <w:spacing w:after="120"/>
              <w:ind w:left="367"/>
              <w:contextualSpacing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(em milhões de toneladas de equivalente de petróleo)</w:t>
            </w:r>
          </w:p>
        </w:tc>
        <w:tc>
          <w:tcPr>
            <w:tcW w:w="4536" w:type="dxa"/>
          </w:tcPr>
          <w:p w14:paraId="429F3D5C" w14:textId="77777777" w:rsidR="00FC1A00" w:rsidRPr="009A63C2" w:rsidRDefault="00FC1A00" w:rsidP="00FC1A00">
            <w:pPr>
              <w:spacing w:after="120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Eficiência energética: reduzir o consumo de energia (primária e final) em, pelo menos, 13 % até 2030, em comparação com 2020</w:t>
            </w:r>
            <w:r>
              <w:rPr>
                <w:rStyle w:val="FootnoteReference"/>
                <w:noProof/>
              </w:rPr>
              <w:footnoteReference w:id="36"/>
            </w:r>
          </w:p>
        </w:tc>
        <w:tc>
          <w:tcPr>
            <w:tcW w:w="1418" w:type="dxa"/>
          </w:tcPr>
          <w:p w14:paraId="7201C2AB" w14:textId="77777777" w:rsidR="00FC1A00" w:rsidRPr="009A63C2" w:rsidRDefault="00FC1A00" w:rsidP="00731CAC">
            <w:pPr>
              <w:spacing w:after="120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 xml:space="preserve">Eurostat </w:t>
            </w:r>
          </w:p>
        </w:tc>
      </w:tr>
      <w:tr w:rsidR="00FC1A00" w:rsidRPr="009A63C2" w14:paraId="67086F69" w14:textId="77777777" w:rsidTr="23103000">
        <w:tc>
          <w:tcPr>
            <w:tcW w:w="3544" w:type="dxa"/>
          </w:tcPr>
          <w:p w14:paraId="3ED372A0" w14:textId="77777777" w:rsidR="00FC1A00" w:rsidRPr="009A63C2" w:rsidRDefault="00FC1A00" w:rsidP="00FC1A00">
            <w:pPr>
              <w:numPr>
                <w:ilvl w:val="0"/>
                <w:numId w:val="37"/>
              </w:numPr>
              <w:spacing w:after="120"/>
              <w:ind w:left="367"/>
              <w:contextualSpacing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t xml:space="preserve">Quota de energias renováveis no consumo final bruto de energia </w:t>
            </w:r>
            <w:r>
              <w:rPr>
                <w:rFonts w:ascii="Times New Roman" w:hAnsi="Times New Roman"/>
                <w:noProof/>
                <w:color w:val="000000" w:themeColor="text1"/>
              </w:rPr>
              <w:t>(em %)</w:t>
            </w:r>
            <w:r>
              <w:rPr>
                <w:rStyle w:val="FootnoteReference"/>
                <w:noProof/>
              </w:rPr>
              <w:footnoteReference w:id="37"/>
            </w:r>
          </w:p>
        </w:tc>
        <w:tc>
          <w:tcPr>
            <w:tcW w:w="4536" w:type="dxa"/>
          </w:tcPr>
          <w:p w14:paraId="50E136B2" w14:textId="77777777" w:rsidR="00FC1A00" w:rsidRPr="009A63C2" w:rsidRDefault="00FC1A00">
            <w:pPr>
              <w:spacing w:after="120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Energia sustentável: pelo menos [45 %] de energia proveniente de fontes renováveis no consumo final bruto de energia até 2030</w:t>
            </w:r>
            <w:r>
              <w:rPr>
                <w:rStyle w:val="FootnoteReference"/>
                <w:noProof/>
              </w:rPr>
              <w:footnoteReference w:id="38"/>
            </w:r>
            <w:r>
              <w:rPr>
                <w:rFonts w:ascii="Times New Roman" w:hAnsi="Times New Roman"/>
                <w:noProof/>
                <w:color w:val="000000" w:themeColor="text1"/>
              </w:rPr>
              <w:t xml:space="preserve"> </w:t>
            </w:r>
          </w:p>
        </w:tc>
        <w:tc>
          <w:tcPr>
            <w:tcW w:w="1418" w:type="dxa"/>
          </w:tcPr>
          <w:p w14:paraId="6AFC2AF2" w14:textId="77777777" w:rsidR="00FC1A00" w:rsidRPr="009A63C2" w:rsidRDefault="00FC1A00" w:rsidP="00731CAC">
            <w:pPr>
              <w:spacing w:after="120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 xml:space="preserve">Eurostat </w:t>
            </w:r>
          </w:p>
        </w:tc>
      </w:tr>
      <w:tr w:rsidR="00FC1A00" w:rsidRPr="009A63C2" w14:paraId="1818F621" w14:textId="77777777" w:rsidTr="23103000">
        <w:tc>
          <w:tcPr>
            <w:tcW w:w="3544" w:type="dxa"/>
          </w:tcPr>
          <w:p w14:paraId="49A705C1" w14:textId="77777777" w:rsidR="00FC1A00" w:rsidRPr="009A63C2" w:rsidRDefault="00FC1A00" w:rsidP="00FC1A00">
            <w:pPr>
              <w:numPr>
                <w:ilvl w:val="0"/>
                <w:numId w:val="37"/>
              </w:numPr>
              <w:spacing w:after="120"/>
              <w:ind w:left="367"/>
              <w:contextualSpacing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t>Taxa de utilização circular de materiais</w:t>
            </w:r>
          </w:p>
          <w:p w14:paraId="2794AB8F" w14:textId="77777777" w:rsidR="00FC1A00" w:rsidRPr="009A63C2" w:rsidRDefault="00FC1A00" w:rsidP="00FC1A00">
            <w:pPr>
              <w:spacing w:after="120"/>
              <w:ind w:left="367"/>
              <w:contextualSpacing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(em % da utilização total de materiais)</w:t>
            </w:r>
          </w:p>
        </w:tc>
        <w:tc>
          <w:tcPr>
            <w:tcW w:w="4536" w:type="dxa"/>
          </w:tcPr>
          <w:p w14:paraId="0D865CC0" w14:textId="77777777" w:rsidR="00FC1A00" w:rsidRPr="009A63C2" w:rsidRDefault="00FC1A00" w:rsidP="23103000">
            <w:pPr>
              <w:spacing w:after="120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Indústria sustentável: duplicar o rácio da utilização circular de materiais até 2030, em comparação com 2020</w:t>
            </w:r>
            <w:r>
              <w:rPr>
                <w:rStyle w:val="FootnoteReference"/>
                <w:noProof/>
              </w:rPr>
              <w:footnoteReference w:id="39"/>
            </w:r>
          </w:p>
        </w:tc>
        <w:tc>
          <w:tcPr>
            <w:tcW w:w="1418" w:type="dxa"/>
          </w:tcPr>
          <w:p w14:paraId="76A0F662" w14:textId="77777777" w:rsidR="00FC1A00" w:rsidRPr="009A63C2" w:rsidRDefault="00FC1A00">
            <w:pPr>
              <w:spacing w:after="120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 xml:space="preserve">Eurostat </w:t>
            </w:r>
          </w:p>
        </w:tc>
      </w:tr>
      <w:tr w:rsidR="00FC1A00" w:rsidRPr="009A63C2" w14:paraId="6B1E2585" w14:textId="77777777" w:rsidTr="23103000">
        <w:tc>
          <w:tcPr>
            <w:tcW w:w="3544" w:type="dxa"/>
          </w:tcPr>
          <w:p w14:paraId="10A71274" w14:textId="77777777" w:rsidR="00FC1A00" w:rsidRPr="009A63C2" w:rsidRDefault="00FC1A00" w:rsidP="00FC1A00">
            <w:pPr>
              <w:numPr>
                <w:ilvl w:val="0"/>
                <w:numId w:val="37"/>
              </w:numPr>
              <w:spacing w:after="120"/>
              <w:ind w:left="367"/>
              <w:contextualSpacing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t>Quota dos transportes coletivos rodoviários e ferroviários no transporte terrestre de passageiros</w:t>
            </w:r>
          </w:p>
          <w:p w14:paraId="747BA409" w14:textId="77777777" w:rsidR="00FC1A00" w:rsidRPr="009A63C2" w:rsidRDefault="00FC1A00" w:rsidP="2791A14B">
            <w:pPr>
              <w:spacing w:after="120"/>
              <w:ind w:left="367"/>
              <w:contextualSpacing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 xml:space="preserve">(% do transporte terrestre total de passageiros, expresso em </w:t>
            </w:r>
            <w:r>
              <w:rPr>
                <w:rFonts w:ascii="Times New Roman" w:hAnsi="Times New Roman"/>
                <w:noProof/>
                <w:color w:val="333333"/>
                <w:sz w:val="21"/>
              </w:rPr>
              <w:t>passageiros-quilómetros</w:t>
            </w:r>
            <w:r>
              <w:rPr>
                <w:rFonts w:ascii="Times New Roman" w:hAnsi="Times New Roman"/>
                <w:noProof/>
                <w:color w:val="000000" w:themeColor="text1"/>
              </w:rPr>
              <w:t>)</w:t>
            </w:r>
          </w:p>
        </w:tc>
        <w:tc>
          <w:tcPr>
            <w:tcW w:w="4536" w:type="dxa"/>
          </w:tcPr>
          <w:p w14:paraId="4650DA71" w14:textId="77777777" w:rsidR="00FC1A00" w:rsidRPr="009A63C2" w:rsidRDefault="00FC1A00" w:rsidP="00FC1A00">
            <w:pPr>
              <w:spacing w:after="120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Mobilidade sustentável: aumentar a quota dos modos de transporte coletivo (autocarros, autocarros de turismo e comboios)</w:t>
            </w:r>
          </w:p>
        </w:tc>
        <w:tc>
          <w:tcPr>
            <w:tcW w:w="1418" w:type="dxa"/>
          </w:tcPr>
          <w:p w14:paraId="26D8ED8E" w14:textId="77777777" w:rsidR="00FC1A00" w:rsidRPr="009A63C2" w:rsidRDefault="00FC1A00" w:rsidP="00731CAC">
            <w:pPr>
              <w:spacing w:after="120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 xml:space="preserve">Eurostat </w:t>
            </w:r>
          </w:p>
        </w:tc>
      </w:tr>
      <w:tr w:rsidR="00FC1A00" w:rsidRPr="009A63C2" w14:paraId="2875E71D" w14:textId="77777777" w:rsidTr="23103000">
        <w:tc>
          <w:tcPr>
            <w:tcW w:w="3544" w:type="dxa"/>
          </w:tcPr>
          <w:p w14:paraId="7E923D59" w14:textId="77777777" w:rsidR="00FC1A00" w:rsidRPr="009A63C2" w:rsidRDefault="00FC1A00" w:rsidP="00FC1A00">
            <w:pPr>
              <w:numPr>
                <w:ilvl w:val="0"/>
                <w:numId w:val="37"/>
              </w:numPr>
              <w:spacing w:after="120"/>
              <w:ind w:left="367"/>
              <w:contextualSpacing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t>Superfície com agricultura biológica</w:t>
            </w:r>
          </w:p>
          <w:p w14:paraId="4B487E09" w14:textId="77777777" w:rsidR="00FC1A00" w:rsidRPr="009A63C2" w:rsidRDefault="00FC1A00" w:rsidP="00FC1A00">
            <w:pPr>
              <w:spacing w:after="120"/>
              <w:ind w:left="367"/>
              <w:contextualSpacing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(% da superfície agrícola utilizada em km</w:t>
            </w:r>
            <w:r>
              <w:rPr>
                <w:rFonts w:ascii="Times New Roman" w:hAnsi="Times New Roman"/>
                <w:noProof/>
                <w:color w:val="000000" w:themeColor="text1"/>
                <w:vertAlign w:val="superscript"/>
              </w:rPr>
              <w:t>2</w:t>
            </w:r>
            <w:r>
              <w:rPr>
                <w:rFonts w:ascii="Times New Roman" w:hAnsi="Times New Roman"/>
                <w:noProof/>
                <w:color w:val="000000" w:themeColor="text1"/>
              </w:rPr>
              <w:t>)</w:t>
            </w:r>
          </w:p>
        </w:tc>
        <w:tc>
          <w:tcPr>
            <w:tcW w:w="4536" w:type="dxa"/>
          </w:tcPr>
          <w:p w14:paraId="3717FF1B" w14:textId="77777777" w:rsidR="00FC1A00" w:rsidRPr="009A63C2" w:rsidRDefault="00FC1A00" w:rsidP="00FC1A00">
            <w:pPr>
              <w:spacing w:after="120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Agricultura sustentável: 25 % das terras agrícolas da UE destinadas à agricultura biológica até 2030</w:t>
            </w:r>
            <w:r>
              <w:rPr>
                <w:rStyle w:val="FootnoteReference"/>
                <w:noProof/>
              </w:rPr>
              <w:footnoteReference w:id="40"/>
            </w:r>
          </w:p>
        </w:tc>
        <w:tc>
          <w:tcPr>
            <w:tcW w:w="1418" w:type="dxa"/>
          </w:tcPr>
          <w:p w14:paraId="2EA26E80" w14:textId="77777777" w:rsidR="00FC1A00" w:rsidRPr="009A63C2" w:rsidRDefault="00FC1A00" w:rsidP="00731CAC">
            <w:pPr>
              <w:spacing w:after="120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 xml:space="preserve">Eurostat </w:t>
            </w:r>
          </w:p>
        </w:tc>
      </w:tr>
      <w:tr w:rsidR="00FC1A00" w:rsidRPr="009A63C2" w14:paraId="23E44014" w14:textId="77777777" w:rsidTr="23103000">
        <w:tc>
          <w:tcPr>
            <w:tcW w:w="9498" w:type="dxa"/>
            <w:gridSpan w:val="3"/>
            <w:shd w:val="clear" w:color="auto" w:fill="F2F2F2" w:themeFill="background1" w:themeFillShade="F2"/>
          </w:tcPr>
          <w:p w14:paraId="4E30095E" w14:textId="77777777" w:rsidR="00FC1A00" w:rsidRPr="009A63C2" w:rsidRDefault="00FC1A00" w:rsidP="00FC1A00">
            <w:pPr>
              <w:spacing w:before="120" w:after="120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t xml:space="preserve">Condições favoráveis </w:t>
            </w:r>
            <w:r>
              <w:rPr>
                <w:rFonts w:ascii="Times New Roman" w:hAnsi="Times New Roman"/>
                <w:i/>
                <w:noProof/>
                <w:color w:val="000000" w:themeColor="text1"/>
              </w:rPr>
              <w:t>(artigo 3.º)</w:t>
            </w:r>
          </w:p>
        </w:tc>
      </w:tr>
      <w:tr w:rsidR="00FC1A00" w:rsidRPr="009A63C2" w14:paraId="6A11DEDC" w14:textId="77777777" w:rsidTr="23103000">
        <w:tc>
          <w:tcPr>
            <w:tcW w:w="3544" w:type="dxa"/>
          </w:tcPr>
          <w:p w14:paraId="067B0C72" w14:textId="77777777" w:rsidR="00FC1A00" w:rsidRPr="009A63C2" w:rsidRDefault="00FC1A00" w:rsidP="00FC1A00">
            <w:pPr>
              <w:numPr>
                <w:ilvl w:val="0"/>
                <w:numId w:val="37"/>
              </w:numPr>
              <w:spacing w:after="120"/>
              <w:ind w:left="367"/>
              <w:contextualSpacing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t xml:space="preserve">Quota dos impostos ambientais no total das receitas fiscais </w:t>
            </w:r>
            <w:r>
              <w:rPr>
                <w:rFonts w:ascii="Times New Roman" w:hAnsi="Times New Roman"/>
                <w:noProof/>
                <w:color w:val="000000" w:themeColor="text1"/>
              </w:rPr>
              <w:t>(em %)</w:t>
            </w:r>
          </w:p>
        </w:tc>
        <w:tc>
          <w:tcPr>
            <w:tcW w:w="4536" w:type="dxa"/>
          </w:tcPr>
          <w:p w14:paraId="39992856" w14:textId="77777777" w:rsidR="00FC1A00" w:rsidRPr="009A63C2" w:rsidRDefault="00FC1A00" w:rsidP="00FC1A00">
            <w:pPr>
              <w:spacing w:after="120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Obrigar os poluidores a pagar: aumentar a quota dos impostos ambientais no total das receitas de impostos e contribuições sociais</w:t>
            </w:r>
          </w:p>
        </w:tc>
        <w:tc>
          <w:tcPr>
            <w:tcW w:w="1418" w:type="dxa"/>
          </w:tcPr>
          <w:p w14:paraId="43AD4A8D" w14:textId="77777777" w:rsidR="00FC1A00" w:rsidRPr="009A63C2" w:rsidRDefault="00FC1A00">
            <w:pPr>
              <w:spacing w:after="120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 xml:space="preserve">Eurostat </w:t>
            </w:r>
          </w:p>
        </w:tc>
      </w:tr>
      <w:tr w:rsidR="00FC1A00" w:rsidRPr="009A63C2" w14:paraId="48B3A292" w14:textId="77777777" w:rsidTr="23103000">
        <w:tc>
          <w:tcPr>
            <w:tcW w:w="3544" w:type="dxa"/>
          </w:tcPr>
          <w:p w14:paraId="4A9F7D61" w14:textId="77777777" w:rsidR="00FC1A00" w:rsidRPr="00E40528" w:rsidRDefault="00FC1A00">
            <w:pPr>
              <w:numPr>
                <w:ilvl w:val="0"/>
                <w:numId w:val="37"/>
              </w:numPr>
              <w:spacing w:after="120"/>
              <w:ind w:left="367"/>
              <w:contextualSpacing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t>Subsídios aos combustíveis fósseis</w:t>
            </w:r>
          </w:p>
          <w:p w14:paraId="6399DBCF" w14:textId="77777777" w:rsidR="00FC1A00" w:rsidRPr="009A63C2" w:rsidRDefault="00FC1A00" w:rsidP="00FC1A00">
            <w:pPr>
              <w:spacing w:after="120"/>
              <w:ind w:left="367"/>
              <w:contextualSpacing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(milhões de EUR)</w:t>
            </w:r>
            <w:r>
              <w:rPr>
                <w:rStyle w:val="FootnoteReference"/>
                <w:noProof/>
              </w:rPr>
              <w:footnoteReference w:id="41"/>
            </w:r>
          </w:p>
        </w:tc>
        <w:tc>
          <w:tcPr>
            <w:tcW w:w="4536" w:type="dxa"/>
          </w:tcPr>
          <w:p w14:paraId="209291C8" w14:textId="77777777" w:rsidR="00FC1A00" w:rsidRPr="009A63C2" w:rsidRDefault="00FC1A00" w:rsidP="00FC1A00">
            <w:pPr>
              <w:spacing w:after="120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Obrigar os poluidores a pagar: reduzir as subvenções que prejudicam o ambiente, em especial as subvenções aos combustíveis fósseis, com vista à sua rápida eliminação progressiva</w:t>
            </w:r>
          </w:p>
        </w:tc>
        <w:tc>
          <w:tcPr>
            <w:tcW w:w="1418" w:type="dxa"/>
          </w:tcPr>
          <w:p w14:paraId="31EF699E" w14:textId="77777777" w:rsidR="00FC1A00" w:rsidRPr="00731CAC" w:rsidRDefault="00FC1A00" w:rsidP="00731CAC">
            <w:pPr>
              <w:spacing w:after="120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 xml:space="preserve">Comissão Europeia </w:t>
            </w:r>
          </w:p>
        </w:tc>
      </w:tr>
      <w:tr w:rsidR="00FC1A00" w:rsidRPr="009A63C2" w14:paraId="311D7E8C" w14:textId="77777777" w:rsidTr="23103000">
        <w:tc>
          <w:tcPr>
            <w:tcW w:w="3544" w:type="dxa"/>
          </w:tcPr>
          <w:p w14:paraId="2E70A284" w14:textId="77777777" w:rsidR="00FC1A00" w:rsidRPr="009A63C2" w:rsidRDefault="00FC1A00" w:rsidP="00FC1A00">
            <w:pPr>
              <w:numPr>
                <w:ilvl w:val="0"/>
                <w:numId w:val="37"/>
              </w:numPr>
              <w:spacing w:after="120"/>
              <w:ind w:left="367"/>
              <w:contextualSpacing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t>Despesas com a proteção do ambiente</w:t>
            </w:r>
          </w:p>
          <w:p w14:paraId="321775E0" w14:textId="77777777" w:rsidR="00FC1A00" w:rsidRPr="009A63C2" w:rsidRDefault="00FC1A00" w:rsidP="00FC1A00">
            <w:pPr>
              <w:spacing w:after="120"/>
              <w:ind w:left="367"/>
              <w:contextualSpacing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(mil milhões de EUR e % do PIB)</w:t>
            </w:r>
          </w:p>
        </w:tc>
        <w:tc>
          <w:tcPr>
            <w:tcW w:w="4536" w:type="dxa"/>
          </w:tcPr>
          <w:p w14:paraId="4911D6A2" w14:textId="77777777" w:rsidR="00FC1A00" w:rsidRPr="009A63C2" w:rsidRDefault="00FC1A00" w:rsidP="00FC1A00">
            <w:pPr>
              <w:spacing w:after="120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 xml:space="preserve">Financiar a transição: aumentar a despesa das </w:t>
            </w:r>
            <w:r>
              <w:rPr>
                <w:rFonts w:ascii="Times New Roman" w:hAnsi="Times New Roman"/>
                <w:noProof/>
                <w:color w:val="000000" w:themeColor="text1"/>
                <w:shd w:val="clear" w:color="auto" w:fill="FFFFFF"/>
              </w:rPr>
              <w:t>famílias, das empresas e dos governos na prevenção, redução e eliminação da poluição e de outras formas de degradação ambiental</w:t>
            </w:r>
          </w:p>
        </w:tc>
        <w:tc>
          <w:tcPr>
            <w:tcW w:w="1418" w:type="dxa"/>
          </w:tcPr>
          <w:p w14:paraId="4C63F0E6" w14:textId="77777777" w:rsidR="00FC1A00" w:rsidRPr="009A63C2" w:rsidRDefault="00FC1A00" w:rsidP="00731CAC">
            <w:pPr>
              <w:spacing w:after="120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 xml:space="preserve">Eurostat </w:t>
            </w:r>
          </w:p>
        </w:tc>
      </w:tr>
      <w:tr w:rsidR="00FC1A00" w:rsidRPr="009A63C2" w14:paraId="592AFD10" w14:textId="77777777" w:rsidTr="23103000">
        <w:tc>
          <w:tcPr>
            <w:tcW w:w="3544" w:type="dxa"/>
          </w:tcPr>
          <w:p w14:paraId="538C9647" w14:textId="77777777" w:rsidR="00FC1A00" w:rsidRPr="009A63C2" w:rsidRDefault="00FC1A00" w:rsidP="00FC1A00">
            <w:pPr>
              <w:numPr>
                <w:ilvl w:val="0"/>
                <w:numId w:val="37"/>
              </w:numPr>
              <w:spacing w:after="120"/>
              <w:ind w:left="367"/>
              <w:contextualSpacing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t>Obrigações «verdes»</w:t>
            </w:r>
          </w:p>
          <w:p w14:paraId="536DFE54" w14:textId="77777777" w:rsidR="00FC1A00" w:rsidRPr="009A63C2" w:rsidRDefault="00FC1A00" w:rsidP="00FC1A00">
            <w:pPr>
              <w:spacing w:after="120"/>
              <w:ind w:left="367"/>
              <w:contextualSpacing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(% no total das obrigações emitidas)</w:t>
            </w:r>
          </w:p>
        </w:tc>
        <w:tc>
          <w:tcPr>
            <w:tcW w:w="4536" w:type="dxa"/>
          </w:tcPr>
          <w:p w14:paraId="3DC2C2DE" w14:textId="77777777" w:rsidR="00FC1A00" w:rsidRPr="009A63C2" w:rsidRDefault="00FC1A00">
            <w:pPr>
              <w:spacing w:after="120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 xml:space="preserve">Investimentos sustentáveis: aumentar a emissão de obrigações verdes para estimular </w:t>
            </w:r>
            <w:r>
              <w:rPr>
                <w:rFonts w:ascii="Times New Roman" w:hAnsi="Times New Roman"/>
                <w:noProof/>
                <w:color w:val="000000" w:themeColor="text1"/>
                <w:shd w:val="clear" w:color="auto" w:fill="FFFFFF"/>
              </w:rPr>
              <w:t>o financiamento público e privado de investimentos ecológicos</w:t>
            </w:r>
          </w:p>
        </w:tc>
        <w:tc>
          <w:tcPr>
            <w:tcW w:w="1418" w:type="dxa"/>
          </w:tcPr>
          <w:p w14:paraId="73BA9D21" w14:textId="77777777" w:rsidR="00FC1A00" w:rsidRPr="009A63C2" w:rsidRDefault="00FC1A00" w:rsidP="23103000">
            <w:pPr>
              <w:spacing w:after="120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AEA</w:t>
            </w:r>
            <w:r>
              <w:rPr>
                <w:rStyle w:val="FootnoteReference"/>
                <w:rFonts w:ascii="Times New Roman" w:hAnsi="Times New Roman" w:cs="Times New Roman"/>
                <w:noProof/>
                <w:color w:val="000000" w:themeColor="text1"/>
              </w:rPr>
              <w:footnoteReference w:id="42"/>
            </w:r>
          </w:p>
        </w:tc>
      </w:tr>
      <w:tr w:rsidR="00FC1A00" w:rsidRPr="009A63C2" w14:paraId="5E9923F7" w14:textId="77777777" w:rsidTr="23103000">
        <w:tc>
          <w:tcPr>
            <w:tcW w:w="3544" w:type="dxa"/>
          </w:tcPr>
          <w:p w14:paraId="613B353D" w14:textId="77777777" w:rsidR="00FC1A00" w:rsidRPr="009A63C2" w:rsidRDefault="00FC1A00" w:rsidP="00FC1A00">
            <w:pPr>
              <w:numPr>
                <w:ilvl w:val="0"/>
                <w:numId w:val="37"/>
              </w:numPr>
              <w:spacing w:after="120"/>
              <w:ind w:left="367"/>
              <w:contextualSpacing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t>Índice de ecoinovação</w:t>
            </w:r>
            <w:r>
              <w:rPr>
                <w:rStyle w:val="FootnoteReference"/>
                <w:noProof/>
              </w:rPr>
              <w:footnoteReference w:id="43"/>
            </w:r>
          </w:p>
          <w:p w14:paraId="37764A9D" w14:textId="77777777" w:rsidR="00FC1A00" w:rsidRPr="009A63C2" w:rsidRDefault="00FC1A00" w:rsidP="00FC1A00">
            <w:pPr>
              <w:spacing w:after="120"/>
              <w:ind w:left="367"/>
              <w:contextualSpacing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Desempenho dos Estados-Membros relativamente à média da UE</w:t>
            </w:r>
          </w:p>
          <w:p w14:paraId="501940A0" w14:textId="77777777" w:rsidR="00FC1A00" w:rsidRPr="009A63C2" w:rsidRDefault="00FC1A00" w:rsidP="2791A14B">
            <w:pPr>
              <w:spacing w:after="120"/>
              <w:ind w:left="367"/>
              <w:contextualSpacing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(UE = 100) e tendência</w:t>
            </w:r>
          </w:p>
        </w:tc>
        <w:tc>
          <w:tcPr>
            <w:tcW w:w="4536" w:type="dxa"/>
          </w:tcPr>
          <w:p w14:paraId="73D120EC" w14:textId="77777777" w:rsidR="00FC1A00" w:rsidRPr="009A63C2" w:rsidRDefault="00FC1A00" w:rsidP="00FC1A00">
            <w:pPr>
              <w:spacing w:after="120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Inovação em prol da sustentabilidade: aumentar a ecoinovação enquanto fator impulsionador da transição ecológica</w:t>
            </w:r>
          </w:p>
        </w:tc>
        <w:tc>
          <w:tcPr>
            <w:tcW w:w="1418" w:type="dxa"/>
          </w:tcPr>
          <w:p w14:paraId="38E90608" w14:textId="77777777" w:rsidR="00FC1A00" w:rsidRPr="009A63C2" w:rsidRDefault="00FC1A00" w:rsidP="00731CAC">
            <w:pPr>
              <w:spacing w:after="120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 xml:space="preserve">Observatório da Ecoinovação </w:t>
            </w:r>
          </w:p>
        </w:tc>
      </w:tr>
      <w:tr w:rsidR="00FC1A00" w:rsidRPr="009A63C2" w14:paraId="5865F113" w14:textId="77777777" w:rsidTr="23103000">
        <w:tc>
          <w:tcPr>
            <w:tcW w:w="9498" w:type="dxa"/>
            <w:gridSpan w:val="3"/>
            <w:shd w:val="clear" w:color="auto" w:fill="F2F2F2" w:themeFill="background1" w:themeFillShade="F2"/>
          </w:tcPr>
          <w:p w14:paraId="3405AA60" w14:textId="588CAA6E" w:rsidR="00FC1A00" w:rsidRPr="009A63C2" w:rsidRDefault="00FC1A00" w:rsidP="00FC1A00">
            <w:pPr>
              <w:spacing w:before="120" w:after="120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t xml:space="preserve">Viver bem, dentro dos limites do planeta </w:t>
            </w:r>
            <w:r>
              <w:rPr>
                <w:rFonts w:ascii="Times New Roman" w:hAnsi="Times New Roman"/>
                <w:i/>
                <w:noProof/>
                <w:color w:val="000000" w:themeColor="text1"/>
              </w:rPr>
              <w:t>(artigo 2.º, n.º 1)</w:t>
            </w:r>
          </w:p>
        </w:tc>
      </w:tr>
      <w:tr w:rsidR="00FC1A00" w:rsidRPr="009A63C2" w14:paraId="39859787" w14:textId="77777777" w:rsidTr="23103000">
        <w:tc>
          <w:tcPr>
            <w:tcW w:w="3544" w:type="dxa"/>
          </w:tcPr>
          <w:p w14:paraId="59DE5BB0" w14:textId="77777777" w:rsidR="00FC1A00" w:rsidRPr="009A63C2" w:rsidRDefault="00FC1A00" w:rsidP="00FC1A00">
            <w:pPr>
              <w:numPr>
                <w:ilvl w:val="0"/>
                <w:numId w:val="37"/>
              </w:numPr>
              <w:spacing w:after="120"/>
              <w:ind w:left="367"/>
              <w:contextualSpacing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t>Ocupação de terras</w:t>
            </w:r>
          </w:p>
          <w:p w14:paraId="42705D75" w14:textId="77777777" w:rsidR="00FC1A00" w:rsidRPr="009A63C2" w:rsidRDefault="00FC1A00" w:rsidP="00FC1A00">
            <w:pPr>
              <w:spacing w:after="120"/>
              <w:ind w:left="367"/>
              <w:contextualSpacing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(km</w:t>
            </w:r>
            <w:r>
              <w:rPr>
                <w:rFonts w:ascii="Times New Roman" w:hAnsi="Times New Roman"/>
                <w:noProof/>
                <w:color w:val="000000" w:themeColor="text1"/>
                <w:shd w:val="clear" w:color="auto" w:fill="FFFFFF" w:themeFill="background1"/>
                <w:vertAlign w:val="superscript"/>
              </w:rPr>
              <w:t>2</w:t>
            </w:r>
            <w:r>
              <w:rPr>
                <w:rFonts w:ascii="Times New Roman" w:hAnsi="Times New Roman"/>
                <w:noProof/>
                <w:color w:val="000000" w:themeColor="text1"/>
              </w:rPr>
              <w:t xml:space="preserve"> por ano)</w:t>
            </w:r>
          </w:p>
        </w:tc>
        <w:tc>
          <w:tcPr>
            <w:tcW w:w="4536" w:type="dxa"/>
          </w:tcPr>
          <w:p w14:paraId="6BBE2845" w14:textId="77777777" w:rsidR="00FC1A00" w:rsidRPr="009A63C2" w:rsidRDefault="00FC1A00" w:rsidP="00FC1A00">
            <w:pPr>
              <w:spacing w:after="120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Limites do planeta/utilização sustentável dos solos: ausência de ocupação líquida de terras até 2050</w:t>
            </w:r>
            <w:r>
              <w:rPr>
                <w:rStyle w:val="FootnoteReference"/>
                <w:noProof/>
              </w:rPr>
              <w:footnoteReference w:id="44"/>
            </w:r>
          </w:p>
        </w:tc>
        <w:tc>
          <w:tcPr>
            <w:tcW w:w="1418" w:type="dxa"/>
          </w:tcPr>
          <w:p w14:paraId="791BC5F1" w14:textId="77777777" w:rsidR="00FC1A00" w:rsidRPr="009A63C2" w:rsidRDefault="00FC1A00" w:rsidP="00FC1A00">
            <w:pPr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AEA</w:t>
            </w:r>
          </w:p>
        </w:tc>
      </w:tr>
      <w:tr w:rsidR="00FC1A00" w:rsidRPr="009A63C2" w14:paraId="6D6E4C33" w14:textId="77777777" w:rsidTr="23103000">
        <w:tc>
          <w:tcPr>
            <w:tcW w:w="3544" w:type="dxa"/>
          </w:tcPr>
          <w:p w14:paraId="5512DBF3" w14:textId="77777777" w:rsidR="00FC1A00" w:rsidRPr="009A63C2" w:rsidRDefault="00FC1A00" w:rsidP="00FC1A00">
            <w:pPr>
              <w:numPr>
                <w:ilvl w:val="0"/>
                <w:numId w:val="37"/>
              </w:numPr>
              <w:spacing w:after="120"/>
              <w:ind w:left="367"/>
              <w:contextualSpacing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t>Índice de exploração hídrica Plus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  <w:footnoteReference w:id="45"/>
            </w:r>
          </w:p>
          <w:p w14:paraId="4F8CE52C" w14:textId="77777777" w:rsidR="00FC1A00" w:rsidRPr="009A63C2" w:rsidRDefault="00FC1A00" w:rsidP="00FC1A00">
            <w:pPr>
              <w:spacing w:after="120"/>
              <w:ind w:left="367"/>
              <w:contextualSpacing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(em %)</w:t>
            </w:r>
          </w:p>
        </w:tc>
        <w:tc>
          <w:tcPr>
            <w:tcW w:w="4536" w:type="dxa"/>
          </w:tcPr>
          <w:p w14:paraId="6B40B867" w14:textId="77777777" w:rsidR="00FC1A00" w:rsidRPr="009A63C2" w:rsidRDefault="00FC1A00" w:rsidP="00FC1A00">
            <w:pPr>
              <w:spacing w:after="120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Limites do planeta/utilização sustentável da água: reduzir a escassez de água</w:t>
            </w:r>
            <w:r>
              <w:rPr>
                <w:rStyle w:val="FootnoteReference"/>
                <w:noProof/>
              </w:rPr>
              <w:footnoteReference w:id="46"/>
            </w:r>
          </w:p>
        </w:tc>
        <w:tc>
          <w:tcPr>
            <w:tcW w:w="1418" w:type="dxa"/>
          </w:tcPr>
          <w:p w14:paraId="2CEF2514" w14:textId="77777777" w:rsidR="00FC1A00" w:rsidRPr="009A63C2" w:rsidRDefault="00FC1A00" w:rsidP="00FC1A00">
            <w:pPr>
              <w:spacing w:after="120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AEA</w:t>
            </w:r>
          </w:p>
        </w:tc>
      </w:tr>
      <w:tr w:rsidR="00FC1A00" w:rsidRPr="009A63C2" w14:paraId="560455C9" w14:textId="77777777" w:rsidTr="23103000">
        <w:tc>
          <w:tcPr>
            <w:tcW w:w="3544" w:type="dxa"/>
          </w:tcPr>
          <w:p w14:paraId="3B6E3BDC" w14:textId="77777777" w:rsidR="00FC1A00" w:rsidRPr="009A63C2" w:rsidRDefault="00FC1A00" w:rsidP="00FC1A00">
            <w:pPr>
              <w:numPr>
                <w:ilvl w:val="0"/>
                <w:numId w:val="37"/>
              </w:numPr>
              <w:spacing w:after="120"/>
              <w:ind w:left="367"/>
              <w:contextualSpacing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t>Pegada de consumo</w:t>
            </w:r>
            <w:r>
              <w:rPr>
                <w:rStyle w:val="FootnoteReference"/>
                <w:noProof/>
              </w:rPr>
              <w:footnoteReference w:id="47"/>
            </w:r>
          </w:p>
          <w:p w14:paraId="0EFB402A" w14:textId="77777777" w:rsidR="00FC1A00" w:rsidRPr="009A63C2" w:rsidRDefault="00FC1A00" w:rsidP="23103000">
            <w:pPr>
              <w:spacing w:after="120"/>
              <w:ind w:left="367"/>
              <w:contextualSpacing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(com base numa avaliação do ciclo de vida)</w:t>
            </w:r>
          </w:p>
        </w:tc>
        <w:tc>
          <w:tcPr>
            <w:tcW w:w="4536" w:type="dxa"/>
          </w:tcPr>
          <w:p w14:paraId="57D94B8C" w14:textId="77777777" w:rsidR="00FC1A00" w:rsidRPr="009A63C2" w:rsidRDefault="00FC1A00" w:rsidP="00FC1A00">
            <w:pPr>
              <w:spacing w:after="120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Consumo sustentável: reduzir significativamente a pegada do consumo da UE</w:t>
            </w:r>
            <w:r>
              <w:rPr>
                <w:rStyle w:val="FootnoteReference"/>
                <w:noProof/>
              </w:rPr>
              <w:footnoteReference w:id="48"/>
            </w:r>
            <w:r>
              <w:rPr>
                <w:rFonts w:ascii="Times New Roman" w:hAnsi="Times New Roman"/>
                <w:noProof/>
                <w:color w:val="000000" w:themeColor="text1"/>
              </w:rPr>
              <w:t>, ou seja, o impacto ambiental do consumo</w:t>
            </w:r>
          </w:p>
        </w:tc>
        <w:tc>
          <w:tcPr>
            <w:tcW w:w="1418" w:type="dxa"/>
          </w:tcPr>
          <w:p w14:paraId="46340DDB" w14:textId="77777777" w:rsidR="00FC1A00" w:rsidRPr="009A63C2" w:rsidRDefault="00FC1A00" w:rsidP="00731CAC">
            <w:pPr>
              <w:spacing w:after="120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 xml:space="preserve">Centro Comum de Investigação </w:t>
            </w:r>
          </w:p>
        </w:tc>
      </w:tr>
      <w:tr w:rsidR="00FC1A00" w:rsidRPr="009A63C2" w14:paraId="1323AC9D" w14:textId="77777777" w:rsidTr="23103000">
        <w:tc>
          <w:tcPr>
            <w:tcW w:w="3544" w:type="dxa"/>
          </w:tcPr>
          <w:p w14:paraId="7F5BE7F1" w14:textId="77777777" w:rsidR="00FC1A00" w:rsidRPr="009A63C2" w:rsidRDefault="00FC1A00" w:rsidP="00FC1A00">
            <w:pPr>
              <w:numPr>
                <w:ilvl w:val="0"/>
                <w:numId w:val="37"/>
              </w:numPr>
              <w:spacing w:after="120"/>
              <w:ind w:left="367"/>
              <w:contextualSpacing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t>Emprego e valor acrescentado bruto do setor dos bens e serviços ambientais</w:t>
            </w:r>
          </w:p>
          <w:p w14:paraId="03DE0649" w14:textId="77777777" w:rsidR="00FC1A00" w:rsidRPr="009A63C2" w:rsidRDefault="00FC1A00" w:rsidP="00FC1A00">
            <w:pPr>
              <w:spacing w:after="120"/>
              <w:ind w:left="367"/>
              <w:contextualSpacing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(% do total da economia)</w:t>
            </w:r>
          </w:p>
        </w:tc>
        <w:tc>
          <w:tcPr>
            <w:tcW w:w="4536" w:type="dxa"/>
          </w:tcPr>
          <w:p w14:paraId="77A3CA33" w14:textId="77777777" w:rsidR="00FC1A00" w:rsidRPr="009A63C2" w:rsidRDefault="00FC1A00">
            <w:pPr>
              <w:spacing w:after="120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Competitividade sustentável: aumentar as quotas da economia verde e do emprego verde em toda a economia</w:t>
            </w:r>
            <w:r>
              <w:rPr>
                <w:rStyle w:val="FootnoteReference"/>
                <w:rFonts w:ascii="Times New Roman" w:hAnsi="Times New Roman" w:cs="Times New Roman"/>
                <w:noProof/>
                <w:color w:val="000000" w:themeColor="text1"/>
              </w:rPr>
              <w:footnoteReference w:id="49"/>
            </w:r>
          </w:p>
        </w:tc>
        <w:tc>
          <w:tcPr>
            <w:tcW w:w="1418" w:type="dxa"/>
          </w:tcPr>
          <w:p w14:paraId="619102C2" w14:textId="77777777" w:rsidR="00FC1A00" w:rsidRPr="009A63C2" w:rsidRDefault="00FC1A00" w:rsidP="00731CAC">
            <w:pPr>
              <w:spacing w:after="120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 xml:space="preserve">Eurostat </w:t>
            </w:r>
          </w:p>
        </w:tc>
      </w:tr>
      <w:tr w:rsidR="00FC1A00" w:rsidRPr="009A63C2" w14:paraId="4FC058D2" w14:textId="77777777" w:rsidTr="23103000">
        <w:tc>
          <w:tcPr>
            <w:tcW w:w="3544" w:type="dxa"/>
          </w:tcPr>
          <w:p w14:paraId="5AA1B83C" w14:textId="77777777" w:rsidR="00FC1A00" w:rsidRPr="009A63C2" w:rsidRDefault="00FC1A00" w:rsidP="00EE4266">
            <w:pPr>
              <w:numPr>
                <w:ilvl w:val="0"/>
                <w:numId w:val="37"/>
              </w:numPr>
              <w:spacing w:after="120"/>
              <w:ind w:left="318"/>
              <w:contextualSpacing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</w:rPr>
              <w:t>ESPAÇO RESERVADO Desigualdades ambientais</w:t>
            </w:r>
            <w:r>
              <w:rPr>
                <w:rStyle w:val="FootnoteReference"/>
                <w:noProof/>
              </w:rPr>
              <w:footnoteReference w:id="50"/>
            </w:r>
          </w:p>
        </w:tc>
        <w:tc>
          <w:tcPr>
            <w:tcW w:w="4536" w:type="dxa"/>
          </w:tcPr>
          <w:p w14:paraId="0925AE4A" w14:textId="77777777" w:rsidR="00FC1A00" w:rsidRPr="009A63C2" w:rsidRDefault="00FC1A00" w:rsidP="00FC1A00">
            <w:pPr>
              <w:spacing w:after="120"/>
              <w:rPr>
                <w:rFonts w:ascii="Times New Roman" w:hAnsi="Times New Roman" w:cs="Times New Roman"/>
                <w:b/>
                <w:bCs/>
                <w:i/>
                <w:noProof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Bem-estar ambiental: reduzir as desigualdades ambientais e assegurar uma transição justa</w:t>
            </w:r>
          </w:p>
        </w:tc>
        <w:tc>
          <w:tcPr>
            <w:tcW w:w="1418" w:type="dxa"/>
          </w:tcPr>
          <w:p w14:paraId="059C1438" w14:textId="77777777" w:rsidR="00FC1A00" w:rsidRPr="00C35330" w:rsidRDefault="00FC1A00" w:rsidP="00FC1A00">
            <w:pPr>
              <w:spacing w:after="120"/>
              <w:rPr>
                <w:rFonts w:ascii="Times New Roman" w:hAnsi="Times New Roman" w:cs="Times New Roman"/>
                <w:bCs/>
                <w:i/>
                <w:noProof/>
                <w:color w:val="000000" w:themeColor="text1"/>
              </w:rPr>
            </w:pPr>
          </w:p>
        </w:tc>
      </w:tr>
    </w:tbl>
    <w:p w14:paraId="211C5E23" w14:textId="77777777" w:rsidR="00960DE7" w:rsidRPr="009A63C2" w:rsidRDefault="009B7E78" w:rsidP="00EE4266">
      <w:pPr>
        <w:pStyle w:val="ListParagraph"/>
        <w:numPr>
          <w:ilvl w:val="0"/>
          <w:numId w:val="32"/>
        </w:numPr>
        <w:spacing w:before="24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Colmatar as lacunas em matéria de indicadores</w:t>
      </w:r>
    </w:p>
    <w:p w14:paraId="58542321" w14:textId="11A946A6" w:rsidR="00920BA7" w:rsidRPr="009A63C2" w:rsidRDefault="28B6FFF7" w:rsidP="00920BA7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As consultas revelaram algumas lacunas de acompanhamento no respeitante aos indicadores que poderão ser úteis para a elaboração de políticas ambientais e climáticas nos próximos anos. Por exemplo, ainda não existem indicadores de acompanhamento adequados em matéria de ecossistemas e solos saudáveis ou da utilização sustentável de produtos químicos. Não obstante o facto de se recolherem dados de acompanhamento em muitos domínios, alguns dos requisitos de prestação de informações existentes não incluem a partilha anual de dados a nível da UE; por exemplo, os dados sobre lixo marinho ou sobre a presença de produtos químicos na água só são comunicados à UE de seis em seis anos. Uma melhor aplicação da legislação em vigor e a promoção de espaços de dados abertos nas políticas da UE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51"/>
      </w:r>
      <w:r>
        <w:rPr>
          <w:rFonts w:ascii="Times New Roman" w:hAnsi="Times New Roman"/>
          <w:noProof/>
          <w:sz w:val="24"/>
        </w:rPr>
        <w:t xml:space="preserve"> permitirão resolver este problema.</w:t>
      </w:r>
    </w:p>
    <w:p w14:paraId="2ED48E98" w14:textId="0A290AB3" w:rsidR="3691AC87" w:rsidRPr="009A63C2" w:rsidRDefault="00D566EB" w:rsidP="00920BA7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O 8.º PAA contém indicadores sistémicos que abordam os nexos entre ambiente e condições sociais, por um lado, e entre ambiente e economia, por outro. No que respeita às desigualdades ambientais, incluí-se um espaço reservado, enquanto a </w:t>
      </w:r>
      <w:r>
        <w:rPr>
          <w:rFonts w:ascii="Times New Roman" w:hAnsi="Times New Roman"/>
          <w:noProof/>
          <w:color w:val="000000" w:themeColor="text1"/>
          <w:sz w:val="24"/>
        </w:rPr>
        <w:t>AEA cria um indicador que relaciona a exposição à poluição atmosférica com o rendimento</w:t>
      </w:r>
      <w:r>
        <w:rPr>
          <w:rFonts w:ascii="Times New Roman" w:hAnsi="Times New Roman"/>
          <w:noProof/>
          <w:sz w:val="24"/>
        </w:rPr>
        <w:t>. Este indicador integra um esforço mais amplo para medir a equidade ambiental e relacionar a exposição dos grupos em risco de marginalização socioeconómica com os riscos ambientais e para a saúde. No que diz respeito às subvenções que prejudicam o ambiente, a</w:t>
      </w:r>
      <w:r>
        <w:rPr>
          <w:noProof/>
        </w:rPr>
        <w:t xml:space="preserve"> </w:t>
      </w:r>
      <w:r>
        <w:rPr>
          <w:rFonts w:ascii="Times New Roman" w:hAnsi="Times New Roman"/>
          <w:noProof/>
          <w:sz w:val="24"/>
        </w:rPr>
        <w:t>Comissão encontra-se a elaborar um ato de execução ao abrigo do Regulamento Governação da União da Energia e da Ação Climática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52"/>
      </w:r>
      <w:r>
        <w:rPr>
          <w:rFonts w:ascii="Times New Roman" w:hAnsi="Times New Roman"/>
          <w:noProof/>
          <w:sz w:val="24"/>
        </w:rPr>
        <w:t>, que incluirá a apresentação de relatórios sobre a eliminação progressiva das subvenções à energia, em especial para os combustíveis fósseis. Em 2022, o Eurostat começou a recolher dados dos institutos nacionais de estatística relacionados com «subvenções ambientais potencialmente nocivas». Quanto à relação entre o ambiente e a economia, subsistem lacunas no respeitante aos indicadores para avaliar os benefícios macroeconómicos da diversidade dos ecossistemas, os riscos decorrentes da destruição destes, o custo dos poluentes diversos dos gases com efeito de estufa e os benefícios socioeconómicos globais e aspetos distributivos da transição para a sustentabilidade ambiental.</w:t>
      </w:r>
    </w:p>
    <w:p w14:paraId="60A0BA29" w14:textId="53770C3B" w:rsidR="00FB31C9" w:rsidRDefault="002B04BC" w:rsidP="005B3C71">
      <w:pPr>
        <w:jc w:val="both"/>
        <w:rPr>
          <w:noProof/>
        </w:rPr>
      </w:pPr>
      <w:bookmarkStart w:id="4" w:name="_Hlk105776593"/>
      <w:r>
        <w:rPr>
          <w:rFonts w:ascii="Times New Roman" w:hAnsi="Times New Roman"/>
          <w:noProof/>
          <w:sz w:val="24"/>
        </w:rPr>
        <w:t xml:space="preserve">Alguns indicadores que não foram selecionados como indicadores-chave serão utilizados nas duas avaliações aprofundadas previstas para 2024 e 2029. Por exemplo, os dados sobre as perdas humanas relacionadas com o clima podem ajudar a alargar o campo de visão ao avaliar os progressos na concretização da adaptação às alterações climáticas. O mesmo se aplica ao potencial do </w:t>
      </w:r>
      <w:r>
        <w:rPr>
          <w:rFonts w:ascii="Times New Roman" w:hAnsi="Times New Roman"/>
          <w:i/>
          <w:noProof/>
          <w:sz w:val="24"/>
        </w:rPr>
        <w:t>carbono orgânico do solo</w:t>
      </w:r>
      <w:r>
        <w:rPr>
          <w:rFonts w:ascii="Times New Roman" w:hAnsi="Times New Roman"/>
          <w:noProof/>
          <w:sz w:val="24"/>
        </w:rPr>
        <w:t xml:space="preserve"> para restaurar a natureza, à </w:t>
      </w:r>
      <w:r>
        <w:rPr>
          <w:rFonts w:ascii="Times New Roman" w:hAnsi="Times New Roman"/>
          <w:i/>
          <w:noProof/>
          <w:sz w:val="24"/>
        </w:rPr>
        <w:t>quota do</w:t>
      </w:r>
      <w:r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i/>
          <w:noProof/>
          <w:sz w:val="24"/>
        </w:rPr>
        <w:t>abastecimento vegetal</w:t>
      </w:r>
      <w:r>
        <w:rPr>
          <w:rFonts w:ascii="Times New Roman" w:hAnsi="Times New Roman"/>
          <w:noProof/>
          <w:sz w:val="24"/>
        </w:rPr>
        <w:t xml:space="preserve"> e </w:t>
      </w:r>
      <w:r>
        <w:rPr>
          <w:rFonts w:ascii="Times New Roman" w:hAnsi="Times New Roman"/>
          <w:i/>
          <w:noProof/>
          <w:sz w:val="24"/>
        </w:rPr>
        <w:t>utilização de pesticidas</w:t>
      </w:r>
      <w:r>
        <w:rPr>
          <w:rStyle w:val="FootnoteReference"/>
          <w:rFonts w:ascii="Times New Roman" w:hAnsi="Times New Roman" w:cs="Times New Roman"/>
          <w:i/>
          <w:noProof/>
          <w:sz w:val="24"/>
          <w:szCs w:val="24"/>
        </w:rPr>
        <w:footnoteReference w:id="53"/>
      </w:r>
      <w:r>
        <w:rPr>
          <w:rFonts w:ascii="Times New Roman" w:hAnsi="Times New Roman"/>
          <w:noProof/>
          <w:sz w:val="24"/>
        </w:rPr>
        <w:t xml:space="preserve"> na avaliação dos progressos para alcançar um sistema alimentar sustentável ou a um indicador da </w:t>
      </w:r>
      <w:r>
        <w:rPr>
          <w:rFonts w:ascii="Times New Roman" w:hAnsi="Times New Roman"/>
          <w:i/>
          <w:noProof/>
          <w:sz w:val="24"/>
        </w:rPr>
        <w:t>eletrificação dos transportes</w:t>
      </w:r>
      <w:r>
        <w:rPr>
          <w:rFonts w:ascii="Times New Roman" w:hAnsi="Times New Roman"/>
          <w:noProof/>
          <w:sz w:val="24"/>
        </w:rPr>
        <w:t xml:space="preserve"> para uma visão mais ampla da mobilidade sustentável. </w:t>
      </w:r>
      <w:bookmarkEnd w:id="4"/>
      <w:r>
        <w:rPr>
          <w:rFonts w:ascii="Times New Roman" w:hAnsi="Times New Roman"/>
          <w:noProof/>
          <w:sz w:val="24"/>
        </w:rPr>
        <w:t>Os indicadores de governação ambiental que abrangem a garantia do cumprimento, a transparência, a participação do público e o acesso à justiça não se adequam como indicadores-chave, mas serão utilizados para as avaliações aprofundadas.</w:t>
      </w:r>
    </w:p>
    <w:p w14:paraId="11129994" w14:textId="77777777" w:rsidR="32FF1B64" w:rsidRPr="009A63C2" w:rsidRDefault="5DA64497" w:rsidP="007328D2">
      <w:pPr>
        <w:pStyle w:val="ListParagraph"/>
        <w:numPr>
          <w:ilvl w:val="0"/>
          <w:numId w:val="32"/>
        </w:numPr>
        <w:spacing w:before="360" w:after="120"/>
        <w:jc w:val="both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</w:rPr>
        <w:t>Relatórios sobre os progressos realizados</w:t>
      </w:r>
    </w:p>
    <w:p w14:paraId="119A7EB6" w14:textId="77777777" w:rsidR="002C3B4C" w:rsidRPr="009A63C2" w:rsidRDefault="00C3628A" w:rsidP="00ED5377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Em conformidade com a decisão relativa ao 8.º PAA, a Comissão, apoiada pela AEA e pela ECHA, apresentará relatórios anuais sobre os progressos realizados para alcançar os objetivos, com base no regime de acompanhamento e nos 26 indicadores-chave descritos na presente comunicação.</w:t>
      </w:r>
    </w:p>
    <w:p w14:paraId="6EFBCB94" w14:textId="77777777" w:rsidR="002C5E45" w:rsidRDefault="001F4354" w:rsidP="007E0B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A AEA criará a metodologia de avaliação, em estreita colaboração com a Comissão, e apresentará até ao final de 2023 o seu primeiro balanço anual dos progressos realizados. A Comissão apresentará um relatório sobre as suas principais conclusões, para facilitar o intercâmbio anual com o Parlamento Europeu e o Conselho. Para além dos relatórios e intercâmbios anuais, a decisão que estabelece o 8.º PAA prevê igualmente uma reapreciação intercalar em 2024 e uma avaliação em 2029.</w:t>
      </w:r>
    </w:p>
    <w:p w14:paraId="4CBDE733" w14:textId="6D35D328" w:rsidR="006D3113" w:rsidRDefault="006D3113" w:rsidP="007E0B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Estes relatórios apoiarão a comunicação sobre os progressos realizados para alcançar os objetivos do Pacto Ecológico. Serão utilizados como base para debater com os cidadãos e os decisores políticos se as nossas medidas são suficientemente ambiciosas para nos ajudar a permanecer dentro dos limites do planeta ou se é necessária uma maior ambição. A consulta favoreceu indicadores que podem ser discriminados pelos diversos níveis de governação, o que facilitará o diálogo a nível nacional,</w:t>
      </w:r>
      <w:r w:rsidR="00F95765">
        <w:rPr>
          <w:rFonts w:ascii="Times New Roman" w:hAnsi="Times New Roman"/>
          <w:noProof/>
          <w:sz w:val="24"/>
        </w:rPr>
        <w:t xml:space="preserve"> regional, municipal e local.</w:t>
      </w:r>
    </w:p>
    <w:p w14:paraId="2C5B61E0" w14:textId="77777777" w:rsidR="008C3DB1" w:rsidRPr="009A63C2" w:rsidRDefault="00ED5377" w:rsidP="007328D2">
      <w:pPr>
        <w:pStyle w:val="ListParagraph"/>
        <w:numPr>
          <w:ilvl w:val="0"/>
          <w:numId w:val="32"/>
        </w:numPr>
        <w:spacing w:before="360" w:after="12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Perspetivas</w:t>
      </w:r>
    </w:p>
    <w:p w14:paraId="48C699C1" w14:textId="77777777" w:rsidR="00190279" w:rsidRPr="009A63C2" w:rsidRDefault="0033121E" w:rsidP="00190279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O 8.º PAA exige um regime de acompanhamento estável, proporcionando, simultaneamente, alguma flexibilidade. Por conseguinte, a Comissão ponderará a possibilidade de propor alterações aos indicadores-chave na sequência da reapreciação intercalar de 2024 e da avaliação de 2029, atendendo, nomeadamente, à disponibilidade de novos indicadores na sequência dos trabalhos em curso e futuros (ver secção 5).</w:t>
      </w:r>
    </w:p>
    <w:p w14:paraId="0605509E" w14:textId="10F1EA9C" w:rsidR="00241CAA" w:rsidRDefault="17BFEA24" w:rsidP="00C3533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O 8.º PAA incumbe a Comissão de clarificar e, eventualmente, simplificar os elos entre os atuais conjuntos de indicadores a nível da UE, quadros de acompanhamento e processos associados ao progresso </w:t>
      </w:r>
      <w:r w:rsidR="00F95765">
        <w:rPr>
          <w:rFonts w:ascii="Times New Roman" w:hAnsi="Times New Roman"/>
          <w:noProof/>
          <w:sz w:val="24"/>
        </w:rPr>
        <w:t xml:space="preserve">social, económico e ambiental. </w:t>
      </w:r>
      <w:r>
        <w:rPr>
          <w:rFonts w:ascii="Times New Roman" w:hAnsi="Times New Roman"/>
          <w:noProof/>
          <w:sz w:val="24"/>
        </w:rPr>
        <w:t>Para o efeito, a Comissão basear-se-á num novo instrumento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  <w:lang w:val="en-IE"/>
        </w:rPr>
        <w:footnoteReference w:id="54"/>
      </w:r>
      <w:r>
        <w:rPr>
          <w:rFonts w:ascii="Times New Roman" w:hAnsi="Times New Roman"/>
          <w:noProof/>
          <w:sz w:val="24"/>
        </w:rPr>
        <w:t xml:space="preserve"> que reúne dados de mais de 100 índices, painéis de avaliação e painéis de indicadores e que permite identificar interligações entre eles. O relatório deverá conduzir a um futuro </w:t>
      </w:r>
      <w:r>
        <w:rPr>
          <w:rFonts w:ascii="Times New Roman" w:hAnsi="Times New Roman"/>
          <w:i/>
          <w:noProof/>
          <w:sz w:val="24"/>
        </w:rPr>
        <w:t>painel de síntese que vá para além do PIB</w:t>
      </w:r>
      <w:r>
        <w:rPr>
          <w:rFonts w:ascii="Times New Roman" w:hAnsi="Times New Roman"/>
          <w:noProof/>
          <w:sz w:val="24"/>
        </w:rPr>
        <w:t>, a fim de medir os progressos da UE na concretização da sustentabilidade, do bem-estar e da resiliência. O conjunto de indicadores-chave do 8.º PAA poderá constituir a sua componente ambiental.</w:t>
      </w:r>
    </w:p>
    <w:p w14:paraId="14F2662A" w14:textId="77777777" w:rsidR="004763D2" w:rsidRPr="009A63C2" w:rsidRDefault="004763D2" w:rsidP="00C3533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246058B" w14:textId="77777777" w:rsidR="00846235" w:rsidRPr="009A63C2" w:rsidRDefault="00DB1396">
      <w:pPr>
        <w:jc w:val="both"/>
        <w:rPr>
          <w:rFonts w:ascii="Times New Roman" w:hAnsi="Times New Roman" w:cs="Times New Roman"/>
          <w:i/>
          <w:noProof/>
          <w:sz w:val="20"/>
          <w:szCs w:val="20"/>
        </w:rPr>
      </w:pPr>
      <w:r>
        <w:rPr>
          <w:rFonts w:ascii="Times New Roman" w:hAnsi="Times New Roman"/>
          <w:noProof/>
          <w:sz w:val="24"/>
        </w:rPr>
        <w:t xml:space="preserve">A Comissão continuará a promover a coerência entre os indicadores-chave do 8.º PAA e outros instrumentos de acompanhamento transversal, como o Semestre Europeu e o acompanhamento dos ODS da UE. A Comissão iniciou igualmente os trabalhos preparatórios de um quadro integrado para o bem-estar, que permitirá informar os </w:t>
      </w:r>
      <w:r>
        <w:rPr>
          <w:rFonts w:ascii="Times New Roman" w:hAnsi="Times New Roman"/>
          <w:noProof/>
          <w:color w:val="000000"/>
          <w:sz w:val="24"/>
          <w:shd w:val="clear" w:color="auto" w:fill="FFFFFF"/>
        </w:rPr>
        <w:t>decisores políticos e as partes interessadas de que as políticas ambientais são, ou não, suficientemente ambiciosas para que a UE se mantenha dentro dos limites seguros e justos do nosso planeta.</w:t>
      </w:r>
      <w:bookmarkEnd w:id="0"/>
    </w:p>
    <w:sectPr w:rsidR="00846235" w:rsidRPr="009A63C2" w:rsidSect="00B45F6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07E22" w16cex:dateUtc="2022-07-06T19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2446E2C" w16cid:durableId="26707E2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6708F" w14:textId="77777777" w:rsidR="00107CB2" w:rsidRPr="009A63C2" w:rsidRDefault="00107CB2">
      <w:pPr>
        <w:spacing w:after="0" w:line="240" w:lineRule="auto"/>
      </w:pPr>
      <w:r>
        <w:separator/>
      </w:r>
    </w:p>
  </w:endnote>
  <w:endnote w:type="continuationSeparator" w:id="0">
    <w:p w14:paraId="3B94178B" w14:textId="77777777" w:rsidR="00107CB2" w:rsidRPr="009A63C2" w:rsidRDefault="00107CB2">
      <w:pPr>
        <w:spacing w:after="0" w:line="240" w:lineRule="auto"/>
      </w:pPr>
      <w:r>
        <w:continuationSeparator/>
      </w:r>
    </w:p>
  </w:endnote>
  <w:endnote w:type="continuationNotice" w:id="1">
    <w:p w14:paraId="3B3A1C1D" w14:textId="77777777" w:rsidR="00107CB2" w:rsidRPr="009A63C2" w:rsidRDefault="00107C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0060F" w14:textId="77777777" w:rsidR="0008283B" w:rsidRPr="0008283B" w:rsidRDefault="0008283B" w:rsidP="000828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0A3BC" w14:textId="1296BCCE" w:rsidR="00A0239A" w:rsidRPr="0008283B" w:rsidRDefault="0008283B" w:rsidP="0008283B">
    <w:pPr>
      <w:pStyle w:val="FooterCoverPage"/>
      <w:rPr>
        <w:rFonts w:ascii="Arial" w:hAnsi="Arial" w:cs="Arial"/>
        <w:b/>
        <w:sz w:val="48"/>
      </w:rPr>
    </w:pPr>
    <w:r w:rsidRPr="0008283B">
      <w:rPr>
        <w:rFonts w:ascii="Arial" w:hAnsi="Arial" w:cs="Arial"/>
        <w:b/>
        <w:sz w:val="48"/>
      </w:rPr>
      <w:t>PT</w:t>
    </w:r>
    <w:r w:rsidRPr="0008283B">
      <w:rPr>
        <w:rFonts w:ascii="Arial" w:hAnsi="Arial" w:cs="Arial"/>
        <w:b/>
        <w:sz w:val="48"/>
      </w:rPr>
      <w:tab/>
    </w:r>
    <w:r w:rsidRPr="0008283B">
      <w:rPr>
        <w:rFonts w:ascii="Arial" w:hAnsi="Arial" w:cs="Arial"/>
        <w:b/>
        <w:sz w:val="48"/>
      </w:rPr>
      <w:tab/>
    </w:r>
    <w:r w:rsidRPr="0008283B">
      <w:tab/>
    </w:r>
    <w:r w:rsidRPr="0008283B">
      <w:rPr>
        <w:rFonts w:ascii="Arial" w:hAnsi="Arial" w:cs="Arial"/>
        <w:b/>
        <w:sz w:val="48"/>
      </w:rPr>
      <w:t>PT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A82C1" w14:textId="77777777" w:rsidR="0008283B" w:rsidRPr="0008283B" w:rsidRDefault="0008283B" w:rsidP="0008283B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02758" w14:textId="77777777" w:rsidR="00C35330" w:rsidRPr="009A63C2" w:rsidRDefault="00C3533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5792987"/>
      <w:docPartObj>
        <w:docPartGallery w:val="Page Numbers (Bottom of Page)"/>
        <w:docPartUnique/>
      </w:docPartObj>
    </w:sdtPr>
    <w:sdtEndPr/>
    <w:sdtContent>
      <w:p w14:paraId="413865FA" w14:textId="1FFF6579" w:rsidR="00C35330" w:rsidRPr="009A63C2" w:rsidRDefault="00C35330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08283B">
          <w:rPr>
            <w:noProof/>
          </w:rPr>
          <w:t>1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2BAD03AF" w14:textId="77777777" w:rsidR="00C35330" w:rsidRPr="009A63C2" w:rsidRDefault="00C3533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45FA1" w14:textId="77777777" w:rsidR="00C35330" w:rsidRPr="009A63C2" w:rsidRDefault="00C35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E6C90" w14:textId="77777777" w:rsidR="00107CB2" w:rsidRPr="009A63C2" w:rsidRDefault="00107CB2">
      <w:pPr>
        <w:spacing w:after="0" w:line="240" w:lineRule="auto"/>
      </w:pPr>
      <w:r>
        <w:separator/>
      </w:r>
    </w:p>
  </w:footnote>
  <w:footnote w:type="continuationSeparator" w:id="0">
    <w:p w14:paraId="6D5EAD05" w14:textId="77777777" w:rsidR="00107CB2" w:rsidRPr="009A63C2" w:rsidRDefault="00107CB2">
      <w:pPr>
        <w:spacing w:after="0" w:line="240" w:lineRule="auto"/>
      </w:pPr>
      <w:r>
        <w:continuationSeparator/>
      </w:r>
    </w:p>
  </w:footnote>
  <w:footnote w:type="continuationNotice" w:id="1">
    <w:p w14:paraId="4C9EDFFC" w14:textId="77777777" w:rsidR="00107CB2" w:rsidRPr="009A63C2" w:rsidRDefault="00107CB2">
      <w:pPr>
        <w:spacing w:after="0" w:line="240" w:lineRule="auto"/>
      </w:pPr>
    </w:p>
  </w:footnote>
  <w:footnote w:id="2">
    <w:p w14:paraId="7F5B67D7" w14:textId="77777777" w:rsidR="00C35330" w:rsidRPr="009A63C2" w:rsidRDefault="00C35330" w:rsidP="00A0239A">
      <w:pPr>
        <w:pStyle w:val="FootnoteText"/>
        <w:ind w:left="720" w:hanging="720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ab/>
        <w:t>Decisão (UE) 2022/591 do Parlamento Europeu e do Conselho, de 12 de abril de 2022, relativa a um Programa Geral de Ação da União para 2030 em Matéria de Ambiente (8.º PAA).</w:t>
      </w:r>
    </w:p>
  </w:footnote>
  <w:footnote w:id="3">
    <w:p w14:paraId="70ABAE8B" w14:textId="77777777" w:rsidR="00C35330" w:rsidRPr="009A63C2" w:rsidRDefault="00C35330">
      <w:pPr>
        <w:pStyle w:val="FootnoteText"/>
      </w:pPr>
      <w:r>
        <w:rPr>
          <w:rStyle w:val="FootnoteReference"/>
          <w:rFonts w:ascii="Times New Roman" w:hAnsi="Times New Roman" w:cs="Times New Roman"/>
        </w:rPr>
        <w:footnoteRef/>
      </w:r>
      <w:r>
        <w:tab/>
      </w:r>
      <w:r>
        <w:rPr>
          <w:rFonts w:ascii="Times New Roman" w:hAnsi="Times New Roman"/>
        </w:rPr>
        <w:t>COM(2019) 640 final.</w:t>
      </w:r>
    </w:p>
  </w:footnote>
  <w:footnote w:id="4">
    <w:p w14:paraId="05540C0D" w14:textId="77777777" w:rsidR="00C35330" w:rsidRPr="00C35330" w:rsidRDefault="00C35330" w:rsidP="00A0239A">
      <w:pPr>
        <w:pStyle w:val="FootnoteText"/>
        <w:ind w:left="720" w:hanging="720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  <w:color w:val="2B579A"/>
        </w:rPr>
        <w:t xml:space="preserve"> </w:t>
      </w:r>
      <w:r>
        <w:tab/>
      </w:r>
      <w:r>
        <w:rPr>
          <w:rFonts w:ascii="Times New Roman" w:hAnsi="Times New Roman"/>
        </w:rPr>
        <w:t>Proposta de recomendação do Conselho que visa assegurar uma transição justa para a neutralidade climática [COM(2021) 801 final].</w:t>
      </w:r>
    </w:p>
  </w:footnote>
  <w:footnote w:id="5">
    <w:p w14:paraId="045F0473" w14:textId="4D0DCFAB" w:rsidR="00C35330" w:rsidRPr="009A63C2" w:rsidRDefault="00C35330" w:rsidP="00A0239A">
      <w:pPr>
        <w:pStyle w:val="FootnoteText"/>
        <w:ind w:left="720" w:hanging="720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ab/>
        <w:t xml:space="preserve">Comissão, </w:t>
      </w:r>
      <w:hyperlink r:id="rId1" w:history="1">
        <w:r>
          <w:rPr>
            <w:rStyle w:val="Hyperlink"/>
            <w:rFonts w:ascii="Times New Roman" w:hAnsi="Times New Roman"/>
          </w:rPr>
          <w:t>Better regulation toolbox</w:t>
        </w:r>
      </w:hyperlink>
      <w:r>
        <w:rPr>
          <w:rFonts w:ascii="Times New Roman" w:hAnsi="Times New Roman"/>
        </w:rPr>
        <w:t xml:space="preserve"> (não traduzido para português), edição de novembro de 2</w:t>
      </w:r>
      <w:r w:rsidR="00A0239A">
        <w:rPr>
          <w:rFonts w:ascii="Times New Roman" w:hAnsi="Times New Roman"/>
        </w:rPr>
        <w:t>021, p. 358.</w:t>
      </w:r>
    </w:p>
  </w:footnote>
  <w:footnote w:id="6">
    <w:p w14:paraId="4C3A6C52" w14:textId="77777777" w:rsidR="00C35330" w:rsidRPr="009A63C2" w:rsidRDefault="00C35330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tab/>
      </w:r>
      <w:r>
        <w:rPr>
          <w:rFonts w:ascii="Times New Roman" w:hAnsi="Times New Roman"/>
          <w:shd w:val="clear" w:color="auto" w:fill="FFFFFF"/>
        </w:rPr>
        <w:t>Regulamento (UE) 2018/1999, de 11 de dezembro de 2018.</w:t>
      </w:r>
    </w:p>
  </w:footnote>
  <w:footnote w:id="7">
    <w:p w14:paraId="785A56A2" w14:textId="77777777" w:rsidR="00C35330" w:rsidRPr="009A63C2" w:rsidRDefault="00C35330" w:rsidP="00A0239A">
      <w:pPr>
        <w:pStyle w:val="FootnoteText"/>
        <w:ind w:left="720" w:hanging="720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tab/>
      </w:r>
      <w:r>
        <w:rPr>
          <w:rFonts w:ascii="Times New Roman" w:hAnsi="Times New Roman"/>
        </w:rPr>
        <w:t xml:space="preserve">Painel da Estratégia de Biodiversidade da UE e instrumento de acompanhamento das medidas: </w:t>
      </w:r>
      <w:r>
        <w:rPr>
          <w:rStyle w:val="Hyperlink"/>
          <w:rFonts w:ascii="Times New Roman" w:hAnsi="Times New Roman"/>
        </w:rPr>
        <w:t>https://dopa.jrc.ec.europa.eu/kcbd/dashboard/.</w:t>
      </w:r>
    </w:p>
  </w:footnote>
  <w:footnote w:id="8">
    <w:p w14:paraId="3CBA84AE" w14:textId="78668FBA" w:rsidR="00C35330" w:rsidRPr="0002265B" w:rsidRDefault="00C35330" w:rsidP="00A0239A">
      <w:pPr>
        <w:pStyle w:val="FootnoteText"/>
        <w:ind w:left="720" w:hanging="720"/>
        <w:jc w:val="both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rFonts w:ascii="Times New Roman" w:hAnsi="Times New Roman"/>
        </w:rPr>
        <w:t xml:space="preserve">Painéis conexos: </w:t>
      </w:r>
      <w:hyperlink r:id="rId2" w:history="1">
        <w:r>
          <w:rPr>
            <w:rStyle w:val="Hyperlink"/>
            <w:rFonts w:ascii="Times New Roman" w:hAnsi="Times New Roman"/>
          </w:rPr>
          <w:t>https://knowledge4policy.ec.europa.eu/visualisation/eu-bioeconomy-monitoring-system-dashboards_en</w:t>
        </w:r>
      </w:hyperlink>
      <w:r>
        <w:rPr>
          <w:rFonts w:ascii="Times New Roman" w:hAnsi="Times New Roman"/>
        </w:rPr>
        <w:t xml:space="preserve">; </w:t>
      </w:r>
      <w:hyperlink r:id="rId3" w:history="1">
        <w:r>
          <w:rPr>
            <w:rStyle w:val="Hyperlink"/>
            <w:rFonts w:ascii="Times New Roman" w:hAnsi="Times New Roman"/>
          </w:rPr>
          <w:t>https://knowledge4policy.ec.europa.eu/biodiversity/topic/eu-biodiversity-strategy-actions-tracker_en</w:t>
        </w:r>
      </w:hyperlink>
      <w:r>
        <w:rPr>
          <w:rFonts w:ascii="Times New Roman" w:hAnsi="Times New Roman"/>
        </w:rPr>
        <w:t>.</w:t>
      </w:r>
    </w:p>
  </w:footnote>
  <w:footnote w:id="9">
    <w:p w14:paraId="5A80DC8E" w14:textId="77777777" w:rsidR="00C35330" w:rsidRPr="009A63C2" w:rsidRDefault="00C35330" w:rsidP="000931E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/>
          <w:sz w:val="20"/>
        </w:rPr>
        <w:tab/>
        <w:t>COM(2021) 400 final e documento SWD(2021) 141.</w:t>
      </w:r>
    </w:p>
  </w:footnote>
  <w:footnote w:id="10">
    <w:p w14:paraId="1C9A0928" w14:textId="77777777" w:rsidR="00C35330" w:rsidRPr="009A63C2" w:rsidRDefault="00C35330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tab/>
      </w:r>
      <w:r>
        <w:rPr>
          <w:rFonts w:ascii="Times New Roman" w:hAnsi="Times New Roman"/>
        </w:rPr>
        <w:t>COM(2019) 149 final.</w:t>
      </w:r>
    </w:p>
  </w:footnote>
  <w:footnote w:id="11">
    <w:p w14:paraId="5C5E07A4" w14:textId="77777777" w:rsidR="00C35330" w:rsidRPr="00DC623C" w:rsidRDefault="00C35330" w:rsidP="00846E2A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tab/>
      </w:r>
      <w:hyperlink r:id="rId4" w:history="1">
        <w:r>
          <w:rPr>
            <w:rStyle w:val="Hyperlink"/>
            <w:rFonts w:ascii="Times New Roman" w:hAnsi="Times New Roman"/>
          </w:rPr>
          <w:t>https://ec.europa.eu/eurostat/cache/egd-statistics/</w:t>
        </w:r>
      </w:hyperlink>
      <w:r>
        <w:rPr>
          <w:rStyle w:val="Hyperlink"/>
          <w:rFonts w:ascii="Times New Roman" w:hAnsi="Times New Roman"/>
          <w:color w:val="auto"/>
          <w:u w:val="none"/>
        </w:rPr>
        <w:t>.</w:t>
      </w:r>
    </w:p>
  </w:footnote>
  <w:footnote w:id="12">
    <w:p w14:paraId="1E57FCB1" w14:textId="77777777" w:rsidR="00C35330" w:rsidRPr="00C35330" w:rsidRDefault="00C35330">
      <w:pPr>
        <w:pStyle w:val="FootnoteText"/>
      </w:pPr>
      <w:r>
        <w:rPr>
          <w:rStyle w:val="FootnoteReference"/>
          <w:rFonts w:ascii="Times New Roman" w:hAnsi="Times New Roman" w:cs="Times New Roman"/>
        </w:rPr>
        <w:footnoteRef/>
      </w:r>
      <w:r>
        <w:tab/>
      </w:r>
      <w:hyperlink r:id="rId5" w:history="1">
        <w:r>
          <w:rPr>
            <w:rStyle w:val="Hyperlink"/>
            <w:rFonts w:ascii="Times New Roman" w:hAnsi="Times New Roman"/>
          </w:rPr>
          <w:t>https://ec.europa.eu/eurostat/web/sdi</w:t>
        </w:r>
      </w:hyperlink>
    </w:p>
  </w:footnote>
  <w:footnote w:id="13">
    <w:p w14:paraId="3085CB2C" w14:textId="77777777" w:rsidR="00C35330" w:rsidRPr="00C35330" w:rsidRDefault="00C35330" w:rsidP="00A0239A">
      <w:pPr>
        <w:pStyle w:val="FootnoteText"/>
        <w:ind w:left="720" w:hanging="720"/>
        <w:jc w:val="both"/>
      </w:pPr>
      <w:r>
        <w:rPr>
          <w:rStyle w:val="FootnoteReference"/>
          <w:rFonts w:ascii="Times New Roman" w:hAnsi="Times New Roman" w:cs="Times New Roman"/>
        </w:rPr>
        <w:footnoteRef/>
      </w:r>
      <w:r>
        <w:tab/>
      </w:r>
      <w:hyperlink r:id="rId6" w:history="1">
        <w:r>
          <w:rPr>
            <w:rStyle w:val="Hyperlink"/>
            <w:rFonts w:ascii="Times New Roman" w:hAnsi="Times New Roman"/>
          </w:rPr>
          <w:t>https://ec.europa.eu/info/strategy/strategic-planning/strategic-foresight/2020-strategic-foresight-report/resilience-dashboards_en</w:t>
        </w:r>
      </w:hyperlink>
    </w:p>
  </w:footnote>
  <w:footnote w:id="14">
    <w:p w14:paraId="17D02BA8" w14:textId="77777777" w:rsidR="00C35330" w:rsidRPr="00C35330" w:rsidRDefault="00C35330" w:rsidP="00A0239A">
      <w:pPr>
        <w:pStyle w:val="FootnoteText"/>
        <w:ind w:left="720" w:hanging="720"/>
        <w:jc w:val="both"/>
      </w:pPr>
      <w:r>
        <w:rPr>
          <w:rStyle w:val="FootnoteReference"/>
          <w:rFonts w:ascii="Times New Roman" w:hAnsi="Times New Roman" w:cs="Times New Roman"/>
        </w:rPr>
        <w:footnoteRef/>
      </w:r>
      <w:r>
        <w:tab/>
      </w:r>
      <w:hyperlink r:id="rId7" w:history="1">
        <w:r>
          <w:rPr>
            <w:rStyle w:val="Hyperlink"/>
            <w:rFonts w:ascii="Times New Roman" w:hAnsi="Times New Roman"/>
          </w:rPr>
          <w:t>https://ec.europa.eu/info/research-and-innovation/strategy/support-policy-making/support-national-research-and-innovation-policy-making/transitions-performance-index-tpi_en</w:t>
        </w:r>
      </w:hyperlink>
    </w:p>
  </w:footnote>
  <w:footnote w:id="15">
    <w:p w14:paraId="28278940" w14:textId="77777777" w:rsidR="00C35330" w:rsidRPr="00C35330" w:rsidRDefault="00C35330">
      <w:pPr>
        <w:pStyle w:val="FootnoteText"/>
      </w:pPr>
      <w:r>
        <w:rPr>
          <w:rStyle w:val="FootnoteReference"/>
          <w:rFonts w:ascii="Times New Roman" w:hAnsi="Times New Roman" w:cs="Times New Roman"/>
        </w:rPr>
        <w:footnoteRef/>
      </w:r>
      <w:r>
        <w:tab/>
      </w:r>
      <w:hyperlink r:id="rId8" w:history="1">
        <w:r>
          <w:rPr>
            <w:rStyle w:val="Hyperlink"/>
            <w:rFonts w:ascii="Times New Roman" w:hAnsi="Times New Roman"/>
          </w:rPr>
          <w:t>https://ec.europa.eu/eurostat/cache/infographs/sdg-country-overview/</w:t>
        </w:r>
      </w:hyperlink>
    </w:p>
  </w:footnote>
  <w:footnote w:id="16">
    <w:p w14:paraId="0FC91F17" w14:textId="339EE126" w:rsidR="00C35330" w:rsidRDefault="00C35330" w:rsidP="004763D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9" w:history="1">
        <w:r>
          <w:rPr>
            <w:rStyle w:val="Hyperlink"/>
            <w:rFonts w:ascii="Times New Roman" w:hAnsi="Times New Roman"/>
          </w:rPr>
          <w:t>https://composite-indicators.jrc.ec.europa.eu/explorer</w:t>
        </w:r>
      </w:hyperlink>
    </w:p>
  </w:footnote>
  <w:footnote w:id="17">
    <w:p w14:paraId="07DFDE2D" w14:textId="77777777" w:rsidR="000443FA" w:rsidRPr="00033268" w:rsidRDefault="000443FA" w:rsidP="000443FA">
      <w:pPr>
        <w:pStyle w:val="FootnoteText"/>
        <w:rPr>
          <w:rStyle w:val="Hyperlink"/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rStyle w:val="Hyperlink"/>
          <w:rFonts w:ascii="Times New Roman" w:hAnsi="Times New Roman"/>
        </w:rPr>
        <w:t>https://futureu.europa.eu/pages/reporting</w:t>
      </w:r>
    </w:p>
  </w:footnote>
  <w:footnote w:id="18">
    <w:p w14:paraId="31BA69BB" w14:textId="77777777" w:rsidR="00C35330" w:rsidRPr="00544005" w:rsidRDefault="00C35330" w:rsidP="00A0239A">
      <w:pPr>
        <w:pStyle w:val="FootnoteText"/>
        <w:ind w:left="720" w:hanging="720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tab/>
      </w:r>
      <w:r>
        <w:rPr>
          <w:rStyle w:val="Hyperlink"/>
          <w:rFonts w:ascii="Times New Roman" w:hAnsi="Times New Roman"/>
        </w:rPr>
        <w:t>https://ec.europa.eu/environment/news/8th-environment-action-programme-commission-consults-monitoring-framework-headline-indicators-2021-07-19_en.</w:t>
      </w:r>
    </w:p>
  </w:footnote>
  <w:footnote w:id="19">
    <w:p w14:paraId="5777037F" w14:textId="77777777" w:rsidR="00C35330" w:rsidRPr="009A63C2" w:rsidRDefault="00C35330" w:rsidP="00A0239A">
      <w:pPr>
        <w:pStyle w:val="FootnoteText"/>
        <w:ind w:left="720" w:hanging="720"/>
        <w:jc w:val="both"/>
      </w:pPr>
      <w:r>
        <w:rPr>
          <w:rStyle w:val="FootnoteReference"/>
        </w:rPr>
        <w:footnoteRef/>
      </w:r>
      <w:r>
        <w:tab/>
      </w:r>
      <w:r>
        <w:rPr>
          <w:rFonts w:ascii="Times New Roman" w:hAnsi="Times New Roman"/>
        </w:rPr>
        <w:t>Utilizados no âmbito dos regimes de acompanhamento da ação climática da UE, que estabelecem as regras internas da UE em matéria de comunicação de informações com base em obrigações acordadas a nível internacional.</w:t>
      </w:r>
    </w:p>
  </w:footnote>
  <w:footnote w:id="20">
    <w:p w14:paraId="0BCE13CE" w14:textId="77777777" w:rsidR="00C35330" w:rsidRPr="00302CDD" w:rsidRDefault="00C35330" w:rsidP="00A0239A">
      <w:pPr>
        <w:pStyle w:val="FootnoteText"/>
        <w:ind w:left="720" w:hanging="720"/>
        <w:jc w:val="both"/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ab/>
        <w:t>Trabalhos em curso no âmbito do acompanhamento e da avaliação dos serviços ecossistémiecos. Prevê-se que a metodologia da UE, baseada nas normas internacionalmente acordadas do sistema de contas económicas do ambiente das Nações Unidas para proceder ao levantamento e avaliar o estado dos ecossistemas, esteja pronta no final de 2022.</w:t>
      </w:r>
    </w:p>
  </w:footnote>
  <w:footnote w:id="21">
    <w:p w14:paraId="7BDA7231" w14:textId="77777777" w:rsidR="00C35330" w:rsidRPr="00C35330" w:rsidRDefault="00C353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rFonts w:ascii="Times New Roman" w:hAnsi="Times New Roman"/>
          <w:shd w:val="clear" w:color="auto" w:fill="FFFFFF" w:themeFill="background1"/>
        </w:rPr>
        <w:t xml:space="preserve">Organização </w:t>
      </w:r>
      <w:r>
        <w:rPr>
          <w:rFonts w:ascii="Times New Roman" w:hAnsi="Times New Roman"/>
        </w:rPr>
        <w:t>responsável pela recolha de dados e pela metodologia</w:t>
      </w:r>
      <w:r>
        <w:rPr>
          <w:rFonts w:ascii="Times New Roman" w:hAnsi="Times New Roman"/>
          <w:shd w:val="clear" w:color="auto" w:fill="FFFFFF" w:themeFill="background1"/>
        </w:rPr>
        <w:t>.</w:t>
      </w:r>
    </w:p>
  </w:footnote>
  <w:footnote w:id="22">
    <w:p w14:paraId="065BB006" w14:textId="77777777" w:rsidR="00C35330" w:rsidRPr="009A63C2" w:rsidRDefault="00C35330" w:rsidP="00FC1A00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ab/>
      </w:r>
      <w:hyperlink r:id="rId10" w:history="1">
        <w:r>
          <w:rPr>
            <w:rStyle w:val="Hyperlink"/>
            <w:rFonts w:ascii="Times New Roman" w:hAnsi="Times New Roman"/>
          </w:rPr>
          <w:t>Regulamento (UE) 2021/1119,</w:t>
        </w:r>
      </w:hyperlink>
      <w:r>
        <w:rPr>
          <w:rFonts w:ascii="Times New Roman" w:hAnsi="Times New Roman"/>
          <w:color w:val="2B579A"/>
        </w:rPr>
        <w:t xml:space="preserve"> </w:t>
      </w:r>
      <w:r>
        <w:rPr>
          <w:rFonts w:ascii="Times New Roman" w:hAnsi="Times New Roman"/>
        </w:rPr>
        <w:t>de 30 de junho de 2021 («Lei do Clima»).</w:t>
      </w:r>
    </w:p>
  </w:footnote>
  <w:footnote w:id="23">
    <w:p w14:paraId="067C9127" w14:textId="77777777" w:rsidR="00C35330" w:rsidRPr="009A63C2" w:rsidRDefault="00C35330" w:rsidP="00595A5D">
      <w:pPr>
        <w:pStyle w:val="FootnoteText"/>
        <w:shd w:val="clear" w:color="auto" w:fill="FFFFFF" w:themeFill="background1"/>
      </w:pPr>
      <w:r>
        <w:rPr>
          <w:rStyle w:val="FootnoteReference"/>
        </w:rPr>
        <w:footnoteRef/>
      </w:r>
      <w:r>
        <w:tab/>
      </w:r>
      <w:r>
        <w:rPr>
          <w:rFonts w:ascii="Times New Roman" w:hAnsi="Times New Roman"/>
          <w:shd w:val="clear" w:color="auto" w:fill="FFFFFF" w:themeFill="background1"/>
        </w:rPr>
        <w:t>Uso do solo, alteração do uso do solo e florestas.</w:t>
      </w:r>
    </w:p>
  </w:footnote>
  <w:footnote w:id="24">
    <w:p w14:paraId="73D936C5" w14:textId="77777777" w:rsidR="00C35330" w:rsidRPr="009A63C2" w:rsidRDefault="00C35330" w:rsidP="00595A5D">
      <w:pPr>
        <w:pStyle w:val="FootnoteText"/>
        <w:shd w:val="clear" w:color="auto" w:fill="FFFFFF" w:themeFill="background1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ab/>
        <w:t>COM(2021) 554 final (Regulamento LULUCF).</w:t>
      </w:r>
    </w:p>
  </w:footnote>
  <w:footnote w:id="25">
    <w:p w14:paraId="6F1706D8" w14:textId="77777777" w:rsidR="00C35330" w:rsidRPr="009A63C2" w:rsidRDefault="00C35330" w:rsidP="00595A5D">
      <w:pPr>
        <w:pStyle w:val="FootnoteText"/>
        <w:shd w:val="clear" w:color="auto" w:fill="FFFFFF" w:themeFill="background1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tab/>
      </w:r>
      <w:r>
        <w:rPr>
          <w:rFonts w:ascii="Times New Roman" w:hAnsi="Times New Roman"/>
        </w:rPr>
        <w:t>Com base nos dados da</w:t>
      </w:r>
      <w:r>
        <w:rPr>
          <w:rFonts w:ascii="Times New Roman" w:hAnsi="Times New Roman"/>
          <w:color w:val="000000" w:themeColor="text1"/>
        </w:rPr>
        <w:t xml:space="preserve"> base CATDAT da RiskLayer.</w:t>
      </w:r>
    </w:p>
  </w:footnote>
  <w:footnote w:id="26">
    <w:p w14:paraId="616E803B" w14:textId="77777777" w:rsidR="00C35330" w:rsidRPr="009A63C2" w:rsidRDefault="00C35330" w:rsidP="00595A5D">
      <w:pPr>
        <w:pStyle w:val="FootnoteText"/>
        <w:shd w:val="clear" w:color="auto" w:fill="FFFFFF" w:themeFill="background1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ab/>
        <w:t>Oitavo PAA, artigo 3.º, alínea s).</w:t>
      </w:r>
    </w:p>
  </w:footnote>
  <w:footnote w:id="27">
    <w:p w14:paraId="673A49B2" w14:textId="77777777" w:rsidR="00C35330" w:rsidRPr="009A63C2" w:rsidRDefault="00C35330" w:rsidP="00A0239A">
      <w:pPr>
        <w:pStyle w:val="FootnoteText"/>
        <w:ind w:left="720" w:hanging="720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tab/>
      </w:r>
      <w:r>
        <w:rPr>
          <w:rFonts w:ascii="Times New Roman" w:hAnsi="Times New Roman"/>
        </w:rPr>
        <w:t>Plano de Ação para a Economia Circular [COM(2020) 98 final] e Plano de Ação para a Poluição Zero [COM(2021) 400 final].</w:t>
      </w:r>
    </w:p>
  </w:footnote>
  <w:footnote w:id="28">
    <w:p w14:paraId="422A31F1" w14:textId="77777777" w:rsidR="00C35330" w:rsidRPr="009A63C2" w:rsidRDefault="00C35330" w:rsidP="00FC1A00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ab/>
        <w:t>Plano de Ação para a Poluição Zero [COM(2021) 400 final].</w:t>
      </w:r>
    </w:p>
  </w:footnote>
  <w:footnote w:id="29">
    <w:p w14:paraId="67CAC330" w14:textId="53C02907" w:rsidR="00C35330" w:rsidRDefault="00C35330" w:rsidP="00A0239A">
      <w:pPr>
        <w:pStyle w:val="FootnoteText"/>
        <w:ind w:left="720" w:hanging="720"/>
        <w:jc w:val="both"/>
      </w:pPr>
      <w:r>
        <w:rPr>
          <w:rStyle w:val="FootnoteReference"/>
        </w:rPr>
        <w:footnoteRef/>
      </w:r>
      <w:r>
        <w:tab/>
      </w:r>
      <w:r>
        <w:rPr>
          <w:rFonts w:ascii="Times New Roman" w:hAnsi="Times New Roman"/>
        </w:rPr>
        <w:t>Os dados anuais da AEA serão validados pelos dados recolhidos ao abrigo da Diretiva Nitratos (fonte de dados: ENV/JRC) disponibilizados de quatro em quatro anos.</w:t>
      </w:r>
    </w:p>
  </w:footnote>
  <w:footnote w:id="30">
    <w:p w14:paraId="68AF0411" w14:textId="77777777" w:rsidR="00C35330" w:rsidRPr="009A63C2" w:rsidRDefault="00C35330" w:rsidP="00FC1A00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ab/>
      </w:r>
      <w:r>
        <w:rPr>
          <w:rFonts w:ascii="Times New Roman" w:hAnsi="Times New Roman"/>
        </w:rPr>
        <w:t>Sítios designados a nível nacional ou sítios da rede Natura 2000.</w:t>
      </w:r>
    </w:p>
  </w:footnote>
  <w:footnote w:id="31">
    <w:p w14:paraId="1D3BF524" w14:textId="77777777" w:rsidR="00C35330" w:rsidRPr="009A63C2" w:rsidRDefault="00C35330" w:rsidP="00FC1A00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ab/>
        <w:t>Estratégia de Biodiversidade da UE.</w:t>
      </w:r>
    </w:p>
  </w:footnote>
  <w:footnote w:id="32">
    <w:p w14:paraId="20382E50" w14:textId="77777777" w:rsidR="00C35330" w:rsidRPr="009A63C2" w:rsidRDefault="00C35330" w:rsidP="00FC1A00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ab/>
        <w:t>Estratégia de Biodiversidade da UE.</w:t>
      </w:r>
    </w:p>
  </w:footnote>
  <w:footnote w:id="33">
    <w:p w14:paraId="26556A70" w14:textId="77777777" w:rsidR="00C35330" w:rsidRPr="00C35330" w:rsidRDefault="00C35330" w:rsidP="00985B93">
      <w:pPr>
        <w:pStyle w:val="FootnoteText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Style w:val="FootnoteReference"/>
        </w:rPr>
        <w:footnoteRef/>
      </w:r>
      <w:r>
        <w:tab/>
      </w:r>
      <w:r>
        <w:rPr>
          <w:rFonts w:ascii="Times New Roman" w:hAnsi="Times New Roman"/>
          <w:shd w:val="clear" w:color="auto" w:fill="FFFFFF" w:themeFill="background1"/>
        </w:rPr>
        <w:t>EBCC: European Bird Census Council; RSPB: Royal Society for the Protection of Birds; CSO:</w:t>
      </w:r>
      <w:r>
        <w:rPr>
          <w:rFonts w:ascii="Times New Roman" w:hAnsi="Times New Roman"/>
          <w:color w:val="000000" w:themeColor="text1"/>
          <w:shd w:val="clear" w:color="auto" w:fill="FFFFFF" w:themeFill="background1"/>
        </w:rPr>
        <w:t xml:space="preserve"> Sociedade Checa de Ornitologia.</w:t>
      </w:r>
    </w:p>
  </w:footnote>
  <w:footnote w:id="34">
    <w:p w14:paraId="35E10715" w14:textId="34ED31BC" w:rsidR="00C35330" w:rsidRPr="00C35330" w:rsidRDefault="00C353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rFonts w:ascii="Times New Roman" w:hAnsi="Times New Roman"/>
        </w:rPr>
        <w:t>Numa escala que vai de «nenhuma conectividade» (0 %) a «conectividade plena» (100 %).</w:t>
      </w:r>
    </w:p>
  </w:footnote>
  <w:footnote w:id="35">
    <w:p w14:paraId="14D9738B" w14:textId="77777777" w:rsidR="00C35330" w:rsidRPr="009A63C2" w:rsidRDefault="00C35330" w:rsidP="00A0239A">
      <w:pPr>
        <w:pStyle w:val="FootnoteText"/>
        <w:ind w:left="720" w:hanging="720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ab/>
        <w:t xml:space="preserve">Estratégia de Biodiversidade da UE, que refere uma rede transeuropeia de natureza, e proposta da Comissão de regulamento relativo à restauração da natureza </w:t>
      </w:r>
      <w:r>
        <w:rPr>
          <w:rFonts w:ascii="Times New Roman" w:hAnsi="Times New Roman"/>
          <w:shd w:val="clear" w:color="auto" w:fill="FFFFFF" w:themeFill="background1"/>
        </w:rPr>
        <w:t>[COM(2022) 304 final de 22.6.2022]</w:t>
      </w:r>
      <w:r>
        <w:rPr>
          <w:rFonts w:ascii="Times New Roman" w:hAnsi="Times New Roman"/>
        </w:rPr>
        <w:t>.</w:t>
      </w:r>
    </w:p>
  </w:footnote>
  <w:footnote w:id="36">
    <w:p w14:paraId="753256D6" w14:textId="77777777" w:rsidR="00C35330" w:rsidRPr="009A63C2" w:rsidRDefault="00C35330" w:rsidP="00A0239A">
      <w:pPr>
        <w:pStyle w:val="FootnoteText"/>
        <w:ind w:left="720" w:hanging="720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ab/>
        <w:t>A meta reflete o anúncio do plano REPowerEU [COM (2022) 230 final]. Sob reserva de acordo final sobre a Diretiva Eficiência Energética alterada [COM(2021) 558 final], ficando a meta das energias renováveis sujeita à Diretiva Energias Renováveis alterada [COM(2021) 557 final].</w:t>
      </w:r>
    </w:p>
  </w:footnote>
  <w:footnote w:id="37">
    <w:p w14:paraId="273A4A8D" w14:textId="77777777" w:rsidR="00C35330" w:rsidRPr="009A63C2" w:rsidRDefault="00C35330" w:rsidP="00FC1A00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ab/>
        <w:t>Incluindo uma repartição por fontes de energia renováveis.</w:t>
      </w:r>
    </w:p>
  </w:footnote>
  <w:footnote w:id="38">
    <w:p w14:paraId="024AD1FA" w14:textId="052CEE5E" w:rsidR="00C35330" w:rsidRPr="009A63C2" w:rsidRDefault="00C35330" w:rsidP="00A0239A">
      <w:pPr>
        <w:pStyle w:val="FootnoteText"/>
        <w:ind w:left="720" w:hanging="720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ab/>
        <w:t xml:space="preserve">Ver a nota de rodapé do indicador 12; número a adaptar, sob reserva do acordo final relativo à Diretiva Energias Renováveis </w:t>
      </w:r>
      <w:r w:rsidR="00A0239A">
        <w:rPr>
          <w:rFonts w:ascii="Times New Roman" w:hAnsi="Times New Roman"/>
        </w:rPr>
        <w:t>alterada [COM(2022) 222 final].</w:t>
      </w:r>
    </w:p>
  </w:footnote>
  <w:footnote w:id="39">
    <w:p w14:paraId="0B6613A1" w14:textId="77777777" w:rsidR="00C35330" w:rsidRPr="009A63C2" w:rsidRDefault="00C35330" w:rsidP="00FC1A00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ab/>
        <w:t xml:space="preserve">Plano de Ação para a Economia Circular </w:t>
      </w:r>
      <w:hyperlink r:id="rId11" w:history="1">
        <w:r>
          <w:rPr>
            <w:rStyle w:val="Hyperlink"/>
            <w:rFonts w:ascii="Times New Roman" w:hAnsi="Times New Roman"/>
          </w:rPr>
          <w:t>COM(2020) 98 final</w:t>
        </w:r>
      </w:hyperlink>
      <w:r>
        <w:rPr>
          <w:rFonts w:ascii="Times New Roman" w:hAnsi="Times New Roman"/>
        </w:rPr>
        <w:t>: «na próxima década».</w:t>
      </w:r>
    </w:p>
  </w:footnote>
  <w:footnote w:id="40">
    <w:p w14:paraId="660BB69E" w14:textId="77777777" w:rsidR="00C35330" w:rsidRPr="009A63C2" w:rsidRDefault="00C35330" w:rsidP="00FC1A00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tab/>
      </w:r>
      <w:r>
        <w:rPr>
          <w:rFonts w:ascii="Times New Roman" w:hAnsi="Times New Roman"/>
        </w:rPr>
        <w:t>Estratégia de Biodiversidade da UE e Estratégia do Prado ao Prato.</w:t>
      </w:r>
    </w:p>
  </w:footnote>
  <w:footnote w:id="41">
    <w:p w14:paraId="6A69C5E5" w14:textId="77777777" w:rsidR="00C35330" w:rsidRPr="009A63C2" w:rsidRDefault="00C35330" w:rsidP="00A0239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rFonts w:ascii="Times New Roman" w:hAnsi="Times New Roman"/>
          <w:sz w:val="20"/>
        </w:rPr>
        <w:tab/>
        <w:t>Dados publicados no documento de trabalho dos serviços da Comissão que acompanha o relatório do Estado da União da Energia [COM(2021) 950 final]. A partir de 2023, os dados basear-se-ão nos relatórios dos Estados-Membros exigidos por força do Regulamento Governação da União da Energia e da Ação Climática.</w:t>
      </w:r>
    </w:p>
  </w:footnote>
  <w:footnote w:id="42">
    <w:p w14:paraId="76D9D26E" w14:textId="77777777" w:rsidR="00C35330" w:rsidRDefault="00C35330" w:rsidP="00A0239A">
      <w:pPr>
        <w:pStyle w:val="FootnoteText"/>
        <w:ind w:left="720" w:hanging="720"/>
        <w:jc w:val="both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rFonts w:ascii="Times New Roman" w:hAnsi="Times New Roman"/>
        </w:rPr>
        <w:t>Com base na Bloomberg Finance L.P., utilizado no documento de trabalho dos serviços da Comissão relativo ao acompanhamento dos progressos rumo a uma união dos mercados de capitais [SWD(2021) 544 final/2].</w:t>
      </w:r>
    </w:p>
  </w:footnote>
  <w:footnote w:id="43">
    <w:p w14:paraId="1D6AC9E9" w14:textId="77777777" w:rsidR="00C35330" w:rsidRPr="009A63C2" w:rsidRDefault="00C35330" w:rsidP="00FC1A00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tab/>
      </w:r>
      <w:r>
        <w:rPr>
          <w:rStyle w:val="normaltextrun"/>
          <w:rFonts w:ascii="Times New Roman" w:hAnsi="Times New Roman"/>
          <w:color w:val="000000"/>
          <w:shd w:val="clear" w:color="auto" w:fill="FFFFFF"/>
        </w:rPr>
        <w:t>O índice pode ser substituído para refletir as novas necessidades políticas.</w:t>
      </w:r>
    </w:p>
  </w:footnote>
  <w:footnote w:id="44">
    <w:p w14:paraId="24D0C48A" w14:textId="77777777" w:rsidR="00C35330" w:rsidRPr="009A63C2" w:rsidRDefault="00C35330" w:rsidP="00FC1A00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ab/>
        <w:t>Estratégia de Proteção do Solo da UE para 2030 [COM(2021) 699 final].</w:t>
      </w:r>
    </w:p>
  </w:footnote>
  <w:footnote w:id="45">
    <w:p w14:paraId="7810B440" w14:textId="3A263FEB" w:rsidR="00C35330" w:rsidRPr="00C35330" w:rsidRDefault="00C35330" w:rsidP="00A0239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Cs/>
          <w:color w:val="FF0000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rFonts w:ascii="Times New Roman" w:hAnsi="Times New Roman"/>
          <w:sz w:val="20"/>
          <w:shd w:val="clear" w:color="auto" w:fill="FFFFFF" w:themeFill="background1"/>
        </w:rPr>
        <w:t xml:space="preserve">Para mais informações sobre os setores abrangidos e a escala temporal e espacial, ver: </w:t>
      </w:r>
      <w:hyperlink r:id="rId12" w:history="1">
        <w:r>
          <w:rPr>
            <w:rStyle w:val="Hyperlink"/>
            <w:rFonts w:ascii="Times New Roman" w:hAnsi="Times New Roman"/>
            <w:sz w:val="20"/>
          </w:rPr>
          <w:t>https://ec.europa.eu/eurostat/cache/metadata/en/sdg_06_60_esmsip2.htm</w:t>
        </w:r>
      </w:hyperlink>
      <w:r>
        <w:rPr>
          <w:rFonts w:ascii="Times New Roman" w:hAnsi="Times New Roman"/>
          <w:sz w:val="20"/>
          <w:shd w:val="clear" w:color="auto" w:fill="FFFFFF" w:themeFill="background1"/>
        </w:rPr>
        <w:t xml:space="preserve"> e</w:t>
      </w:r>
    </w:p>
    <w:p w14:paraId="33DFFE73" w14:textId="53D56230" w:rsidR="00C35330" w:rsidRPr="00720ECD" w:rsidRDefault="00A0239A" w:rsidP="00C35330">
      <w:pPr>
        <w:spacing w:after="0" w:line="240" w:lineRule="auto"/>
      </w:pPr>
      <w:r>
        <w:tab/>
      </w:r>
      <w:hyperlink r:id="rId13" w:history="1">
        <w:r w:rsidR="00107CB2">
          <w:rPr>
            <w:rStyle w:val="Hyperlink"/>
            <w:rFonts w:ascii="Times New Roman" w:hAnsi="Times New Roman"/>
            <w:sz w:val="20"/>
          </w:rPr>
          <w:t>https://www.eea.europa.eu/data-and-maps/indicators/use-of-freshwater-resources-3/assessment-4</w:t>
        </w:r>
      </w:hyperlink>
      <w:r w:rsidR="00107CB2">
        <w:t>.</w:t>
      </w:r>
    </w:p>
  </w:footnote>
  <w:footnote w:id="46">
    <w:p w14:paraId="33315DB7" w14:textId="77777777" w:rsidR="00C35330" w:rsidRPr="009A63C2" w:rsidRDefault="00C35330" w:rsidP="00FC1A00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ab/>
        <w:t>Diretiva 2000/60/CE (Diretiva-Quadro da Água).</w:t>
      </w:r>
    </w:p>
  </w:footnote>
  <w:footnote w:id="47">
    <w:p w14:paraId="07E50A74" w14:textId="77777777" w:rsidR="00C35330" w:rsidRPr="009A63C2" w:rsidRDefault="00C35330" w:rsidP="00A0239A">
      <w:pPr>
        <w:pStyle w:val="FootnoteText"/>
        <w:ind w:left="720" w:hanging="720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ab/>
        <w:t xml:space="preserve">Este indicador </w:t>
      </w:r>
      <w:r>
        <w:rPr>
          <w:rFonts w:ascii="Times New Roman" w:hAnsi="Times New Roman"/>
          <w:color w:val="000000" w:themeColor="text1"/>
        </w:rPr>
        <w:t>combina a intensidade de consumo e os impactos ambientais de produtos representativos em cinco domínios de consumo, avaliando toda a cadeia de abastecimento dos produtos (a nível interno e comercial).</w:t>
      </w:r>
    </w:p>
  </w:footnote>
  <w:footnote w:id="48">
    <w:p w14:paraId="78CEB6DD" w14:textId="77777777" w:rsidR="00C35330" w:rsidRPr="009A63C2" w:rsidRDefault="00C35330" w:rsidP="00FC1A00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ab/>
        <w:t>Oitavo PAA, artigo 3.º, alínea s), e Plano de Ação para a Economia Circular.</w:t>
      </w:r>
    </w:p>
  </w:footnote>
  <w:footnote w:id="49">
    <w:p w14:paraId="2D4A3B5D" w14:textId="77777777" w:rsidR="00C35330" w:rsidRPr="00501759" w:rsidRDefault="00C35330" w:rsidP="0083071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rFonts w:ascii="Times New Roman" w:hAnsi="Times New Roman"/>
        </w:rPr>
        <w:t xml:space="preserve">Para as definições, ver </w:t>
      </w:r>
      <w:hyperlink r:id="rId14" w:tgtFrame="_blank" w:history="1">
        <w:r>
          <w:rPr>
            <w:rStyle w:val="normaltextrun"/>
            <w:rFonts w:ascii="Times New Roman" w:hAnsi="Times New Roman"/>
            <w:color w:val="0000FF"/>
            <w:u w:val="single"/>
            <w:shd w:val="clear" w:color="auto" w:fill="FFFFFF"/>
          </w:rPr>
          <w:t>https://ec.europa.eu/eurostat/cache/metadata/en/env_egs_esms.htm</w:t>
        </w:r>
      </w:hyperlink>
      <w:r>
        <w:t>.</w:t>
      </w:r>
    </w:p>
  </w:footnote>
  <w:footnote w:id="50">
    <w:p w14:paraId="13D43B06" w14:textId="77777777" w:rsidR="00C35330" w:rsidRPr="009A63C2" w:rsidRDefault="00C35330" w:rsidP="00FC1A0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Style w:val="FootnoteReference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>
        <w:rPr>
          <w:rFonts w:ascii="Times New Roman" w:hAnsi="Times New Roman"/>
          <w:color w:val="000000" w:themeColor="text1"/>
          <w:sz w:val="20"/>
        </w:rPr>
        <w:tab/>
        <w:t>Ver secção 5.</w:t>
      </w:r>
    </w:p>
  </w:footnote>
  <w:footnote w:id="51">
    <w:p w14:paraId="4FE91FA8" w14:textId="77777777" w:rsidR="00C35330" w:rsidRPr="009A63C2" w:rsidRDefault="00C35330" w:rsidP="007328D2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ab/>
        <w:t>COM(2020) 66 final.</w:t>
      </w:r>
    </w:p>
  </w:footnote>
  <w:footnote w:id="52">
    <w:p w14:paraId="3D705F00" w14:textId="77777777" w:rsidR="00C35330" w:rsidRPr="009A63C2" w:rsidRDefault="00C35330">
      <w:pPr>
        <w:pStyle w:val="FootnoteText"/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ab/>
        <w:t>Ver o artigo 17.º do Regulamento (UE) 2018/1999.</w:t>
      </w:r>
    </w:p>
  </w:footnote>
  <w:footnote w:id="53">
    <w:p w14:paraId="6B79D521" w14:textId="159D22A7" w:rsidR="00C35330" w:rsidRPr="003B2C3B" w:rsidRDefault="00C35330" w:rsidP="00A0239A">
      <w:pPr>
        <w:pStyle w:val="FootnoteText"/>
        <w:ind w:left="720" w:hanging="720"/>
        <w:jc w:val="both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rFonts w:ascii="Times New Roman" w:hAnsi="Times New Roman"/>
          <w:shd w:val="clear" w:color="auto" w:fill="FFFFFF" w:themeFill="background1"/>
        </w:rPr>
        <w:t xml:space="preserve">Proposta de diretiva relativa à utilização sustentável dos pesticidas </w:t>
      </w:r>
      <w:r>
        <w:rPr>
          <w:rStyle w:val="Emphasis"/>
          <w:rFonts w:ascii="Times New Roman" w:hAnsi="Times New Roman"/>
          <w:i w:val="0"/>
          <w:shd w:val="clear" w:color="auto" w:fill="FFFFFF" w:themeFill="background1"/>
        </w:rPr>
        <w:t>[COM(2022</w:t>
      </w:r>
      <w:r>
        <w:rPr>
          <w:rFonts w:ascii="Times New Roman" w:hAnsi="Times New Roman"/>
          <w:shd w:val="clear" w:color="auto" w:fill="FFFFFF" w:themeFill="background1"/>
        </w:rPr>
        <w:t>) 305 final]: meta de redução da utilização de pesticidas químicos em 50 % até 2030.</w:t>
      </w:r>
    </w:p>
  </w:footnote>
  <w:footnote w:id="54">
    <w:p w14:paraId="3BF23E23" w14:textId="395A00D2" w:rsidR="00C35330" w:rsidRDefault="00C35330" w:rsidP="004763D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15" w:history="1">
        <w:r>
          <w:rPr>
            <w:rStyle w:val="Hyperlink"/>
            <w:rFonts w:ascii="Times New Roman" w:hAnsi="Times New Roman"/>
          </w:rPr>
          <w:t>https://composite-indicators.jrc.ec.europa.eu/explorer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0982E" w14:textId="77777777" w:rsidR="0008283B" w:rsidRPr="0008283B" w:rsidRDefault="0008283B" w:rsidP="000828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10EC1" w14:textId="77777777" w:rsidR="0008283B" w:rsidRPr="0008283B" w:rsidRDefault="0008283B" w:rsidP="0008283B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E6902" w14:textId="77777777" w:rsidR="0008283B" w:rsidRPr="0008283B" w:rsidRDefault="0008283B" w:rsidP="0008283B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8A3E8" w14:textId="77777777" w:rsidR="00C35330" w:rsidRPr="009A63C2" w:rsidRDefault="00C3533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64B35" w14:textId="77777777" w:rsidR="00C35330" w:rsidRPr="009A63C2" w:rsidRDefault="00C3533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8CA9E" w14:textId="77777777" w:rsidR="00C35330" w:rsidRPr="009A63C2" w:rsidRDefault="00C353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3241"/>
    <w:multiLevelType w:val="hybridMultilevel"/>
    <w:tmpl w:val="5C768EF6"/>
    <w:lvl w:ilvl="0" w:tplc="1F0694A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B2F4E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B43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A447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52C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04B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56A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A2C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F8D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6766"/>
    <w:multiLevelType w:val="hybridMultilevel"/>
    <w:tmpl w:val="05EED226"/>
    <w:lvl w:ilvl="0" w:tplc="8D44FA6A">
      <w:start w:val="1"/>
      <w:numFmt w:val="lowerLetter"/>
      <w:lvlText w:val="%1."/>
      <w:lvlJc w:val="left"/>
      <w:pPr>
        <w:ind w:left="720" w:hanging="360"/>
      </w:pPr>
    </w:lvl>
    <w:lvl w:ilvl="1" w:tplc="4A840564">
      <w:start w:val="1"/>
      <w:numFmt w:val="lowerLetter"/>
      <w:lvlText w:val="%2."/>
      <w:lvlJc w:val="left"/>
      <w:pPr>
        <w:ind w:left="1440" w:hanging="360"/>
      </w:pPr>
    </w:lvl>
    <w:lvl w:ilvl="2" w:tplc="397EFC0E">
      <w:start w:val="1"/>
      <w:numFmt w:val="lowerRoman"/>
      <w:lvlText w:val="%3."/>
      <w:lvlJc w:val="right"/>
      <w:pPr>
        <w:ind w:left="2160" w:hanging="180"/>
      </w:pPr>
    </w:lvl>
    <w:lvl w:ilvl="3" w:tplc="2AE2AC70">
      <w:start w:val="1"/>
      <w:numFmt w:val="decimal"/>
      <w:lvlText w:val="%4."/>
      <w:lvlJc w:val="left"/>
      <w:pPr>
        <w:ind w:left="2880" w:hanging="360"/>
      </w:pPr>
    </w:lvl>
    <w:lvl w:ilvl="4" w:tplc="F14EF2D0">
      <w:start w:val="1"/>
      <w:numFmt w:val="lowerLetter"/>
      <w:lvlText w:val="%5."/>
      <w:lvlJc w:val="left"/>
      <w:pPr>
        <w:ind w:left="3600" w:hanging="360"/>
      </w:pPr>
    </w:lvl>
    <w:lvl w:ilvl="5" w:tplc="AD5C14F6">
      <w:start w:val="1"/>
      <w:numFmt w:val="lowerRoman"/>
      <w:lvlText w:val="%6."/>
      <w:lvlJc w:val="right"/>
      <w:pPr>
        <w:ind w:left="4320" w:hanging="180"/>
      </w:pPr>
    </w:lvl>
    <w:lvl w:ilvl="6" w:tplc="6570FC68">
      <w:start w:val="1"/>
      <w:numFmt w:val="decimal"/>
      <w:lvlText w:val="%7."/>
      <w:lvlJc w:val="left"/>
      <w:pPr>
        <w:ind w:left="5040" w:hanging="360"/>
      </w:pPr>
    </w:lvl>
    <w:lvl w:ilvl="7" w:tplc="C5F00EEC">
      <w:start w:val="1"/>
      <w:numFmt w:val="lowerLetter"/>
      <w:lvlText w:val="%8."/>
      <w:lvlJc w:val="left"/>
      <w:pPr>
        <w:ind w:left="5760" w:hanging="360"/>
      </w:pPr>
    </w:lvl>
    <w:lvl w:ilvl="8" w:tplc="AFD03FE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E5AAD"/>
    <w:multiLevelType w:val="hybridMultilevel"/>
    <w:tmpl w:val="D9204262"/>
    <w:lvl w:ilvl="0" w:tplc="1BAE38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0581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FE5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040A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5ED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8A8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CE63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98F7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A2C6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91E98"/>
    <w:multiLevelType w:val="hybridMultilevel"/>
    <w:tmpl w:val="C45C9C0A"/>
    <w:lvl w:ilvl="0" w:tplc="D3A2754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A800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5E6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D68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DA8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307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667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141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1C3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02B52"/>
    <w:multiLevelType w:val="hybridMultilevel"/>
    <w:tmpl w:val="0ED42F7E"/>
    <w:lvl w:ilvl="0" w:tplc="786C4F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3484E"/>
    <w:multiLevelType w:val="hybridMultilevel"/>
    <w:tmpl w:val="17D24AC0"/>
    <w:lvl w:ilvl="0" w:tplc="15023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C0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769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228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84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6E0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84C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B6D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909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24776"/>
    <w:multiLevelType w:val="hybridMultilevel"/>
    <w:tmpl w:val="578AB540"/>
    <w:lvl w:ilvl="0" w:tplc="D73CAA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B2C24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760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41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806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020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24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421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4E8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97FCA"/>
    <w:multiLevelType w:val="hybridMultilevel"/>
    <w:tmpl w:val="5FCEF82A"/>
    <w:lvl w:ilvl="0" w:tplc="ED2AF21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3AE3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D85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C4B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B451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C8F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5E7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2F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DEC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E234C"/>
    <w:multiLevelType w:val="hybridMultilevel"/>
    <w:tmpl w:val="9FE0E544"/>
    <w:lvl w:ilvl="0" w:tplc="DEC25FB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4DAA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F42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70EF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7A2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469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CE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C66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922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E528E"/>
    <w:multiLevelType w:val="hybridMultilevel"/>
    <w:tmpl w:val="B8343166"/>
    <w:lvl w:ilvl="0" w:tplc="6D24817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5CE9F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FAB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FE3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CB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525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E5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8C1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B85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077A3"/>
    <w:multiLevelType w:val="hybridMultilevel"/>
    <w:tmpl w:val="E8A0F7DA"/>
    <w:lvl w:ilvl="0" w:tplc="241A3EC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80496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16E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43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E83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04B3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3EF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0DD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7C7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31082"/>
    <w:multiLevelType w:val="hybridMultilevel"/>
    <w:tmpl w:val="874E617C"/>
    <w:lvl w:ilvl="0" w:tplc="77F20D96">
      <w:start w:val="1"/>
      <w:numFmt w:val="lowerRoman"/>
      <w:lvlText w:val="%1)"/>
      <w:lvlJc w:val="left"/>
      <w:pPr>
        <w:ind w:left="7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2" w15:restartNumberingAfterBreak="0">
    <w:nsid w:val="30F033B7"/>
    <w:multiLevelType w:val="hybridMultilevel"/>
    <w:tmpl w:val="63145CDA"/>
    <w:lvl w:ilvl="0" w:tplc="8D52F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77EDD"/>
    <w:multiLevelType w:val="hybridMultilevel"/>
    <w:tmpl w:val="54E42E80"/>
    <w:lvl w:ilvl="0" w:tplc="40E4CB64">
      <w:start w:val="1"/>
      <w:numFmt w:val="bullet"/>
      <w:lvlText w:val=""/>
      <w:lvlJc w:val="left"/>
      <w:pPr>
        <w:ind w:left="720" w:hanging="360"/>
      </w:pPr>
      <w:rPr>
        <w:rFonts w:hint="default"/>
      </w:rPr>
    </w:lvl>
    <w:lvl w:ilvl="1" w:tplc="7246780A">
      <w:start w:val="1"/>
      <w:numFmt w:val="lowerLetter"/>
      <w:lvlText w:val="%2."/>
      <w:lvlJc w:val="left"/>
      <w:pPr>
        <w:ind w:left="1440" w:hanging="360"/>
      </w:pPr>
    </w:lvl>
    <w:lvl w:ilvl="2" w:tplc="B44C7C48">
      <w:start w:val="1"/>
      <w:numFmt w:val="lowerRoman"/>
      <w:lvlText w:val="%3."/>
      <w:lvlJc w:val="right"/>
      <w:pPr>
        <w:ind w:left="2160" w:hanging="180"/>
      </w:pPr>
    </w:lvl>
    <w:lvl w:ilvl="3" w:tplc="3476F7A0">
      <w:start w:val="1"/>
      <w:numFmt w:val="decimal"/>
      <w:lvlText w:val="%4."/>
      <w:lvlJc w:val="left"/>
      <w:pPr>
        <w:ind w:left="2880" w:hanging="360"/>
      </w:pPr>
    </w:lvl>
    <w:lvl w:ilvl="4" w:tplc="82127524">
      <w:start w:val="1"/>
      <w:numFmt w:val="lowerLetter"/>
      <w:lvlText w:val="%5."/>
      <w:lvlJc w:val="left"/>
      <w:pPr>
        <w:ind w:left="3600" w:hanging="360"/>
      </w:pPr>
    </w:lvl>
    <w:lvl w:ilvl="5" w:tplc="84E48E36">
      <w:start w:val="1"/>
      <w:numFmt w:val="lowerRoman"/>
      <w:lvlText w:val="%6."/>
      <w:lvlJc w:val="right"/>
      <w:pPr>
        <w:ind w:left="4320" w:hanging="180"/>
      </w:pPr>
    </w:lvl>
    <w:lvl w:ilvl="6" w:tplc="51BAC6FA">
      <w:start w:val="1"/>
      <w:numFmt w:val="decimal"/>
      <w:lvlText w:val="%7."/>
      <w:lvlJc w:val="left"/>
      <w:pPr>
        <w:ind w:left="5040" w:hanging="360"/>
      </w:pPr>
    </w:lvl>
    <w:lvl w:ilvl="7" w:tplc="1E32D64E">
      <w:start w:val="1"/>
      <w:numFmt w:val="lowerLetter"/>
      <w:lvlText w:val="%8."/>
      <w:lvlJc w:val="left"/>
      <w:pPr>
        <w:ind w:left="5760" w:hanging="360"/>
      </w:pPr>
    </w:lvl>
    <w:lvl w:ilvl="8" w:tplc="1694B03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B607A"/>
    <w:multiLevelType w:val="hybridMultilevel"/>
    <w:tmpl w:val="00AE8B8A"/>
    <w:lvl w:ilvl="0" w:tplc="BC7671A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618A8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FA3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166E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D226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247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22D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E4D7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4EA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E1874"/>
    <w:multiLevelType w:val="hybridMultilevel"/>
    <w:tmpl w:val="844AA300"/>
    <w:lvl w:ilvl="0" w:tplc="B0CCF1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EFCA1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B01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FE7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9C5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A02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A3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C1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CAE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B4126"/>
    <w:multiLevelType w:val="hybridMultilevel"/>
    <w:tmpl w:val="1EF0227C"/>
    <w:lvl w:ilvl="0" w:tplc="6188F6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8EE0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848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5C7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AC6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CCA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266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E6C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7EA7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42A3A"/>
    <w:multiLevelType w:val="hybridMultilevel"/>
    <w:tmpl w:val="3DE86720"/>
    <w:lvl w:ilvl="0" w:tplc="9E98CD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B4AE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86D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283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C73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8C7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A4D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4F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8CA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73700"/>
    <w:multiLevelType w:val="hybridMultilevel"/>
    <w:tmpl w:val="0F5E07C6"/>
    <w:lvl w:ilvl="0" w:tplc="8D52F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37AFC"/>
    <w:multiLevelType w:val="hybridMultilevel"/>
    <w:tmpl w:val="D018A0FC"/>
    <w:lvl w:ilvl="0" w:tplc="82D6D1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95A8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180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CE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16B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A6E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1A1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E415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0C0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A5751"/>
    <w:multiLevelType w:val="hybridMultilevel"/>
    <w:tmpl w:val="0A5608C4"/>
    <w:lvl w:ilvl="0" w:tplc="AC5E4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26B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86E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9CE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AD0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AAD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1C4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0CBA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C8D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51869"/>
    <w:multiLevelType w:val="hybridMultilevel"/>
    <w:tmpl w:val="40463EE4"/>
    <w:lvl w:ilvl="0" w:tplc="18DC35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24EAD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D60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62C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46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564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D06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9CE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4C9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D0D5F"/>
    <w:multiLevelType w:val="hybridMultilevel"/>
    <w:tmpl w:val="4774C408"/>
    <w:lvl w:ilvl="0" w:tplc="EFA8C7B4">
      <w:start w:val="1"/>
      <w:numFmt w:val="decimal"/>
      <w:lvlText w:val="%1."/>
      <w:lvlJc w:val="left"/>
      <w:pPr>
        <w:ind w:left="720" w:hanging="360"/>
      </w:pPr>
    </w:lvl>
    <w:lvl w:ilvl="1" w:tplc="D360AAD4">
      <w:start w:val="1"/>
      <w:numFmt w:val="lowerLetter"/>
      <w:lvlText w:val="%2."/>
      <w:lvlJc w:val="left"/>
      <w:pPr>
        <w:ind w:left="1440" w:hanging="360"/>
      </w:pPr>
    </w:lvl>
    <w:lvl w:ilvl="2" w:tplc="21A62988">
      <w:start w:val="1"/>
      <w:numFmt w:val="lowerRoman"/>
      <w:lvlText w:val="%3."/>
      <w:lvlJc w:val="right"/>
      <w:pPr>
        <w:ind w:left="2160" w:hanging="180"/>
      </w:pPr>
    </w:lvl>
    <w:lvl w:ilvl="3" w:tplc="A36E29C6">
      <w:start w:val="1"/>
      <w:numFmt w:val="decimal"/>
      <w:lvlText w:val="%4."/>
      <w:lvlJc w:val="left"/>
      <w:pPr>
        <w:ind w:left="2880" w:hanging="360"/>
      </w:pPr>
    </w:lvl>
    <w:lvl w:ilvl="4" w:tplc="ED44DC82">
      <w:start w:val="1"/>
      <w:numFmt w:val="lowerLetter"/>
      <w:lvlText w:val="%5."/>
      <w:lvlJc w:val="left"/>
      <w:pPr>
        <w:ind w:left="3600" w:hanging="360"/>
      </w:pPr>
    </w:lvl>
    <w:lvl w:ilvl="5" w:tplc="10E22F46">
      <w:start w:val="1"/>
      <w:numFmt w:val="lowerRoman"/>
      <w:lvlText w:val="%6."/>
      <w:lvlJc w:val="right"/>
      <w:pPr>
        <w:ind w:left="4320" w:hanging="180"/>
      </w:pPr>
    </w:lvl>
    <w:lvl w:ilvl="6" w:tplc="D7FEB822">
      <w:start w:val="1"/>
      <w:numFmt w:val="decimal"/>
      <w:lvlText w:val="%7."/>
      <w:lvlJc w:val="left"/>
      <w:pPr>
        <w:ind w:left="5040" w:hanging="360"/>
      </w:pPr>
    </w:lvl>
    <w:lvl w:ilvl="7" w:tplc="A7D654A0">
      <w:start w:val="1"/>
      <w:numFmt w:val="lowerLetter"/>
      <w:lvlText w:val="%8."/>
      <w:lvlJc w:val="left"/>
      <w:pPr>
        <w:ind w:left="5760" w:hanging="360"/>
      </w:pPr>
    </w:lvl>
    <w:lvl w:ilvl="8" w:tplc="D71CDB2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C7523"/>
    <w:multiLevelType w:val="hybridMultilevel"/>
    <w:tmpl w:val="FC26D29A"/>
    <w:lvl w:ilvl="0" w:tplc="E75AE6A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8CEB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A2F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44B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D02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0480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0D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760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8E69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160EE"/>
    <w:multiLevelType w:val="hybridMultilevel"/>
    <w:tmpl w:val="96CCAC60"/>
    <w:lvl w:ilvl="0" w:tplc="927AEDFA">
      <w:start w:val="1"/>
      <w:numFmt w:val="upperLetter"/>
      <w:lvlText w:val="%1."/>
      <w:lvlJc w:val="left"/>
      <w:pPr>
        <w:ind w:left="720" w:hanging="360"/>
      </w:pPr>
    </w:lvl>
    <w:lvl w:ilvl="1" w:tplc="345AE69E">
      <w:start w:val="1"/>
      <w:numFmt w:val="lowerLetter"/>
      <w:lvlText w:val="%2."/>
      <w:lvlJc w:val="left"/>
      <w:pPr>
        <w:ind w:left="1440" w:hanging="360"/>
      </w:pPr>
    </w:lvl>
    <w:lvl w:ilvl="2" w:tplc="C7B4C1CA">
      <w:start w:val="1"/>
      <w:numFmt w:val="lowerRoman"/>
      <w:lvlText w:val="%3."/>
      <w:lvlJc w:val="right"/>
      <w:pPr>
        <w:ind w:left="2160" w:hanging="180"/>
      </w:pPr>
    </w:lvl>
    <w:lvl w:ilvl="3" w:tplc="1EDC4668">
      <w:start w:val="1"/>
      <w:numFmt w:val="decimal"/>
      <w:lvlText w:val="%4."/>
      <w:lvlJc w:val="left"/>
      <w:pPr>
        <w:ind w:left="2880" w:hanging="360"/>
      </w:pPr>
    </w:lvl>
    <w:lvl w:ilvl="4" w:tplc="5F16581C">
      <w:start w:val="1"/>
      <w:numFmt w:val="lowerLetter"/>
      <w:lvlText w:val="%5."/>
      <w:lvlJc w:val="left"/>
      <w:pPr>
        <w:ind w:left="3600" w:hanging="360"/>
      </w:pPr>
    </w:lvl>
    <w:lvl w:ilvl="5" w:tplc="814E322E">
      <w:start w:val="1"/>
      <w:numFmt w:val="lowerRoman"/>
      <w:lvlText w:val="%6."/>
      <w:lvlJc w:val="right"/>
      <w:pPr>
        <w:ind w:left="4320" w:hanging="180"/>
      </w:pPr>
    </w:lvl>
    <w:lvl w:ilvl="6" w:tplc="571A00CA">
      <w:start w:val="1"/>
      <w:numFmt w:val="decimal"/>
      <w:lvlText w:val="%7."/>
      <w:lvlJc w:val="left"/>
      <w:pPr>
        <w:ind w:left="5040" w:hanging="360"/>
      </w:pPr>
    </w:lvl>
    <w:lvl w:ilvl="7" w:tplc="B5FC3A40">
      <w:start w:val="1"/>
      <w:numFmt w:val="lowerLetter"/>
      <w:lvlText w:val="%8."/>
      <w:lvlJc w:val="left"/>
      <w:pPr>
        <w:ind w:left="5760" w:hanging="360"/>
      </w:pPr>
    </w:lvl>
    <w:lvl w:ilvl="8" w:tplc="0E7E3B7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A9274A"/>
    <w:multiLevelType w:val="hybridMultilevel"/>
    <w:tmpl w:val="1B3AC2E0"/>
    <w:lvl w:ilvl="0" w:tplc="A8EAB4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17AAA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C48A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5C37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3C31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781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81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E0AE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2ED0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D39E8"/>
    <w:multiLevelType w:val="hybridMultilevel"/>
    <w:tmpl w:val="7B12EAAE"/>
    <w:lvl w:ilvl="0" w:tplc="BA40D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11840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821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DCA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AE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F4B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D6F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363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984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E0858"/>
    <w:multiLevelType w:val="hybridMultilevel"/>
    <w:tmpl w:val="9D2ADFBE"/>
    <w:lvl w:ilvl="0" w:tplc="2A80D6B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6BB43A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30F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401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EC6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DA9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EF3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ABB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1038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24D1E"/>
    <w:multiLevelType w:val="hybridMultilevel"/>
    <w:tmpl w:val="88B64EF0"/>
    <w:lvl w:ilvl="0" w:tplc="CC0A28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D8CA73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B8D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85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2AB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FA1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B40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4A1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3A4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1314A"/>
    <w:multiLevelType w:val="hybridMultilevel"/>
    <w:tmpl w:val="214E1216"/>
    <w:lvl w:ilvl="0" w:tplc="41B29BB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C728E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6C7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B64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F484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841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07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FC8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64F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036676"/>
    <w:multiLevelType w:val="hybridMultilevel"/>
    <w:tmpl w:val="1FE05A7C"/>
    <w:lvl w:ilvl="0" w:tplc="CEC8636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E13C5A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94B2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943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A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0EB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C61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ACE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623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A4E72"/>
    <w:multiLevelType w:val="hybridMultilevel"/>
    <w:tmpl w:val="57B40038"/>
    <w:lvl w:ilvl="0" w:tplc="DFB81968">
      <w:start w:val="1"/>
      <w:numFmt w:val="upperLetter"/>
      <w:lvlText w:val="%1)"/>
      <w:lvlJc w:val="left"/>
      <w:pPr>
        <w:ind w:left="720" w:hanging="360"/>
      </w:pPr>
    </w:lvl>
    <w:lvl w:ilvl="1" w:tplc="F1BEA926">
      <w:start w:val="1"/>
      <w:numFmt w:val="lowerLetter"/>
      <w:lvlText w:val="%2."/>
      <w:lvlJc w:val="left"/>
      <w:pPr>
        <w:ind w:left="1440" w:hanging="360"/>
      </w:pPr>
    </w:lvl>
    <w:lvl w:ilvl="2" w:tplc="96BC1EC4">
      <w:start w:val="1"/>
      <w:numFmt w:val="lowerRoman"/>
      <w:lvlText w:val="%3."/>
      <w:lvlJc w:val="right"/>
      <w:pPr>
        <w:ind w:left="2160" w:hanging="180"/>
      </w:pPr>
    </w:lvl>
    <w:lvl w:ilvl="3" w:tplc="A5D0855E">
      <w:start w:val="1"/>
      <w:numFmt w:val="decimal"/>
      <w:lvlText w:val="%4."/>
      <w:lvlJc w:val="left"/>
      <w:pPr>
        <w:ind w:left="2880" w:hanging="360"/>
      </w:pPr>
    </w:lvl>
    <w:lvl w:ilvl="4" w:tplc="F03A8376">
      <w:start w:val="1"/>
      <w:numFmt w:val="lowerLetter"/>
      <w:lvlText w:val="%5."/>
      <w:lvlJc w:val="left"/>
      <w:pPr>
        <w:ind w:left="3600" w:hanging="360"/>
      </w:pPr>
    </w:lvl>
    <w:lvl w:ilvl="5" w:tplc="BF84BCF0">
      <w:start w:val="1"/>
      <w:numFmt w:val="lowerRoman"/>
      <w:lvlText w:val="%6."/>
      <w:lvlJc w:val="right"/>
      <w:pPr>
        <w:ind w:left="4320" w:hanging="180"/>
      </w:pPr>
    </w:lvl>
    <w:lvl w:ilvl="6" w:tplc="F34AE57C">
      <w:start w:val="1"/>
      <w:numFmt w:val="decimal"/>
      <w:lvlText w:val="%7."/>
      <w:lvlJc w:val="left"/>
      <w:pPr>
        <w:ind w:left="5040" w:hanging="360"/>
      </w:pPr>
    </w:lvl>
    <w:lvl w:ilvl="7" w:tplc="668459AE">
      <w:start w:val="1"/>
      <w:numFmt w:val="lowerLetter"/>
      <w:lvlText w:val="%8."/>
      <w:lvlJc w:val="left"/>
      <w:pPr>
        <w:ind w:left="5760" w:hanging="360"/>
      </w:pPr>
    </w:lvl>
    <w:lvl w:ilvl="8" w:tplc="E67832C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D471FE"/>
    <w:multiLevelType w:val="hybridMultilevel"/>
    <w:tmpl w:val="15D02D50"/>
    <w:lvl w:ilvl="0" w:tplc="B5CCF038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4267CC"/>
    <w:multiLevelType w:val="hybridMultilevel"/>
    <w:tmpl w:val="B50AB5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C2311C"/>
    <w:multiLevelType w:val="hybridMultilevel"/>
    <w:tmpl w:val="7542C396"/>
    <w:lvl w:ilvl="0" w:tplc="DB8C24B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7129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E67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CD7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D82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F442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21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BAFE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BC5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9A2158"/>
    <w:multiLevelType w:val="hybridMultilevel"/>
    <w:tmpl w:val="D4ECEFB0"/>
    <w:lvl w:ilvl="0" w:tplc="C2167268">
      <w:start w:val="17"/>
      <w:numFmt w:val="lowerLetter"/>
      <w:lvlText w:val="%1."/>
      <w:lvlJc w:val="left"/>
      <w:pPr>
        <w:ind w:left="720" w:hanging="360"/>
      </w:pPr>
    </w:lvl>
    <w:lvl w:ilvl="1" w:tplc="A3B60CE8">
      <w:start w:val="1"/>
      <w:numFmt w:val="lowerLetter"/>
      <w:lvlText w:val="%2."/>
      <w:lvlJc w:val="left"/>
      <w:pPr>
        <w:ind w:left="1440" w:hanging="360"/>
      </w:pPr>
    </w:lvl>
    <w:lvl w:ilvl="2" w:tplc="8A660250">
      <w:start w:val="1"/>
      <w:numFmt w:val="lowerRoman"/>
      <w:lvlText w:val="%3."/>
      <w:lvlJc w:val="right"/>
      <w:pPr>
        <w:ind w:left="2160" w:hanging="180"/>
      </w:pPr>
    </w:lvl>
    <w:lvl w:ilvl="3" w:tplc="1D24752C">
      <w:start w:val="1"/>
      <w:numFmt w:val="decimal"/>
      <w:lvlText w:val="%4."/>
      <w:lvlJc w:val="left"/>
      <w:pPr>
        <w:ind w:left="2880" w:hanging="360"/>
      </w:pPr>
    </w:lvl>
    <w:lvl w:ilvl="4" w:tplc="A1D4D090">
      <w:start w:val="1"/>
      <w:numFmt w:val="lowerLetter"/>
      <w:lvlText w:val="%5."/>
      <w:lvlJc w:val="left"/>
      <w:pPr>
        <w:ind w:left="3600" w:hanging="360"/>
      </w:pPr>
    </w:lvl>
    <w:lvl w:ilvl="5" w:tplc="BDB0B300">
      <w:start w:val="1"/>
      <w:numFmt w:val="lowerRoman"/>
      <w:lvlText w:val="%6."/>
      <w:lvlJc w:val="right"/>
      <w:pPr>
        <w:ind w:left="4320" w:hanging="180"/>
      </w:pPr>
    </w:lvl>
    <w:lvl w:ilvl="6" w:tplc="8C40E390">
      <w:start w:val="1"/>
      <w:numFmt w:val="decimal"/>
      <w:lvlText w:val="%7."/>
      <w:lvlJc w:val="left"/>
      <w:pPr>
        <w:ind w:left="5040" w:hanging="360"/>
      </w:pPr>
    </w:lvl>
    <w:lvl w:ilvl="7" w:tplc="A0E84FFA">
      <w:start w:val="1"/>
      <w:numFmt w:val="lowerLetter"/>
      <w:lvlText w:val="%8."/>
      <w:lvlJc w:val="left"/>
      <w:pPr>
        <w:ind w:left="5760" w:hanging="360"/>
      </w:pPr>
    </w:lvl>
    <w:lvl w:ilvl="8" w:tplc="78387E4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E743A"/>
    <w:multiLevelType w:val="hybridMultilevel"/>
    <w:tmpl w:val="507C0646"/>
    <w:lvl w:ilvl="0" w:tplc="FFB8DA6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EA495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C7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224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42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7AD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E71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CDE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BAB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3A1DFF"/>
    <w:multiLevelType w:val="hybridMultilevel"/>
    <w:tmpl w:val="C5FE5698"/>
    <w:lvl w:ilvl="0" w:tplc="224285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E5B60"/>
    <w:multiLevelType w:val="hybridMultilevel"/>
    <w:tmpl w:val="E514E9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5"/>
  </w:num>
  <w:num w:numId="3">
    <w:abstractNumId w:val="21"/>
  </w:num>
  <w:num w:numId="4">
    <w:abstractNumId w:val="6"/>
  </w:num>
  <w:num w:numId="5">
    <w:abstractNumId w:val="14"/>
  </w:num>
  <w:num w:numId="6">
    <w:abstractNumId w:val="15"/>
  </w:num>
  <w:num w:numId="7">
    <w:abstractNumId w:val="9"/>
  </w:num>
  <w:num w:numId="8">
    <w:abstractNumId w:val="3"/>
  </w:num>
  <w:num w:numId="9">
    <w:abstractNumId w:val="30"/>
  </w:num>
  <w:num w:numId="10">
    <w:abstractNumId w:val="2"/>
  </w:num>
  <w:num w:numId="11">
    <w:abstractNumId w:val="29"/>
  </w:num>
  <w:num w:numId="12">
    <w:abstractNumId w:val="17"/>
  </w:num>
  <w:num w:numId="13">
    <w:abstractNumId w:val="7"/>
  </w:num>
  <w:num w:numId="14">
    <w:abstractNumId w:val="10"/>
  </w:num>
  <w:num w:numId="15">
    <w:abstractNumId w:val="8"/>
  </w:num>
  <w:num w:numId="16">
    <w:abstractNumId w:val="23"/>
  </w:num>
  <w:num w:numId="17">
    <w:abstractNumId w:val="36"/>
  </w:num>
  <w:num w:numId="18">
    <w:abstractNumId w:val="34"/>
  </w:num>
  <w:num w:numId="19">
    <w:abstractNumId w:val="25"/>
  </w:num>
  <w:num w:numId="20">
    <w:abstractNumId w:val="27"/>
  </w:num>
  <w:num w:numId="21">
    <w:abstractNumId w:val="28"/>
  </w:num>
  <w:num w:numId="22">
    <w:abstractNumId w:val="26"/>
  </w:num>
  <w:num w:numId="23">
    <w:abstractNumId w:val="19"/>
  </w:num>
  <w:num w:numId="24">
    <w:abstractNumId w:val="0"/>
  </w:num>
  <w:num w:numId="25">
    <w:abstractNumId w:val="24"/>
  </w:num>
  <w:num w:numId="26">
    <w:abstractNumId w:val="22"/>
  </w:num>
  <w:num w:numId="27">
    <w:abstractNumId w:val="13"/>
  </w:num>
  <w:num w:numId="28">
    <w:abstractNumId w:val="5"/>
  </w:num>
  <w:num w:numId="29">
    <w:abstractNumId w:val="16"/>
  </w:num>
  <w:num w:numId="30">
    <w:abstractNumId w:val="31"/>
  </w:num>
  <w:num w:numId="31">
    <w:abstractNumId w:val="20"/>
  </w:num>
  <w:num w:numId="32">
    <w:abstractNumId w:val="4"/>
  </w:num>
  <w:num w:numId="33">
    <w:abstractNumId w:val="37"/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32"/>
  </w:num>
  <w:num w:numId="37">
    <w:abstractNumId w:val="12"/>
  </w:num>
  <w:num w:numId="38">
    <w:abstractNumId w:val="11"/>
  </w:num>
  <w:num w:numId="39">
    <w:abstractNumId w:val="18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ctiveWritingStyle w:appName="MSWord" w:lang="pt-PT" w:vendorID="64" w:dllVersion="6" w:nlCheck="1" w:checkStyle="0"/>
  <w:activeWritingStyle w:appName="MSWord" w:lang="en-GB" w:vendorID="64" w:dllVersion="6" w:nlCheck="1" w:checkStyle="1"/>
  <w:activeWritingStyle w:appName="MSWord" w:lang="en-IE" w:vendorID="64" w:dllVersion="6" w:nlCheck="1" w:checkStyle="1"/>
  <w:activeWritingStyle w:appName="MSWord" w:lang="fr-B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IE" w:vendorID="64" w:dllVersion="0" w:nlCheck="1" w:checkStyle="0"/>
  <w:activeWritingStyle w:appName="MSWord" w:lang="fr-BE" w:vendorID="64" w:dllVersion="0" w:nlCheck="1" w:checkStyle="0"/>
  <w:activeWritingStyle w:appName="MSWord" w:lang="pt-PT" w:vendorID="64" w:dllVersion="0" w:nlCheck="1" w:checkStyle="0"/>
  <w:activeWritingStyle w:appName="MSWord" w:lang="en-GB" w:vendorID="64" w:dllVersion="131078" w:nlCheck="1" w:checkStyle="1"/>
  <w:activeWritingStyle w:appName="MSWord" w:lang="en-IE" w:vendorID="64" w:dllVersion="131078" w:nlCheck="1" w:checkStyle="1"/>
  <w:activeWritingStyle w:appName="MSWord" w:lang="pt-PT" w:vendorID="64" w:dllVersion="131078" w:nlCheck="1" w:checkStyle="0"/>
  <w:activeWritingStyle w:appName="MSWord" w:lang="fr-BE" w:vendorID="64" w:dllVersion="131078" w:nlCheck="1" w:checkStyle="0"/>
  <w:revisionView w:markup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Status" w:val="Green"/>
    <w:docVar w:name="LW_CORRIGENDUM" w:val="&lt;UNUSED&gt;"/>
    <w:docVar w:name="LW_COVERPAGE_EXISTS" w:val="True"/>
    <w:docVar w:name="LW_COVERPAGE_GUID" w:val="97DA1730-1E30-484B-9607-84C35FBCD3E7"/>
    <w:docVar w:name="LW_COVERPAGE_TYPE" w:val="1"/>
    <w:docVar w:name="LW_CROSSREFERENCE" w:val="&lt;UNUSED&gt;"/>
    <w:docVar w:name="LW_DocType" w:val="NORMAL"/>
    <w:docVar w:name="LW_EMISSION" w:val="26.7.2022"/>
    <w:docVar w:name="LW_EMISSION_ISODATE" w:val="2022-07-26"/>
    <w:docVar w:name="LW_EMISSION_LOCATION" w:val="BRX"/>
    <w:docVar w:name="LW_EMISSION_PREFIX" w:val="Bruxelas, "/>
    <w:docVar w:name="LW_EMISSION_SUFFIX" w:val=" "/>
    <w:docVar w:name="LW_ID_DOCTYPE_NONLW" w:val="CP-014"/>
    <w:docVar w:name="LW_LANGUE" w:val="PT"/>
    <w:docVar w:name="LW_LEVEL_OF_SENSITIVITY" w:val="Standard treatment"/>
    <w:docVar w:name="LW_NOM.INST" w:val="COMISSÃO EUROPEIA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22) 357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sobre o regime de acompanhamento do 8.º Programa de Ação em matéria de Ambiente: Medir os progressos realizados para alcançar os objetivos prioritários do programa para 2030 e 2050"/>
    <w:docVar w:name="LW_TYPE.DOC.CP" w:val="COMUNICAÇÃO DA COMISSÃO AO PARLAMENTO EUROPEU, AO CONSELHO, AO COMITÉ ECONÓMICO E SOCIAL EUROPEU E AO COMITÉ DAS REGIÕES"/>
    <w:docVar w:name="LW_TYPE.DOC.CP.USERTEXT" w:val="&lt;EMPTY&gt;"/>
    <w:docVar w:name="LwApiVersions" w:val="LW4CoDe 1.23.2.0; LW 8.0, Build 20211117"/>
    <w:docVar w:name="Stamp" w:val="\\dossiers.dgt.cec.eu.int\dossiers\ENV\ENV-2022-00547\ENV-2022-00547-00-00-EN-EDT-00.202206161420030077932.DOCX"/>
  </w:docVars>
  <w:rsids>
    <w:rsidRoot w:val="00A20C0A"/>
    <w:rsid w:val="00010672"/>
    <w:rsid w:val="0001211B"/>
    <w:rsid w:val="000137AC"/>
    <w:rsid w:val="0002265B"/>
    <w:rsid w:val="000322EA"/>
    <w:rsid w:val="00036434"/>
    <w:rsid w:val="00036581"/>
    <w:rsid w:val="00037FE6"/>
    <w:rsid w:val="000427E8"/>
    <w:rsid w:val="0004281E"/>
    <w:rsid w:val="0004404E"/>
    <w:rsid w:val="000443FA"/>
    <w:rsid w:val="00047D70"/>
    <w:rsid w:val="000507D5"/>
    <w:rsid w:val="000610EF"/>
    <w:rsid w:val="0006329F"/>
    <w:rsid w:val="0008283B"/>
    <w:rsid w:val="000835FD"/>
    <w:rsid w:val="00084079"/>
    <w:rsid w:val="00085FE1"/>
    <w:rsid w:val="00086FC2"/>
    <w:rsid w:val="000912DC"/>
    <w:rsid w:val="000925F6"/>
    <w:rsid w:val="0009273E"/>
    <w:rsid w:val="000931E8"/>
    <w:rsid w:val="0009516D"/>
    <w:rsid w:val="00096B97"/>
    <w:rsid w:val="000A19BB"/>
    <w:rsid w:val="000A4371"/>
    <w:rsid w:val="000B4536"/>
    <w:rsid w:val="000B49BA"/>
    <w:rsid w:val="000B7B51"/>
    <w:rsid w:val="000C4D5E"/>
    <w:rsid w:val="000C5351"/>
    <w:rsid w:val="000D0EE0"/>
    <w:rsid w:val="000D2086"/>
    <w:rsid w:val="000D2E5B"/>
    <w:rsid w:val="000D5DF2"/>
    <w:rsid w:val="000D5F2B"/>
    <w:rsid w:val="00107CB2"/>
    <w:rsid w:val="001127C8"/>
    <w:rsid w:val="001174D5"/>
    <w:rsid w:val="00117EFB"/>
    <w:rsid w:val="00124C6C"/>
    <w:rsid w:val="00125A32"/>
    <w:rsid w:val="001327C1"/>
    <w:rsid w:val="00141092"/>
    <w:rsid w:val="001429E3"/>
    <w:rsid w:val="0014575B"/>
    <w:rsid w:val="001474ED"/>
    <w:rsid w:val="0015260E"/>
    <w:rsid w:val="0015302E"/>
    <w:rsid w:val="00156F24"/>
    <w:rsid w:val="00157E06"/>
    <w:rsid w:val="001645BC"/>
    <w:rsid w:val="001674E1"/>
    <w:rsid w:val="00167D5E"/>
    <w:rsid w:val="00169A08"/>
    <w:rsid w:val="00171A2D"/>
    <w:rsid w:val="0017316C"/>
    <w:rsid w:val="00174394"/>
    <w:rsid w:val="001820C6"/>
    <w:rsid w:val="001847BF"/>
    <w:rsid w:val="00184F37"/>
    <w:rsid w:val="0018535C"/>
    <w:rsid w:val="00186565"/>
    <w:rsid w:val="00187222"/>
    <w:rsid w:val="00190279"/>
    <w:rsid w:val="001A3056"/>
    <w:rsid w:val="001A3E60"/>
    <w:rsid w:val="001A3F3B"/>
    <w:rsid w:val="001C00E3"/>
    <w:rsid w:val="001C0F88"/>
    <w:rsid w:val="001C1119"/>
    <w:rsid w:val="001C2CBF"/>
    <w:rsid w:val="001C5C25"/>
    <w:rsid w:val="001D0681"/>
    <w:rsid w:val="001D1FC6"/>
    <w:rsid w:val="001D4092"/>
    <w:rsid w:val="001D4845"/>
    <w:rsid w:val="001D6983"/>
    <w:rsid w:val="001E0410"/>
    <w:rsid w:val="001E27B2"/>
    <w:rsid w:val="001E2D4C"/>
    <w:rsid w:val="001E607D"/>
    <w:rsid w:val="001E76F0"/>
    <w:rsid w:val="001F286E"/>
    <w:rsid w:val="001F2872"/>
    <w:rsid w:val="001F431A"/>
    <w:rsid w:val="001F4354"/>
    <w:rsid w:val="001F6E78"/>
    <w:rsid w:val="00200B56"/>
    <w:rsid w:val="00203121"/>
    <w:rsid w:val="00211447"/>
    <w:rsid w:val="00213F6A"/>
    <w:rsid w:val="00214452"/>
    <w:rsid w:val="00220F5B"/>
    <w:rsid w:val="002250C1"/>
    <w:rsid w:val="00230120"/>
    <w:rsid w:val="00230CD8"/>
    <w:rsid w:val="00236137"/>
    <w:rsid w:val="002372A3"/>
    <w:rsid w:val="002373A8"/>
    <w:rsid w:val="00241CAA"/>
    <w:rsid w:val="00252106"/>
    <w:rsid w:val="0025A398"/>
    <w:rsid w:val="002624C0"/>
    <w:rsid w:val="00263328"/>
    <w:rsid w:val="00264BB1"/>
    <w:rsid w:val="00265779"/>
    <w:rsid w:val="00267329"/>
    <w:rsid w:val="00276693"/>
    <w:rsid w:val="00282315"/>
    <w:rsid w:val="00284062"/>
    <w:rsid w:val="002854C8"/>
    <w:rsid w:val="002A5B12"/>
    <w:rsid w:val="002B04BC"/>
    <w:rsid w:val="002B4423"/>
    <w:rsid w:val="002B5FDA"/>
    <w:rsid w:val="002B7569"/>
    <w:rsid w:val="002B79BD"/>
    <w:rsid w:val="002C3B4C"/>
    <w:rsid w:val="002C5E45"/>
    <w:rsid w:val="002C6951"/>
    <w:rsid w:val="002D6127"/>
    <w:rsid w:val="002E0601"/>
    <w:rsid w:val="002F0E43"/>
    <w:rsid w:val="002F586F"/>
    <w:rsid w:val="00300507"/>
    <w:rsid w:val="00302CDD"/>
    <w:rsid w:val="003043CE"/>
    <w:rsid w:val="00305673"/>
    <w:rsid w:val="003059C5"/>
    <w:rsid w:val="00306D65"/>
    <w:rsid w:val="00314BDB"/>
    <w:rsid w:val="00316B9D"/>
    <w:rsid w:val="003216A9"/>
    <w:rsid w:val="00322CBF"/>
    <w:rsid w:val="003249ED"/>
    <w:rsid w:val="00326EC4"/>
    <w:rsid w:val="0033121E"/>
    <w:rsid w:val="0033559E"/>
    <w:rsid w:val="00340C98"/>
    <w:rsid w:val="00345E5A"/>
    <w:rsid w:val="0034A5FA"/>
    <w:rsid w:val="0035617D"/>
    <w:rsid w:val="00357E00"/>
    <w:rsid w:val="00362BE8"/>
    <w:rsid w:val="003639E4"/>
    <w:rsid w:val="00363B4D"/>
    <w:rsid w:val="00366395"/>
    <w:rsid w:val="00366941"/>
    <w:rsid w:val="00367270"/>
    <w:rsid w:val="00371A29"/>
    <w:rsid w:val="003724AD"/>
    <w:rsid w:val="003756A8"/>
    <w:rsid w:val="00381792"/>
    <w:rsid w:val="00382639"/>
    <w:rsid w:val="003847BB"/>
    <w:rsid w:val="003919DF"/>
    <w:rsid w:val="0039264B"/>
    <w:rsid w:val="00397C36"/>
    <w:rsid w:val="003A1F41"/>
    <w:rsid w:val="003A5D2D"/>
    <w:rsid w:val="003B2391"/>
    <w:rsid w:val="003B2C3B"/>
    <w:rsid w:val="003B3663"/>
    <w:rsid w:val="003B5AD2"/>
    <w:rsid w:val="003C3B74"/>
    <w:rsid w:val="003C58F6"/>
    <w:rsid w:val="003D36CC"/>
    <w:rsid w:val="003D7578"/>
    <w:rsid w:val="003E1CB0"/>
    <w:rsid w:val="003E3F60"/>
    <w:rsid w:val="003E4A05"/>
    <w:rsid w:val="003E4C6D"/>
    <w:rsid w:val="003E5F74"/>
    <w:rsid w:val="003F0B14"/>
    <w:rsid w:val="003F1627"/>
    <w:rsid w:val="003F3140"/>
    <w:rsid w:val="003F42A6"/>
    <w:rsid w:val="003F681E"/>
    <w:rsid w:val="004040F0"/>
    <w:rsid w:val="00405A62"/>
    <w:rsid w:val="0041202D"/>
    <w:rsid w:val="004120C8"/>
    <w:rsid w:val="004152CC"/>
    <w:rsid w:val="004200A3"/>
    <w:rsid w:val="00421D53"/>
    <w:rsid w:val="0042237A"/>
    <w:rsid w:val="0042320D"/>
    <w:rsid w:val="0042603C"/>
    <w:rsid w:val="00426CD4"/>
    <w:rsid w:val="00430139"/>
    <w:rsid w:val="0043294D"/>
    <w:rsid w:val="00432DA5"/>
    <w:rsid w:val="00440779"/>
    <w:rsid w:val="00442021"/>
    <w:rsid w:val="004434F7"/>
    <w:rsid w:val="00445621"/>
    <w:rsid w:val="00445991"/>
    <w:rsid w:val="0044684C"/>
    <w:rsid w:val="0044BB6D"/>
    <w:rsid w:val="0045073A"/>
    <w:rsid w:val="004544DC"/>
    <w:rsid w:val="004561A1"/>
    <w:rsid w:val="0045840B"/>
    <w:rsid w:val="00462CD8"/>
    <w:rsid w:val="0046539F"/>
    <w:rsid w:val="00465778"/>
    <w:rsid w:val="00465EAF"/>
    <w:rsid w:val="00467A8D"/>
    <w:rsid w:val="0047075A"/>
    <w:rsid w:val="00472555"/>
    <w:rsid w:val="00472D33"/>
    <w:rsid w:val="004763D2"/>
    <w:rsid w:val="00480C13"/>
    <w:rsid w:val="00481558"/>
    <w:rsid w:val="00481BA1"/>
    <w:rsid w:val="004836B5"/>
    <w:rsid w:val="00484ECB"/>
    <w:rsid w:val="00487272"/>
    <w:rsid w:val="004926FF"/>
    <w:rsid w:val="004935F1"/>
    <w:rsid w:val="004943BD"/>
    <w:rsid w:val="004953BF"/>
    <w:rsid w:val="004A60B0"/>
    <w:rsid w:val="004B1476"/>
    <w:rsid w:val="004B1784"/>
    <w:rsid w:val="004B27C0"/>
    <w:rsid w:val="004B2ED1"/>
    <w:rsid w:val="004B784C"/>
    <w:rsid w:val="004C2A7B"/>
    <w:rsid w:val="004D35C0"/>
    <w:rsid w:val="004D4E4C"/>
    <w:rsid w:val="004E2644"/>
    <w:rsid w:val="004E3A75"/>
    <w:rsid w:val="004E3F07"/>
    <w:rsid w:val="004E4F6B"/>
    <w:rsid w:val="004E5CEF"/>
    <w:rsid w:val="004E68A7"/>
    <w:rsid w:val="004E7BED"/>
    <w:rsid w:val="004E7F63"/>
    <w:rsid w:val="004F135F"/>
    <w:rsid w:val="004F2766"/>
    <w:rsid w:val="004F62B8"/>
    <w:rsid w:val="00500A9B"/>
    <w:rsid w:val="00501596"/>
    <w:rsid w:val="005051F9"/>
    <w:rsid w:val="00516AFB"/>
    <w:rsid w:val="00520A5A"/>
    <w:rsid w:val="00522902"/>
    <w:rsid w:val="00522CF8"/>
    <w:rsid w:val="00524BEC"/>
    <w:rsid w:val="0052615F"/>
    <w:rsid w:val="00526C52"/>
    <w:rsid w:val="005272DB"/>
    <w:rsid w:val="00544005"/>
    <w:rsid w:val="0054654A"/>
    <w:rsid w:val="00550549"/>
    <w:rsid w:val="005515AF"/>
    <w:rsid w:val="0055182D"/>
    <w:rsid w:val="00553747"/>
    <w:rsid w:val="005567B2"/>
    <w:rsid w:val="00556A20"/>
    <w:rsid w:val="00557499"/>
    <w:rsid w:val="005650C0"/>
    <w:rsid w:val="00565F47"/>
    <w:rsid w:val="005719ED"/>
    <w:rsid w:val="00572E96"/>
    <w:rsid w:val="0057527E"/>
    <w:rsid w:val="00576FB4"/>
    <w:rsid w:val="005774EC"/>
    <w:rsid w:val="0057B18E"/>
    <w:rsid w:val="005805E4"/>
    <w:rsid w:val="00580DD1"/>
    <w:rsid w:val="00586594"/>
    <w:rsid w:val="0059278A"/>
    <w:rsid w:val="005927A3"/>
    <w:rsid w:val="00595A5D"/>
    <w:rsid w:val="005965B7"/>
    <w:rsid w:val="00597987"/>
    <w:rsid w:val="005A0FE4"/>
    <w:rsid w:val="005A31BB"/>
    <w:rsid w:val="005A377C"/>
    <w:rsid w:val="005A76CC"/>
    <w:rsid w:val="005B3C71"/>
    <w:rsid w:val="005C1C12"/>
    <w:rsid w:val="005C4085"/>
    <w:rsid w:val="005C4FB4"/>
    <w:rsid w:val="005D2C49"/>
    <w:rsid w:val="005D9251"/>
    <w:rsid w:val="005E3B90"/>
    <w:rsid w:val="005E7B70"/>
    <w:rsid w:val="005F0C6F"/>
    <w:rsid w:val="00611FBC"/>
    <w:rsid w:val="0061531B"/>
    <w:rsid w:val="00615D85"/>
    <w:rsid w:val="006210C6"/>
    <w:rsid w:val="006242A5"/>
    <w:rsid w:val="00625CC3"/>
    <w:rsid w:val="00625E51"/>
    <w:rsid w:val="00631C14"/>
    <w:rsid w:val="00631EB4"/>
    <w:rsid w:val="00635F57"/>
    <w:rsid w:val="00643D2C"/>
    <w:rsid w:val="00644E6F"/>
    <w:rsid w:val="0064527F"/>
    <w:rsid w:val="0064680F"/>
    <w:rsid w:val="00646E2D"/>
    <w:rsid w:val="00651F1F"/>
    <w:rsid w:val="00653F8B"/>
    <w:rsid w:val="0065606F"/>
    <w:rsid w:val="0065FA74"/>
    <w:rsid w:val="00661A6C"/>
    <w:rsid w:val="006644FE"/>
    <w:rsid w:val="006651D3"/>
    <w:rsid w:val="00670D06"/>
    <w:rsid w:val="0067778A"/>
    <w:rsid w:val="00680E34"/>
    <w:rsid w:val="00681877"/>
    <w:rsid w:val="00685313"/>
    <w:rsid w:val="0068962D"/>
    <w:rsid w:val="00691B60"/>
    <w:rsid w:val="00691FF5"/>
    <w:rsid w:val="0069295F"/>
    <w:rsid w:val="00694B61"/>
    <w:rsid w:val="006962CA"/>
    <w:rsid w:val="0069650E"/>
    <w:rsid w:val="0069668E"/>
    <w:rsid w:val="006A2E83"/>
    <w:rsid w:val="006A7C18"/>
    <w:rsid w:val="006B0353"/>
    <w:rsid w:val="006B07F9"/>
    <w:rsid w:val="006B15ED"/>
    <w:rsid w:val="006B160F"/>
    <w:rsid w:val="006C6828"/>
    <w:rsid w:val="006D3113"/>
    <w:rsid w:val="006D6C45"/>
    <w:rsid w:val="006E0F41"/>
    <w:rsid w:val="006F2C4A"/>
    <w:rsid w:val="006F6821"/>
    <w:rsid w:val="00702D13"/>
    <w:rsid w:val="00703B82"/>
    <w:rsid w:val="0070548F"/>
    <w:rsid w:val="007054E2"/>
    <w:rsid w:val="007078CD"/>
    <w:rsid w:val="007107B7"/>
    <w:rsid w:val="00713906"/>
    <w:rsid w:val="00716B9B"/>
    <w:rsid w:val="007177F7"/>
    <w:rsid w:val="00720ECD"/>
    <w:rsid w:val="00721EF8"/>
    <w:rsid w:val="00723BA0"/>
    <w:rsid w:val="00724F10"/>
    <w:rsid w:val="00725629"/>
    <w:rsid w:val="007278A7"/>
    <w:rsid w:val="00731CAC"/>
    <w:rsid w:val="007328D2"/>
    <w:rsid w:val="00736156"/>
    <w:rsid w:val="00736F84"/>
    <w:rsid w:val="00741370"/>
    <w:rsid w:val="0074401D"/>
    <w:rsid w:val="007470D9"/>
    <w:rsid w:val="00750A2E"/>
    <w:rsid w:val="007560F4"/>
    <w:rsid w:val="007649A5"/>
    <w:rsid w:val="007754B3"/>
    <w:rsid w:val="0078110D"/>
    <w:rsid w:val="00782288"/>
    <w:rsid w:val="0078445A"/>
    <w:rsid w:val="007865A6"/>
    <w:rsid w:val="00793E17"/>
    <w:rsid w:val="00794C46"/>
    <w:rsid w:val="00796CE7"/>
    <w:rsid w:val="007A7DE8"/>
    <w:rsid w:val="007B1546"/>
    <w:rsid w:val="007B3323"/>
    <w:rsid w:val="007C3E65"/>
    <w:rsid w:val="007D0B85"/>
    <w:rsid w:val="007D4858"/>
    <w:rsid w:val="007D48EB"/>
    <w:rsid w:val="007E0916"/>
    <w:rsid w:val="007E0B16"/>
    <w:rsid w:val="007E16BA"/>
    <w:rsid w:val="007E1714"/>
    <w:rsid w:val="007E7596"/>
    <w:rsid w:val="007F6FD7"/>
    <w:rsid w:val="0080289F"/>
    <w:rsid w:val="00804485"/>
    <w:rsid w:val="00804D18"/>
    <w:rsid w:val="0080755C"/>
    <w:rsid w:val="00807582"/>
    <w:rsid w:val="008115B4"/>
    <w:rsid w:val="008130A8"/>
    <w:rsid w:val="00814BA7"/>
    <w:rsid w:val="00830717"/>
    <w:rsid w:val="0083379C"/>
    <w:rsid w:val="00833BA3"/>
    <w:rsid w:val="00833BD0"/>
    <w:rsid w:val="00834A20"/>
    <w:rsid w:val="0084052F"/>
    <w:rsid w:val="00840A38"/>
    <w:rsid w:val="00846235"/>
    <w:rsid w:val="00846E2A"/>
    <w:rsid w:val="00853D67"/>
    <w:rsid w:val="00856D57"/>
    <w:rsid w:val="0085A46E"/>
    <w:rsid w:val="00865B16"/>
    <w:rsid w:val="00866F0F"/>
    <w:rsid w:val="0087292F"/>
    <w:rsid w:val="00873F06"/>
    <w:rsid w:val="00875D15"/>
    <w:rsid w:val="00880A91"/>
    <w:rsid w:val="0088395E"/>
    <w:rsid w:val="00884019"/>
    <w:rsid w:val="008848A1"/>
    <w:rsid w:val="00893F0F"/>
    <w:rsid w:val="00895D72"/>
    <w:rsid w:val="00895FE1"/>
    <w:rsid w:val="008A1F80"/>
    <w:rsid w:val="008A3E4A"/>
    <w:rsid w:val="008B3500"/>
    <w:rsid w:val="008B3AE6"/>
    <w:rsid w:val="008B50D3"/>
    <w:rsid w:val="008C3DB1"/>
    <w:rsid w:val="008D5E2F"/>
    <w:rsid w:val="008D6C3B"/>
    <w:rsid w:val="008D7234"/>
    <w:rsid w:val="008E014C"/>
    <w:rsid w:val="008E0F72"/>
    <w:rsid w:val="008E217E"/>
    <w:rsid w:val="008E3C8C"/>
    <w:rsid w:val="008E7C0A"/>
    <w:rsid w:val="008F6135"/>
    <w:rsid w:val="009024D4"/>
    <w:rsid w:val="009039C4"/>
    <w:rsid w:val="0090523A"/>
    <w:rsid w:val="00912EE4"/>
    <w:rsid w:val="00920BA7"/>
    <w:rsid w:val="0092726B"/>
    <w:rsid w:val="00931E20"/>
    <w:rsid w:val="009333A7"/>
    <w:rsid w:val="009350DE"/>
    <w:rsid w:val="0094463F"/>
    <w:rsid w:val="00945608"/>
    <w:rsid w:val="009458E1"/>
    <w:rsid w:val="00945A38"/>
    <w:rsid w:val="0094613F"/>
    <w:rsid w:val="0094798C"/>
    <w:rsid w:val="00950482"/>
    <w:rsid w:val="009559D2"/>
    <w:rsid w:val="00960DE7"/>
    <w:rsid w:val="00964178"/>
    <w:rsid w:val="0096441E"/>
    <w:rsid w:val="00967B91"/>
    <w:rsid w:val="00967D63"/>
    <w:rsid w:val="00971A4E"/>
    <w:rsid w:val="00972387"/>
    <w:rsid w:val="00974F8D"/>
    <w:rsid w:val="00977440"/>
    <w:rsid w:val="00980CBE"/>
    <w:rsid w:val="00985B93"/>
    <w:rsid w:val="00990BD5"/>
    <w:rsid w:val="009928B2"/>
    <w:rsid w:val="00992E9F"/>
    <w:rsid w:val="009931D3"/>
    <w:rsid w:val="009942D4"/>
    <w:rsid w:val="00994490"/>
    <w:rsid w:val="00996391"/>
    <w:rsid w:val="009A63C2"/>
    <w:rsid w:val="009A76AB"/>
    <w:rsid w:val="009B5360"/>
    <w:rsid w:val="009B798D"/>
    <w:rsid w:val="009B7E78"/>
    <w:rsid w:val="009C22A4"/>
    <w:rsid w:val="009D31F3"/>
    <w:rsid w:val="009D33EA"/>
    <w:rsid w:val="009D40E7"/>
    <w:rsid w:val="009D42D5"/>
    <w:rsid w:val="009D4537"/>
    <w:rsid w:val="009D6313"/>
    <w:rsid w:val="009D7E1B"/>
    <w:rsid w:val="009E17A7"/>
    <w:rsid w:val="009E3802"/>
    <w:rsid w:val="009E6C86"/>
    <w:rsid w:val="009F4ED5"/>
    <w:rsid w:val="009F60A7"/>
    <w:rsid w:val="00A0239A"/>
    <w:rsid w:val="00A11FA2"/>
    <w:rsid w:val="00A16ED4"/>
    <w:rsid w:val="00A20C0A"/>
    <w:rsid w:val="00A2123B"/>
    <w:rsid w:val="00A23DDD"/>
    <w:rsid w:val="00A24403"/>
    <w:rsid w:val="00A26881"/>
    <w:rsid w:val="00A307F7"/>
    <w:rsid w:val="00A32C95"/>
    <w:rsid w:val="00A3473C"/>
    <w:rsid w:val="00A35897"/>
    <w:rsid w:val="00A37621"/>
    <w:rsid w:val="00A44CF0"/>
    <w:rsid w:val="00A45E5B"/>
    <w:rsid w:val="00A47B7B"/>
    <w:rsid w:val="00A52748"/>
    <w:rsid w:val="00A53BFF"/>
    <w:rsid w:val="00A56FBD"/>
    <w:rsid w:val="00A62B32"/>
    <w:rsid w:val="00A63DCF"/>
    <w:rsid w:val="00A708A2"/>
    <w:rsid w:val="00A77650"/>
    <w:rsid w:val="00A8376E"/>
    <w:rsid w:val="00A8406A"/>
    <w:rsid w:val="00A84842"/>
    <w:rsid w:val="00A86BB1"/>
    <w:rsid w:val="00A94BED"/>
    <w:rsid w:val="00A954EB"/>
    <w:rsid w:val="00AA55E8"/>
    <w:rsid w:val="00AB024D"/>
    <w:rsid w:val="00AB33AC"/>
    <w:rsid w:val="00AB6EE2"/>
    <w:rsid w:val="00AC1817"/>
    <w:rsid w:val="00AC6125"/>
    <w:rsid w:val="00AD1D7E"/>
    <w:rsid w:val="00AD2D53"/>
    <w:rsid w:val="00AF5141"/>
    <w:rsid w:val="00AF589B"/>
    <w:rsid w:val="00B015F1"/>
    <w:rsid w:val="00B01FA3"/>
    <w:rsid w:val="00B04D00"/>
    <w:rsid w:val="00B064EA"/>
    <w:rsid w:val="00B11700"/>
    <w:rsid w:val="00B125EC"/>
    <w:rsid w:val="00B1570C"/>
    <w:rsid w:val="00B15A7A"/>
    <w:rsid w:val="00B160FF"/>
    <w:rsid w:val="00B1662A"/>
    <w:rsid w:val="00B176ED"/>
    <w:rsid w:val="00B26410"/>
    <w:rsid w:val="00B33257"/>
    <w:rsid w:val="00B33556"/>
    <w:rsid w:val="00B36379"/>
    <w:rsid w:val="00B40977"/>
    <w:rsid w:val="00B41265"/>
    <w:rsid w:val="00B42F17"/>
    <w:rsid w:val="00B43445"/>
    <w:rsid w:val="00B44DCF"/>
    <w:rsid w:val="00B45F60"/>
    <w:rsid w:val="00B525E3"/>
    <w:rsid w:val="00B52AA7"/>
    <w:rsid w:val="00B54610"/>
    <w:rsid w:val="00B556F2"/>
    <w:rsid w:val="00B712B4"/>
    <w:rsid w:val="00B72291"/>
    <w:rsid w:val="00B75817"/>
    <w:rsid w:val="00B77F5B"/>
    <w:rsid w:val="00B87710"/>
    <w:rsid w:val="00B8AC0F"/>
    <w:rsid w:val="00B918AC"/>
    <w:rsid w:val="00B944F4"/>
    <w:rsid w:val="00B94E3E"/>
    <w:rsid w:val="00B96173"/>
    <w:rsid w:val="00BA0DD4"/>
    <w:rsid w:val="00BA7D51"/>
    <w:rsid w:val="00BB1FE0"/>
    <w:rsid w:val="00BB2151"/>
    <w:rsid w:val="00BB55AF"/>
    <w:rsid w:val="00BB7AC2"/>
    <w:rsid w:val="00BC0AD7"/>
    <w:rsid w:val="00BC26E7"/>
    <w:rsid w:val="00BF4BAC"/>
    <w:rsid w:val="00BF4F82"/>
    <w:rsid w:val="00BF6A1E"/>
    <w:rsid w:val="00BF7891"/>
    <w:rsid w:val="00C007AE"/>
    <w:rsid w:val="00C038D8"/>
    <w:rsid w:val="00C147B4"/>
    <w:rsid w:val="00C152D2"/>
    <w:rsid w:val="00C17DBE"/>
    <w:rsid w:val="00C23694"/>
    <w:rsid w:val="00C26350"/>
    <w:rsid w:val="00C263A4"/>
    <w:rsid w:val="00C35330"/>
    <w:rsid w:val="00C3628A"/>
    <w:rsid w:val="00C36CC4"/>
    <w:rsid w:val="00C36F94"/>
    <w:rsid w:val="00C3C768"/>
    <w:rsid w:val="00C40F08"/>
    <w:rsid w:val="00C4254F"/>
    <w:rsid w:val="00C42D9D"/>
    <w:rsid w:val="00C42E69"/>
    <w:rsid w:val="00C43201"/>
    <w:rsid w:val="00C43D22"/>
    <w:rsid w:val="00C51741"/>
    <w:rsid w:val="00C537AA"/>
    <w:rsid w:val="00C54199"/>
    <w:rsid w:val="00C564BE"/>
    <w:rsid w:val="00C6210E"/>
    <w:rsid w:val="00C62F9F"/>
    <w:rsid w:val="00C63899"/>
    <w:rsid w:val="00C63BF1"/>
    <w:rsid w:val="00C676A5"/>
    <w:rsid w:val="00C7570B"/>
    <w:rsid w:val="00C762D7"/>
    <w:rsid w:val="00C83528"/>
    <w:rsid w:val="00C92085"/>
    <w:rsid w:val="00C94AEC"/>
    <w:rsid w:val="00C951FE"/>
    <w:rsid w:val="00C96AE5"/>
    <w:rsid w:val="00CA01F0"/>
    <w:rsid w:val="00CA0B6B"/>
    <w:rsid w:val="00CA24BB"/>
    <w:rsid w:val="00CA55E6"/>
    <w:rsid w:val="00CA66DA"/>
    <w:rsid w:val="00CB0539"/>
    <w:rsid w:val="00CB1B0F"/>
    <w:rsid w:val="00CB2DC6"/>
    <w:rsid w:val="00CB46B2"/>
    <w:rsid w:val="00CB5EA1"/>
    <w:rsid w:val="00CB6F6F"/>
    <w:rsid w:val="00CB7F56"/>
    <w:rsid w:val="00CC71AD"/>
    <w:rsid w:val="00CC73BB"/>
    <w:rsid w:val="00CC7E05"/>
    <w:rsid w:val="00CD4A4E"/>
    <w:rsid w:val="00CD6E31"/>
    <w:rsid w:val="00CD6E3E"/>
    <w:rsid w:val="00CD7BD4"/>
    <w:rsid w:val="00CE0531"/>
    <w:rsid w:val="00CE54E3"/>
    <w:rsid w:val="00CE5FB0"/>
    <w:rsid w:val="00CE6F89"/>
    <w:rsid w:val="00CF2A4A"/>
    <w:rsid w:val="00CF30A6"/>
    <w:rsid w:val="00CF3A7E"/>
    <w:rsid w:val="00CF4C17"/>
    <w:rsid w:val="00CF7396"/>
    <w:rsid w:val="00D0134F"/>
    <w:rsid w:val="00D04291"/>
    <w:rsid w:val="00D1056C"/>
    <w:rsid w:val="00D1186A"/>
    <w:rsid w:val="00D12F26"/>
    <w:rsid w:val="00D153BA"/>
    <w:rsid w:val="00D17D44"/>
    <w:rsid w:val="00D230C8"/>
    <w:rsid w:val="00D239D5"/>
    <w:rsid w:val="00D25CB9"/>
    <w:rsid w:val="00D300C7"/>
    <w:rsid w:val="00D30D3A"/>
    <w:rsid w:val="00D3148C"/>
    <w:rsid w:val="00D33F1C"/>
    <w:rsid w:val="00D368E1"/>
    <w:rsid w:val="00D46489"/>
    <w:rsid w:val="00D56496"/>
    <w:rsid w:val="00D566EB"/>
    <w:rsid w:val="00D56E40"/>
    <w:rsid w:val="00D57895"/>
    <w:rsid w:val="00D70D20"/>
    <w:rsid w:val="00D758CA"/>
    <w:rsid w:val="00D764DE"/>
    <w:rsid w:val="00D77CB8"/>
    <w:rsid w:val="00D814CA"/>
    <w:rsid w:val="00D8223C"/>
    <w:rsid w:val="00D8291D"/>
    <w:rsid w:val="00D94B18"/>
    <w:rsid w:val="00D9BD60"/>
    <w:rsid w:val="00DA1838"/>
    <w:rsid w:val="00DA4A0F"/>
    <w:rsid w:val="00DA6522"/>
    <w:rsid w:val="00DA66AC"/>
    <w:rsid w:val="00DA7498"/>
    <w:rsid w:val="00DB1396"/>
    <w:rsid w:val="00DB31F4"/>
    <w:rsid w:val="00DB608D"/>
    <w:rsid w:val="00DC4F0D"/>
    <w:rsid w:val="00DC623C"/>
    <w:rsid w:val="00DD564C"/>
    <w:rsid w:val="00DD6667"/>
    <w:rsid w:val="00DD77BB"/>
    <w:rsid w:val="00DE2CF7"/>
    <w:rsid w:val="00DE472F"/>
    <w:rsid w:val="00DE7AF7"/>
    <w:rsid w:val="00DF6664"/>
    <w:rsid w:val="00E00E5F"/>
    <w:rsid w:val="00E0457F"/>
    <w:rsid w:val="00E053D4"/>
    <w:rsid w:val="00E10AC3"/>
    <w:rsid w:val="00E12E31"/>
    <w:rsid w:val="00E15B66"/>
    <w:rsid w:val="00E16EEE"/>
    <w:rsid w:val="00E24A8F"/>
    <w:rsid w:val="00E25871"/>
    <w:rsid w:val="00E27674"/>
    <w:rsid w:val="00E2F971"/>
    <w:rsid w:val="00E31EDD"/>
    <w:rsid w:val="00E40528"/>
    <w:rsid w:val="00E45B1B"/>
    <w:rsid w:val="00E57723"/>
    <w:rsid w:val="00E6127E"/>
    <w:rsid w:val="00E62765"/>
    <w:rsid w:val="00E63F34"/>
    <w:rsid w:val="00E645BE"/>
    <w:rsid w:val="00E765E7"/>
    <w:rsid w:val="00E8010F"/>
    <w:rsid w:val="00E86C29"/>
    <w:rsid w:val="00E870ED"/>
    <w:rsid w:val="00E8722A"/>
    <w:rsid w:val="00EA174E"/>
    <w:rsid w:val="00EA3C79"/>
    <w:rsid w:val="00EA678E"/>
    <w:rsid w:val="00EB6640"/>
    <w:rsid w:val="00EC55D7"/>
    <w:rsid w:val="00ED0E1E"/>
    <w:rsid w:val="00ED5377"/>
    <w:rsid w:val="00ED7428"/>
    <w:rsid w:val="00EE130D"/>
    <w:rsid w:val="00EE4266"/>
    <w:rsid w:val="00EE7CEF"/>
    <w:rsid w:val="00EE8425"/>
    <w:rsid w:val="00EF5941"/>
    <w:rsid w:val="00F00098"/>
    <w:rsid w:val="00F02290"/>
    <w:rsid w:val="00F05D9C"/>
    <w:rsid w:val="00F124A0"/>
    <w:rsid w:val="00F12957"/>
    <w:rsid w:val="00F12B8A"/>
    <w:rsid w:val="00F12FAC"/>
    <w:rsid w:val="00F1423B"/>
    <w:rsid w:val="00F16459"/>
    <w:rsid w:val="00F22D2D"/>
    <w:rsid w:val="00F243F7"/>
    <w:rsid w:val="00F247B3"/>
    <w:rsid w:val="00F32E30"/>
    <w:rsid w:val="00F333A4"/>
    <w:rsid w:val="00F36D14"/>
    <w:rsid w:val="00F52777"/>
    <w:rsid w:val="00F5327D"/>
    <w:rsid w:val="00F533DD"/>
    <w:rsid w:val="00F574F0"/>
    <w:rsid w:val="00F60341"/>
    <w:rsid w:val="00F6054F"/>
    <w:rsid w:val="00F64A04"/>
    <w:rsid w:val="00F66B66"/>
    <w:rsid w:val="00F70DD9"/>
    <w:rsid w:val="00F7209A"/>
    <w:rsid w:val="00F75DDD"/>
    <w:rsid w:val="00F76022"/>
    <w:rsid w:val="00F776E0"/>
    <w:rsid w:val="00F7C039"/>
    <w:rsid w:val="00F80146"/>
    <w:rsid w:val="00F84587"/>
    <w:rsid w:val="00F90415"/>
    <w:rsid w:val="00F91EFC"/>
    <w:rsid w:val="00F93355"/>
    <w:rsid w:val="00F95765"/>
    <w:rsid w:val="00FA08D2"/>
    <w:rsid w:val="00FA48A1"/>
    <w:rsid w:val="00FB1225"/>
    <w:rsid w:val="00FB31C9"/>
    <w:rsid w:val="00FB5279"/>
    <w:rsid w:val="00FB773F"/>
    <w:rsid w:val="00FC1A00"/>
    <w:rsid w:val="00FC1F01"/>
    <w:rsid w:val="00FC2D5E"/>
    <w:rsid w:val="00FC32A8"/>
    <w:rsid w:val="00FC3539"/>
    <w:rsid w:val="00FC36A3"/>
    <w:rsid w:val="00FC4195"/>
    <w:rsid w:val="00FC49FB"/>
    <w:rsid w:val="00FD6C2C"/>
    <w:rsid w:val="00FE11F1"/>
    <w:rsid w:val="00FE20EE"/>
    <w:rsid w:val="00FE245B"/>
    <w:rsid w:val="00FE41D3"/>
    <w:rsid w:val="00FE500D"/>
    <w:rsid w:val="00FE5F7B"/>
    <w:rsid w:val="00FF0B4B"/>
    <w:rsid w:val="00FF0F12"/>
    <w:rsid w:val="00FF320A"/>
    <w:rsid w:val="00FF73CE"/>
    <w:rsid w:val="00FFBEFC"/>
    <w:rsid w:val="010021A1"/>
    <w:rsid w:val="0103EE5F"/>
    <w:rsid w:val="0110F156"/>
    <w:rsid w:val="0122AFFF"/>
    <w:rsid w:val="012C3959"/>
    <w:rsid w:val="0131BD82"/>
    <w:rsid w:val="014FB6FC"/>
    <w:rsid w:val="015805E6"/>
    <w:rsid w:val="0190DB35"/>
    <w:rsid w:val="019314B2"/>
    <w:rsid w:val="0193EBB2"/>
    <w:rsid w:val="019F654D"/>
    <w:rsid w:val="01A36E6C"/>
    <w:rsid w:val="01A74F7D"/>
    <w:rsid w:val="01B6C8FC"/>
    <w:rsid w:val="01C4EB50"/>
    <w:rsid w:val="01D0765B"/>
    <w:rsid w:val="01D36887"/>
    <w:rsid w:val="01D9AE66"/>
    <w:rsid w:val="01DC94FE"/>
    <w:rsid w:val="01F63AFE"/>
    <w:rsid w:val="01F962B2"/>
    <w:rsid w:val="02121520"/>
    <w:rsid w:val="022FACE8"/>
    <w:rsid w:val="0233E17A"/>
    <w:rsid w:val="02344E77"/>
    <w:rsid w:val="0235A41F"/>
    <w:rsid w:val="0249A1A7"/>
    <w:rsid w:val="0250839E"/>
    <w:rsid w:val="0258AD0C"/>
    <w:rsid w:val="025B48DB"/>
    <w:rsid w:val="025F2804"/>
    <w:rsid w:val="0262BE47"/>
    <w:rsid w:val="0272C51B"/>
    <w:rsid w:val="02758DC1"/>
    <w:rsid w:val="027C9A4D"/>
    <w:rsid w:val="028525AA"/>
    <w:rsid w:val="029A0740"/>
    <w:rsid w:val="029BD126"/>
    <w:rsid w:val="029C8BD8"/>
    <w:rsid w:val="02B46E78"/>
    <w:rsid w:val="02B76119"/>
    <w:rsid w:val="02C2C68B"/>
    <w:rsid w:val="02CC5B78"/>
    <w:rsid w:val="02D66E13"/>
    <w:rsid w:val="02FB3032"/>
    <w:rsid w:val="03080ECC"/>
    <w:rsid w:val="030C5957"/>
    <w:rsid w:val="030DBDF5"/>
    <w:rsid w:val="031774B0"/>
    <w:rsid w:val="031CDCFF"/>
    <w:rsid w:val="032CAB96"/>
    <w:rsid w:val="0335126D"/>
    <w:rsid w:val="033715F8"/>
    <w:rsid w:val="033BDB9B"/>
    <w:rsid w:val="0353B8BE"/>
    <w:rsid w:val="035F3098"/>
    <w:rsid w:val="0374A1D6"/>
    <w:rsid w:val="0378655F"/>
    <w:rsid w:val="037F6EC7"/>
    <w:rsid w:val="0388446F"/>
    <w:rsid w:val="0394E1DD"/>
    <w:rsid w:val="039F0888"/>
    <w:rsid w:val="03A0CB99"/>
    <w:rsid w:val="03B4C12D"/>
    <w:rsid w:val="03C24380"/>
    <w:rsid w:val="03F8CE1F"/>
    <w:rsid w:val="04068773"/>
    <w:rsid w:val="040E957C"/>
    <w:rsid w:val="0418EF7D"/>
    <w:rsid w:val="041ACC7B"/>
    <w:rsid w:val="042772E9"/>
    <w:rsid w:val="042B12BD"/>
    <w:rsid w:val="042BB474"/>
    <w:rsid w:val="0437C263"/>
    <w:rsid w:val="043CEF4B"/>
    <w:rsid w:val="04471664"/>
    <w:rsid w:val="0453D429"/>
    <w:rsid w:val="045AC733"/>
    <w:rsid w:val="046D4024"/>
    <w:rsid w:val="04723E74"/>
    <w:rsid w:val="0478BF85"/>
    <w:rsid w:val="047B662F"/>
    <w:rsid w:val="048AA720"/>
    <w:rsid w:val="04922FFF"/>
    <w:rsid w:val="04A5136D"/>
    <w:rsid w:val="04A95F84"/>
    <w:rsid w:val="04AB631E"/>
    <w:rsid w:val="04B1140A"/>
    <w:rsid w:val="04B4C498"/>
    <w:rsid w:val="04B885C3"/>
    <w:rsid w:val="04C87BF7"/>
    <w:rsid w:val="04D7060F"/>
    <w:rsid w:val="04EF2B1D"/>
    <w:rsid w:val="04F0D459"/>
    <w:rsid w:val="04F1EDA1"/>
    <w:rsid w:val="04F826CB"/>
    <w:rsid w:val="0501A4EB"/>
    <w:rsid w:val="050FE25C"/>
    <w:rsid w:val="051CB4E0"/>
    <w:rsid w:val="051E9DC7"/>
    <w:rsid w:val="0527BA3D"/>
    <w:rsid w:val="052C121A"/>
    <w:rsid w:val="05481F6A"/>
    <w:rsid w:val="05493115"/>
    <w:rsid w:val="05552ECE"/>
    <w:rsid w:val="055B8FBE"/>
    <w:rsid w:val="056B3A09"/>
    <w:rsid w:val="0570DB4E"/>
    <w:rsid w:val="05735A77"/>
    <w:rsid w:val="057A0A7F"/>
    <w:rsid w:val="05814269"/>
    <w:rsid w:val="05858E75"/>
    <w:rsid w:val="058768E8"/>
    <w:rsid w:val="058C1D32"/>
    <w:rsid w:val="05904DCE"/>
    <w:rsid w:val="05A2EEC9"/>
    <w:rsid w:val="05B376CC"/>
    <w:rsid w:val="05BFDD50"/>
    <w:rsid w:val="05D3301F"/>
    <w:rsid w:val="05D42C9A"/>
    <w:rsid w:val="05D8BFAC"/>
    <w:rsid w:val="05DADF81"/>
    <w:rsid w:val="05E03A14"/>
    <w:rsid w:val="05E8A26C"/>
    <w:rsid w:val="05FD6581"/>
    <w:rsid w:val="06028EE8"/>
    <w:rsid w:val="061D01F7"/>
    <w:rsid w:val="062C9C41"/>
    <w:rsid w:val="0633F8CA"/>
    <w:rsid w:val="063F9FDE"/>
    <w:rsid w:val="065094F9"/>
    <w:rsid w:val="0658C7DF"/>
    <w:rsid w:val="066268F0"/>
    <w:rsid w:val="067755E7"/>
    <w:rsid w:val="067BDF9D"/>
    <w:rsid w:val="0693F72C"/>
    <w:rsid w:val="06AB8DCA"/>
    <w:rsid w:val="06AC4298"/>
    <w:rsid w:val="06BA6E28"/>
    <w:rsid w:val="06CBA716"/>
    <w:rsid w:val="06CCD3D5"/>
    <w:rsid w:val="07070A6A"/>
    <w:rsid w:val="071C471B"/>
    <w:rsid w:val="072BDA91"/>
    <w:rsid w:val="07306EE1"/>
    <w:rsid w:val="07329927"/>
    <w:rsid w:val="0740532E"/>
    <w:rsid w:val="0748FEE4"/>
    <w:rsid w:val="075A0786"/>
    <w:rsid w:val="07605FF7"/>
    <w:rsid w:val="07669963"/>
    <w:rsid w:val="07732FE3"/>
    <w:rsid w:val="0776C650"/>
    <w:rsid w:val="0791120D"/>
    <w:rsid w:val="07AE3141"/>
    <w:rsid w:val="07C0BFDE"/>
    <w:rsid w:val="07E007E3"/>
    <w:rsid w:val="07EECB8D"/>
    <w:rsid w:val="07F3E89B"/>
    <w:rsid w:val="07F9D13E"/>
    <w:rsid w:val="07FE3951"/>
    <w:rsid w:val="082729E1"/>
    <w:rsid w:val="082C12B8"/>
    <w:rsid w:val="08361E7F"/>
    <w:rsid w:val="0856E964"/>
    <w:rsid w:val="0859B94B"/>
    <w:rsid w:val="0868A436"/>
    <w:rsid w:val="0869B7EF"/>
    <w:rsid w:val="0883263C"/>
    <w:rsid w:val="089C4E99"/>
    <w:rsid w:val="08A02179"/>
    <w:rsid w:val="08A20676"/>
    <w:rsid w:val="08AE2CFF"/>
    <w:rsid w:val="08B60AD5"/>
    <w:rsid w:val="08C2FAF1"/>
    <w:rsid w:val="08D89625"/>
    <w:rsid w:val="08D8C2EB"/>
    <w:rsid w:val="08DC2DE6"/>
    <w:rsid w:val="08E4CF45"/>
    <w:rsid w:val="08EF908C"/>
    <w:rsid w:val="08F0A1CD"/>
    <w:rsid w:val="08F5D7E7"/>
    <w:rsid w:val="090BCD5C"/>
    <w:rsid w:val="091EED00"/>
    <w:rsid w:val="09209D21"/>
    <w:rsid w:val="09248A22"/>
    <w:rsid w:val="092DC1E4"/>
    <w:rsid w:val="09350643"/>
    <w:rsid w:val="0940F948"/>
    <w:rsid w:val="09643D03"/>
    <w:rsid w:val="097D03C7"/>
    <w:rsid w:val="0987B2AC"/>
    <w:rsid w:val="098A9BEE"/>
    <w:rsid w:val="09A0AB4C"/>
    <w:rsid w:val="09AB1D1F"/>
    <w:rsid w:val="09DD9813"/>
    <w:rsid w:val="09DEA6C2"/>
    <w:rsid w:val="09E02D63"/>
    <w:rsid w:val="09FD0BB7"/>
    <w:rsid w:val="0A0D5EE9"/>
    <w:rsid w:val="0A1F47EC"/>
    <w:rsid w:val="0A23A849"/>
    <w:rsid w:val="0A273B94"/>
    <w:rsid w:val="0A49FD60"/>
    <w:rsid w:val="0A4B12E7"/>
    <w:rsid w:val="0A50E88C"/>
    <w:rsid w:val="0A51EAE6"/>
    <w:rsid w:val="0A5B9583"/>
    <w:rsid w:val="0A637B53"/>
    <w:rsid w:val="0A6BACFD"/>
    <w:rsid w:val="0A6C4783"/>
    <w:rsid w:val="0A6F1274"/>
    <w:rsid w:val="0A702696"/>
    <w:rsid w:val="0A809FA6"/>
    <w:rsid w:val="0A81044D"/>
    <w:rsid w:val="0A8C722E"/>
    <w:rsid w:val="0A9AD58E"/>
    <w:rsid w:val="0AAE6712"/>
    <w:rsid w:val="0ABBB980"/>
    <w:rsid w:val="0AC2031D"/>
    <w:rsid w:val="0AC9BBB7"/>
    <w:rsid w:val="0ACA9677"/>
    <w:rsid w:val="0ACB9D17"/>
    <w:rsid w:val="0AE5D1DD"/>
    <w:rsid w:val="0B0C03BF"/>
    <w:rsid w:val="0B13B9E5"/>
    <w:rsid w:val="0B18716D"/>
    <w:rsid w:val="0B1AA4A2"/>
    <w:rsid w:val="0B1E7EC9"/>
    <w:rsid w:val="0B4EDB06"/>
    <w:rsid w:val="0B4F1A87"/>
    <w:rsid w:val="0B561BF2"/>
    <w:rsid w:val="0B7FB3BB"/>
    <w:rsid w:val="0B830875"/>
    <w:rsid w:val="0B83F4E7"/>
    <w:rsid w:val="0B85C481"/>
    <w:rsid w:val="0B8BD2BD"/>
    <w:rsid w:val="0B8E32DF"/>
    <w:rsid w:val="0B8FB064"/>
    <w:rsid w:val="0B98DC18"/>
    <w:rsid w:val="0B9A29C4"/>
    <w:rsid w:val="0BA1EBD3"/>
    <w:rsid w:val="0BA21397"/>
    <w:rsid w:val="0BA8AD1B"/>
    <w:rsid w:val="0BC30BF5"/>
    <w:rsid w:val="0BCAD142"/>
    <w:rsid w:val="0BCF48A9"/>
    <w:rsid w:val="0BDAA019"/>
    <w:rsid w:val="0BE194BE"/>
    <w:rsid w:val="0BEB6EEF"/>
    <w:rsid w:val="0BEC2393"/>
    <w:rsid w:val="0C219E84"/>
    <w:rsid w:val="0C415501"/>
    <w:rsid w:val="0C436E1E"/>
    <w:rsid w:val="0C58A80F"/>
    <w:rsid w:val="0C6AFAFB"/>
    <w:rsid w:val="0C6CA705"/>
    <w:rsid w:val="0C729B52"/>
    <w:rsid w:val="0C9C700E"/>
    <w:rsid w:val="0CA52E99"/>
    <w:rsid w:val="0CB2AAA0"/>
    <w:rsid w:val="0CB37906"/>
    <w:rsid w:val="0CB67503"/>
    <w:rsid w:val="0CC509B3"/>
    <w:rsid w:val="0CDBF4B3"/>
    <w:rsid w:val="0CEB28D7"/>
    <w:rsid w:val="0D1B841C"/>
    <w:rsid w:val="0D313AB7"/>
    <w:rsid w:val="0D32B05C"/>
    <w:rsid w:val="0D363496"/>
    <w:rsid w:val="0D36674E"/>
    <w:rsid w:val="0D3DC051"/>
    <w:rsid w:val="0D3E8908"/>
    <w:rsid w:val="0D4056C8"/>
    <w:rsid w:val="0D4290E8"/>
    <w:rsid w:val="0D490C20"/>
    <w:rsid w:val="0D56975F"/>
    <w:rsid w:val="0D594F0B"/>
    <w:rsid w:val="0D5FD875"/>
    <w:rsid w:val="0D77CAF2"/>
    <w:rsid w:val="0D7B9B14"/>
    <w:rsid w:val="0D80066E"/>
    <w:rsid w:val="0D85A806"/>
    <w:rsid w:val="0D9BBE25"/>
    <w:rsid w:val="0D9F5E23"/>
    <w:rsid w:val="0DA34DBF"/>
    <w:rsid w:val="0DAF94B2"/>
    <w:rsid w:val="0DD750F9"/>
    <w:rsid w:val="0DE09977"/>
    <w:rsid w:val="0DEBBF17"/>
    <w:rsid w:val="0DF062BB"/>
    <w:rsid w:val="0E01BF48"/>
    <w:rsid w:val="0E11F2C9"/>
    <w:rsid w:val="0E12027C"/>
    <w:rsid w:val="0E130A98"/>
    <w:rsid w:val="0E2631C9"/>
    <w:rsid w:val="0E2C8A37"/>
    <w:rsid w:val="0E4275C1"/>
    <w:rsid w:val="0E4A5A52"/>
    <w:rsid w:val="0E534C8F"/>
    <w:rsid w:val="0E5BBF8E"/>
    <w:rsid w:val="0E5E0D11"/>
    <w:rsid w:val="0E645F04"/>
    <w:rsid w:val="0E6A0EE1"/>
    <w:rsid w:val="0E92DAFE"/>
    <w:rsid w:val="0E9A30AD"/>
    <w:rsid w:val="0E9D9C45"/>
    <w:rsid w:val="0EA8506F"/>
    <w:rsid w:val="0EB1EB8F"/>
    <w:rsid w:val="0EE6CF7A"/>
    <w:rsid w:val="0EF3BB50"/>
    <w:rsid w:val="0F09B562"/>
    <w:rsid w:val="0F13ACDB"/>
    <w:rsid w:val="0F1BD6CF"/>
    <w:rsid w:val="0F23C455"/>
    <w:rsid w:val="0F32FF78"/>
    <w:rsid w:val="0F4397B9"/>
    <w:rsid w:val="0F579CB7"/>
    <w:rsid w:val="0F60EA08"/>
    <w:rsid w:val="0F612CCC"/>
    <w:rsid w:val="0F8E391C"/>
    <w:rsid w:val="0F996409"/>
    <w:rsid w:val="0FA0F2AB"/>
    <w:rsid w:val="0FBFC784"/>
    <w:rsid w:val="0FC7B888"/>
    <w:rsid w:val="0FD0206B"/>
    <w:rsid w:val="0FDCCF5B"/>
    <w:rsid w:val="0FE91D11"/>
    <w:rsid w:val="0FEE15C5"/>
    <w:rsid w:val="101E0FB4"/>
    <w:rsid w:val="10224C29"/>
    <w:rsid w:val="10242EBF"/>
    <w:rsid w:val="1029906C"/>
    <w:rsid w:val="103D9402"/>
    <w:rsid w:val="1049F92A"/>
    <w:rsid w:val="10632187"/>
    <w:rsid w:val="1066E44D"/>
    <w:rsid w:val="1073B61B"/>
    <w:rsid w:val="107C3886"/>
    <w:rsid w:val="1084E8DF"/>
    <w:rsid w:val="10893733"/>
    <w:rsid w:val="108AD604"/>
    <w:rsid w:val="10AE113C"/>
    <w:rsid w:val="10CBE296"/>
    <w:rsid w:val="10FCFD2D"/>
    <w:rsid w:val="110AE410"/>
    <w:rsid w:val="11181CE6"/>
    <w:rsid w:val="111E1215"/>
    <w:rsid w:val="11223C17"/>
    <w:rsid w:val="117117AE"/>
    <w:rsid w:val="11741540"/>
    <w:rsid w:val="1187B2F1"/>
    <w:rsid w:val="11A4F42D"/>
    <w:rsid w:val="11C95F37"/>
    <w:rsid w:val="11E96F7B"/>
    <w:rsid w:val="11F12C33"/>
    <w:rsid w:val="11F25817"/>
    <w:rsid w:val="11FB23F1"/>
    <w:rsid w:val="12183434"/>
    <w:rsid w:val="12195BF1"/>
    <w:rsid w:val="1220B940"/>
    <w:rsid w:val="124AE920"/>
    <w:rsid w:val="125A2257"/>
    <w:rsid w:val="125B570F"/>
    <w:rsid w:val="127A2459"/>
    <w:rsid w:val="12894910"/>
    <w:rsid w:val="12B5C492"/>
    <w:rsid w:val="12B9E276"/>
    <w:rsid w:val="12C6C158"/>
    <w:rsid w:val="12DACAAC"/>
    <w:rsid w:val="12E4D741"/>
    <w:rsid w:val="12F64F51"/>
    <w:rsid w:val="12F82BCB"/>
    <w:rsid w:val="1309141D"/>
    <w:rsid w:val="131CCDDA"/>
    <w:rsid w:val="13204C76"/>
    <w:rsid w:val="13238352"/>
    <w:rsid w:val="132E94F2"/>
    <w:rsid w:val="13366F8B"/>
    <w:rsid w:val="13369B42"/>
    <w:rsid w:val="134633F7"/>
    <w:rsid w:val="135323BD"/>
    <w:rsid w:val="13672224"/>
    <w:rsid w:val="13736824"/>
    <w:rsid w:val="1383E5DA"/>
    <w:rsid w:val="13892712"/>
    <w:rsid w:val="138D4A38"/>
    <w:rsid w:val="139F081B"/>
    <w:rsid w:val="13A3EDFD"/>
    <w:rsid w:val="13B5F9BF"/>
    <w:rsid w:val="13DE0D1B"/>
    <w:rsid w:val="13E6B981"/>
    <w:rsid w:val="13E97C8B"/>
    <w:rsid w:val="13EA5AFB"/>
    <w:rsid w:val="13F5F992"/>
    <w:rsid w:val="1406709B"/>
    <w:rsid w:val="1415AF17"/>
    <w:rsid w:val="1415F4BA"/>
    <w:rsid w:val="141D9CC4"/>
    <w:rsid w:val="1421085C"/>
    <w:rsid w:val="1424C17C"/>
    <w:rsid w:val="14295571"/>
    <w:rsid w:val="142F1D17"/>
    <w:rsid w:val="144C3D0A"/>
    <w:rsid w:val="144E8003"/>
    <w:rsid w:val="14534504"/>
    <w:rsid w:val="145D2070"/>
    <w:rsid w:val="146A0949"/>
    <w:rsid w:val="147902CF"/>
    <w:rsid w:val="147DAD37"/>
    <w:rsid w:val="1483326C"/>
    <w:rsid w:val="148A41DC"/>
    <w:rsid w:val="14975560"/>
    <w:rsid w:val="14996BC5"/>
    <w:rsid w:val="14B4D9B4"/>
    <w:rsid w:val="14B7C137"/>
    <w:rsid w:val="14B88049"/>
    <w:rsid w:val="14C19BC4"/>
    <w:rsid w:val="14F7DCC8"/>
    <w:rsid w:val="1505DB25"/>
    <w:rsid w:val="1506ECBC"/>
    <w:rsid w:val="1510D07C"/>
    <w:rsid w:val="151C72D4"/>
    <w:rsid w:val="151FB63B"/>
    <w:rsid w:val="1526B300"/>
    <w:rsid w:val="152B4B81"/>
    <w:rsid w:val="1532B503"/>
    <w:rsid w:val="15334425"/>
    <w:rsid w:val="153A5570"/>
    <w:rsid w:val="154845F8"/>
    <w:rsid w:val="1550FCB3"/>
    <w:rsid w:val="15603054"/>
    <w:rsid w:val="156460F0"/>
    <w:rsid w:val="156AEA5A"/>
    <w:rsid w:val="156F04F8"/>
    <w:rsid w:val="15755BA7"/>
    <w:rsid w:val="158B2D59"/>
    <w:rsid w:val="15960259"/>
    <w:rsid w:val="159FFBA5"/>
    <w:rsid w:val="15A240FC"/>
    <w:rsid w:val="15A455B6"/>
    <w:rsid w:val="15A72007"/>
    <w:rsid w:val="15B92402"/>
    <w:rsid w:val="15C0E9D2"/>
    <w:rsid w:val="15DB2275"/>
    <w:rsid w:val="15E0D94A"/>
    <w:rsid w:val="15E447AB"/>
    <w:rsid w:val="15E9E4CD"/>
    <w:rsid w:val="16086DD1"/>
    <w:rsid w:val="161E7845"/>
    <w:rsid w:val="163C910C"/>
    <w:rsid w:val="1640A90C"/>
    <w:rsid w:val="16499053"/>
    <w:rsid w:val="16613170"/>
    <w:rsid w:val="166360F5"/>
    <w:rsid w:val="16691EF6"/>
    <w:rsid w:val="167200C9"/>
    <w:rsid w:val="16740A5F"/>
    <w:rsid w:val="16915A0D"/>
    <w:rsid w:val="16AC1D8B"/>
    <w:rsid w:val="16AE698A"/>
    <w:rsid w:val="16CE8564"/>
    <w:rsid w:val="16D60D31"/>
    <w:rsid w:val="16DBFA3A"/>
    <w:rsid w:val="16E0EB38"/>
    <w:rsid w:val="16ED925E"/>
    <w:rsid w:val="16FF2869"/>
    <w:rsid w:val="17071845"/>
    <w:rsid w:val="1719D530"/>
    <w:rsid w:val="17216028"/>
    <w:rsid w:val="173BCC06"/>
    <w:rsid w:val="174D957C"/>
    <w:rsid w:val="174E1E3F"/>
    <w:rsid w:val="174E91F7"/>
    <w:rsid w:val="175C3985"/>
    <w:rsid w:val="17603039"/>
    <w:rsid w:val="17695ADE"/>
    <w:rsid w:val="178D8059"/>
    <w:rsid w:val="179B5AB6"/>
    <w:rsid w:val="17A9E2B6"/>
    <w:rsid w:val="17BFEA24"/>
    <w:rsid w:val="17F63B5D"/>
    <w:rsid w:val="1802C8EB"/>
    <w:rsid w:val="180DD12A"/>
    <w:rsid w:val="18290E25"/>
    <w:rsid w:val="1845CE14"/>
    <w:rsid w:val="1853BD07"/>
    <w:rsid w:val="185756FD"/>
    <w:rsid w:val="1857C01D"/>
    <w:rsid w:val="185C5C64"/>
    <w:rsid w:val="186A55C5"/>
    <w:rsid w:val="1871DD92"/>
    <w:rsid w:val="1871F632"/>
    <w:rsid w:val="187266F2"/>
    <w:rsid w:val="18959F46"/>
    <w:rsid w:val="18AC9022"/>
    <w:rsid w:val="18B15E5A"/>
    <w:rsid w:val="18B96161"/>
    <w:rsid w:val="18BA8F21"/>
    <w:rsid w:val="18BB83B3"/>
    <w:rsid w:val="18BDFC8E"/>
    <w:rsid w:val="18DCA0AB"/>
    <w:rsid w:val="18EA6258"/>
    <w:rsid w:val="18EEE6B5"/>
    <w:rsid w:val="18F15363"/>
    <w:rsid w:val="18F26EAD"/>
    <w:rsid w:val="18F88A94"/>
    <w:rsid w:val="18F95021"/>
    <w:rsid w:val="18FBE82D"/>
    <w:rsid w:val="18FFCD8B"/>
    <w:rsid w:val="19080F12"/>
    <w:rsid w:val="1921858F"/>
    <w:rsid w:val="19326657"/>
    <w:rsid w:val="193AA867"/>
    <w:rsid w:val="193D1820"/>
    <w:rsid w:val="1950195F"/>
    <w:rsid w:val="196358E7"/>
    <w:rsid w:val="19648334"/>
    <w:rsid w:val="1964FB1C"/>
    <w:rsid w:val="197239BD"/>
    <w:rsid w:val="1975B373"/>
    <w:rsid w:val="197E171D"/>
    <w:rsid w:val="198703E9"/>
    <w:rsid w:val="19C87618"/>
    <w:rsid w:val="19CA9917"/>
    <w:rsid w:val="19D072B2"/>
    <w:rsid w:val="19D619E3"/>
    <w:rsid w:val="1A02C7DA"/>
    <w:rsid w:val="1A07BDDA"/>
    <w:rsid w:val="1A1F3465"/>
    <w:rsid w:val="1A301979"/>
    <w:rsid w:val="1A3BCB25"/>
    <w:rsid w:val="1A41B999"/>
    <w:rsid w:val="1A498032"/>
    <w:rsid w:val="1A565F82"/>
    <w:rsid w:val="1A59CCEF"/>
    <w:rsid w:val="1A5E9E7C"/>
    <w:rsid w:val="1A77C6D9"/>
    <w:rsid w:val="1A85363E"/>
    <w:rsid w:val="1A8BC0E3"/>
    <w:rsid w:val="1AA3DF73"/>
    <w:rsid w:val="1AAA30F3"/>
    <w:rsid w:val="1AABECDA"/>
    <w:rsid w:val="1AAE9398"/>
    <w:rsid w:val="1AB7B8CE"/>
    <w:rsid w:val="1ABD671C"/>
    <w:rsid w:val="1ACC7862"/>
    <w:rsid w:val="1ACF308F"/>
    <w:rsid w:val="1AD56168"/>
    <w:rsid w:val="1AE18378"/>
    <w:rsid w:val="1AE84453"/>
    <w:rsid w:val="1AEBE9C0"/>
    <w:rsid w:val="1AF4E1C1"/>
    <w:rsid w:val="1AF6B118"/>
    <w:rsid w:val="1B00CB7D"/>
    <w:rsid w:val="1B0CEA58"/>
    <w:rsid w:val="1B0CF0B7"/>
    <w:rsid w:val="1B1183D4"/>
    <w:rsid w:val="1B212FB7"/>
    <w:rsid w:val="1B27C1CD"/>
    <w:rsid w:val="1B30C86C"/>
    <w:rsid w:val="1B3301ED"/>
    <w:rsid w:val="1B37D8CF"/>
    <w:rsid w:val="1B39E19F"/>
    <w:rsid w:val="1B62B67C"/>
    <w:rsid w:val="1B64FED0"/>
    <w:rsid w:val="1B666978"/>
    <w:rsid w:val="1B7A0D53"/>
    <w:rsid w:val="1B80E6B7"/>
    <w:rsid w:val="1B8205F7"/>
    <w:rsid w:val="1BA9E40D"/>
    <w:rsid w:val="1BC10381"/>
    <w:rsid w:val="1BC6BE6B"/>
    <w:rsid w:val="1BD47D34"/>
    <w:rsid w:val="1BDB6613"/>
    <w:rsid w:val="1BEFA68C"/>
    <w:rsid w:val="1C07989F"/>
    <w:rsid w:val="1C1CF762"/>
    <w:rsid w:val="1C2403EE"/>
    <w:rsid w:val="1C286586"/>
    <w:rsid w:val="1C348D31"/>
    <w:rsid w:val="1C3FAFD4"/>
    <w:rsid w:val="1C6541BC"/>
    <w:rsid w:val="1C752E05"/>
    <w:rsid w:val="1C806EC4"/>
    <w:rsid w:val="1C87BA21"/>
    <w:rsid w:val="1C8B1B64"/>
    <w:rsid w:val="1C8B645E"/>
    <w:rsid w:val="1C95B97A"/>
    <w:rsid w:val="1C9FB38E"/>
    <w:rsid w:val="1CA3C596"/>
    <w:rsid w:val="1CB0370A"/>
    <w:rsid w:val="1CD2531E"/>
    <w:rsid w:val="1D030FCC"/>
    <w:rsid w:val="1D0D2E67"/>
    <w:rsid w:val="1D175B76"/>
    <w:rsid w:val="1D183A99"/>
    <w:rsid w:val="1D23DEDF"/>
    <w:rsid w:val="1D24B3D6"/>
    <w:rsid w:val="1D2B3A00"/>
    <w:rsid w:val="1D2C3EF8"/>
    <w:rsid w:val="1D325B62"/>
    <w:rsid w:val="1D36259B"/>
    <w:rsid w:val="1D4BD81C"/>
    <w:rsid w:val="1D50F666"/>
    <w:rsid w:val="1D63FC1E"/>
    <w:rsid w:val="1D83B37B"/>
    <w:rsid w:val="1D8BF651"/>
    <w:rsid w:val="1D976E28"/>
    <w:rsid w:val="1D99D2B3"/>
    <w:rsid w:val="1DA36900"/>
    <w:rsid w:val="1DC00234"/>
    <w:rsid w:val="1DC257D8"/>
    <w:rsid w:val="1DC7B04D"/>
    <w:rsid w:val="1DCCA87B"/>
    <w:rsid w:val="1DDE48F4"/>
    <w:rsid w:val="1DE25656"/>
    <w:rsid w:val="1DE38D9C"/>
    <w:rsid w:val="1DEB5964"/>
    <w:rsid w:val="1E01121D"/>
    <w:rsid w:val="1E061BFA"/>
    <w:rsid w:val="1E13765F"/>
    <w:rsid w:val="1E2FFC39"/>
    <w:rsid w:val="1E389072"/>
    <w:rsid w:val="1E398921"/>
    <w:rsid w:val="1E3CE674"/>
    <w:rsid w:val="1E46252C"/>
    <w:rsid w:val="1E577C8D"/>
    <w:rsid w:val="1E5F89F7"/>
    <w:rsid w:val="1E609179"/>
    <w:rsid w:val="1E6450FC"/>
    <w:rsid w:val="1E7430DB"/>
    <w:rsid w:val="1E84649F"/>
    <w:rsid w:val="1E906EC5"/>
    <w:rsid w:val="1E9885B8"/>
    <w:rsid w:val="1EB896B1"/>
    <w:rsid w:val="1EBDC58D"/>
    <w:rsid w:val="1EC08437"/>
    <w:rsid w:val="1EC3551A"/>
    <w:rsid w:val="1EC757FD"/>
    <w:rsid w:val="1ED99749"/>
    <w:rsid w:val="1ED9A6F9"/>
    <w:rsid w:val="1EE02AAB"/>
    <w:rsid w:val="1EE627A7"/>
    <w:rsid w:val="1EEFC8CF"/>
    <w:rsid w:val="1EF8A443"/>
    <w:rsid w:val="1F0F84EB"/>
    <w:rsid w:val="1F27C6B2"/>
    <w:rsid w:val="1F2D5186"/>
    <w:rsid w:val="1F31ACA3"/>
    <w:rsid w:val="1F421D04"/>
    <w:rsid w:val="1F6C2DF3"/>
    <w:rsid w:val="1F70D5A1"/>
    <w:rsid w:val="1F73F59E"/>
    <w:rsid w:val="1F775096"/>
    <w:rsid w:val="1F7F47D2"/>
    <w:rsid w:val="1F81ABD1"/>
    <w:rsid w:val="1F81E871"/>
    <w:rsid w:val="1F8A8606"/>
    <w:rsid w:val="1F92451B"/>
    <w:rsid w:val="1FAA14EF"/>
    <w:rsid w:val="1FBF5AE3"/>
    <w:rsid w:val="1FC2C357"/>
    <w:rsid w:val="1FD00169"/>
    <w:rsid w:val="1FD17996"/>
    <w:rsid w:val="1FE089BA"/>
    <w:rsid w:val="1FE133DA"/>
    <w:rsid w:val="1FE1A69C"/>
    <w:rsid w:val="200813B6"/>
    <w:rsid w:val="202C7CCF"/>
    <w:rsid w:val="202FDC80"/>
    <w:rsid w:val="203DDEBA"/>
    <w:rsid w:val="204604ED"/>
    <w:rsid w:val="204E3D82"/>
    <w:rsid w:val="2050A1B1"/>
    <w:rsid w:val="206DC65D"/>
    <w:rsid w:val="207E576E"/>
    <w:rsid w:val="20848A06"/>
    <w:rsid w:val="2086A281"/>
    <w:rsid w:val="2087C5C7"/>
    <w:rsid w:val="208E9007"/>
    <w:rsid w:val="208FBB04"/>
    <w:rsid w:val="20AD9D01"/>
    <w:rsid w:val="20B5D2AF"/>
    <w:rsid w:val="20B87F67"/>
    <w:rsid w:val="20C7B5EA"/>
    <w:rsid w:val="20DB09C2"/>
    <w:rsid w:val="20DF64DF"/>
    <w:rsid w:val="20ED4D2A"/>
    <w:rsid w:val="20F477C2"/>
    <w:rsid w:val="210ADF70"/>
    <w:rsid w:val="210E44E6"/>
    <w:rsid w:val="210E5721"/>
    <w:rsid w:val="210EF68D"/>
    <w:rsid w:val="2119F718"/>
    <w:rsid w:val="211D7C32"/>
    <w:rsid w:val="212D030B"/>
    <w:rsid w:val="213484FA"/>
    <w:rsid w:val="21599BCA"/>
    <w:rsid w:val="2177FA87"/>
    <w:rsid w:val="2181C2AA"/>
    <w:rsid w:val="2196BC86"/>
    <w:rsid w:val="219A2630"/>
    <w:rsid w:val="21B4B370"/>
    <w:rsid w:val="21BF66FB"/>
    <w:rsid w:val="21C3289E"/>
    <w:rsid w:val="21CB410A"/>
    <w:rsid w:val="21D7F165"/>
    <w:rsid w:val="21E4043A"/>
    <w:rsid w:val="21E57A06"/>
    <w:rsid w:val="21EE4E8C"/>
    <w:rsid w:val="21F5664F"/>
    <w:rsid w:val="21F824F9"/>
    <w:rsid w:val="21FAF5DC"/>
    <w:rsid w:val="22046061"/>
    <w:rsid w:val="221CD792"/>
    <w:rsid w:val="221D7DB1"/>
    <w:rsid w:val="221E65C0"/>
    <w:rsid w:val="22328623"/>
    <w:rsid w:val="22361A37"/>
    <w:rsid w:val="223C818C"/>
    <w:rsid w:val="22438AC7"/>
    <w:rsid w:val="22463F17"/>
    <w:rsid w:val="224E8CCE"/>
    <w:rsid w:val="22503690"/>
    <w:rsid w:val="2267701C"/>
    <w:rsid w:val="22703DA4"/>
    <w:rsid w:val="229835A9"/>
    <w:rsid w:val="22A227C1"/>
    <w:rsid w:val="22A64777"/>
    <w:rsid w:val="22AAC6EE"/>
    <w:rsid w:val="22B5C779"/>
    <w:rsid w:val="22B61BD6"/>
    <w:rsid w:val="22BC2BA7"/>
    <w:rsid w:val="22BECA87"/>
    <w:rsid w:val="22C3A60F"/>
    <w:rsid w:val="22C3B35E"/>
    <w:rsid w:val="22CC9C08"/>
    <w:rsid w:val="22D48340"/>
    <w:rsid w:val="22E1B5B1"/>
    <w:rsid w:val="22EA7744"/>
    <w:rsid w:val="22EE32C3"/>
    <w:rsid w:val="230044DC"/>
    <w:rsid w:val="23079B97"/>
    <w:rsid w:val="2310083C"/>
    <w:rsid w:val="23103000"/>
    <w:rsid w:val="2310C2D5"/>
    <w:rsid w:val="2327199A"/>
    <w:rsid w:val="232AD126"/>
    <w:rsid w:val="234A1D31"/>
    <w:rsid w:val="2372D03F"/>
    <w:rsid w:val="237A2F26"/>
    <w:rsid w:val="238D788D"/>
    <w:rsid w:val="2395F7AA"/>
    <w:rsid w:val="239FAFE2"/>
    <w:rsid w:val="23ABDFC7"/>
    <w:rsid w:val="23B39A95"/>
    <w:rsid w:val="23CB1325"/>
    <w:rsid w:val="23CCA6E9"/>
    <w:rsid w:val="23D33DA2"/>
    <w:rsid w:val="23E20F78"/>
    <w:rsid w:val="23E3EA33"/>
    <w:rsid w:val="23EABE98"/>
    <w:rsid w:val="2402CA6D"/>
    <w:rsid w:val="24161B5B"/>
    <w:rsid w:val="241F5352"/>
    <w:rsid w:val="2423BF29"/>
    <w:rsid w:val="243FE66A"/>
    <w:rsid w:val="24432AC1"/>
    <w:rsid w:val="244AC1B9"/>
    <w:rsid w:val="24551CF4"/>
    <w:rsid w:val="247053A1"/>
    <w:rsid w:val="24744B37"/>
    <w:rsid w:val="247EE6D8"/>
    <w:rsid w:val="2488B2D7"/>
    <w:rsid w:val="248A8930"/>
    <w:rsid w:val="248F436F"/>
    <w:rsid w:val="24B0161B"/>
    <w:rsid w:val="24CECB7B"/>
    <w:rsid w:val="24D50395"/>
    <w:rsid w:val="24EA3B8D"/>
    <w:rsid w:val="24FC4F49"/>
    <w:rsid w:val="25019D0D"/>
    <w:rsid w:val="25034DA3"/>
    <w:rsid w:val="250517E8"/>
    <w:rsid w:val="2531C80B"/>
    <w:rsid w:val="2532969E"/>
    <w:rsid w:val="25525E07"/>
    <w:rsid w:val="25533963"/>
    <w:rsid w:val="25561F0B"/>
    <w:rsid w:val="2568318E"/>
    <w:rsid w:val="2570406E"/>
    <w:rsid w:val="25784A9A"/>
    <w:rsid w:val="257DD4BE"/>
    <w:rsid w:val="2589DF27"/>
    <w:rsid w:val="259B4BED"/>
    <w:rsid w:val="25A5245C"/>
    <w:rsid w:val="25AAB1A7"/>
    <w:rsid w:val="25B66892"/>
    <w:rsid w:val="25BE0CF5"/>
    <w:rsid w:val="25C500F8"/>
    <w:rsid w:val="25CA0EC5"/>
    <w:rsid w:val="25D0EA8D"/>
    <w:rsid w:val="25D8B7E7"/>
    <w:rsid w:val="25E1B609"/>
    <w:rsid w:val="25E1C844"/>
    <w:rsid w:val="25E6BB2D"/>
    <w:rsid w:val="25EDBFEF"/>
    <w:rsid w:val="25F0ED55"/>
    <w:rsid w:val="25F66B49"/>
    <w:rsid w:val="260AB147"/>
    <w:rsid w:val="260B40F2"/>
    <w:rsid w:val="260D26B5"/>
    <w:rsid w:val="2637E59E"/>
    <w:rsid w:val="263D1FC4"/>
    <w:rsid w:val="2641843E"/>
    <w:rsid w:val="264B6BAA"/>
    <w:rsid w:val="264BBE1C"/>
    <w:rsid w:val="26662745"/>
    <w:rsid w:val="2666E94F"/>
    <w:rsid w:val="266EBB65"/>
    <w:rsid w:val="267F42C0"/>
    <w:rsid w:val="2689BFE0"/>
    <w:rsid w:val="26915D69"/>
    <w:rsid w:val="26A146B8"/>
    <w:rsid w:val="26C596D8"/>
    <w:rsid w:val="26CD986C"/>
    <w:rsid w:val="26CE66FF"/>
    <w:rsid w:val="26D27BDA"/>
    <w:rsid w:val="26DAA32D"/>
    <w:rsid w:val="26DDEE02"/>
    <w:rsid w:val="26F19D0D"/>
    <w:rsid w:val="2714F0FF"/>
    <w:rsid w:val="2719A51F"/>
    <w:rsid w:val="272A866A"/>
    <w:rsid w:val="272BD1A7"/>
    <w:rsid w:val="27645E0D"/>
    <w:rsid w:val="276ECCE8"/>
    <w:rsid w:val="2779B89A"/>
    <w:rsid w:val="277D98A5"/>
    <w:rsid w:val="277DFC24"/>
    <w:rsid w:val="27916DE3"/>
    <w:rsid w:val="2791A14B"/>
    <w:rsid w:val="27944C55"/>
    <w:rsid w:val="279D6155"/>
    <w:rsid w:val="27B324C2"/>
    <w:rsid w:val="27C1A3E6"/>
    <w:rsid w:val="27C2462B"/>
    <w:rsid w:val="27CE1705"/>
    <w:rsid w:val="27D55CDA"/>
    <w:rsid w:val="27ECD471"/>
    <w:rsid w:val="27ED0772"/>
    <w:rsid w:val="27FAD737"/>
    <w:rsid w:val="27FD29DD"/>
    <w:rsid w:val="27FE4249"/>
    <w:rsid w:val="28066C3D"/>
    <w:rsid w:val="280BD36C"/>
    <w:rsid w:val="283477EC"/>
    <w:rsid w:val="2854BB8A"/>
    <w:rsid w:val="285D6FA6"/>
    <w:rsid w:val="285DE31E"/>
    <w:rsid w:val="2866A0F0"/>
    <w:rsid w:val="2869307C"/>
    <w:rsid w:val="287B1FC5"/>
    <w:rsid w:val="287EB664"/>
    <w:rsid w:val="287FAD5A"/>
    <w:rsid w:val="288ADA25"/>
    <w:rsid w:val="28906A54"/>
    <w:rsid w:val="28AB9D35"/>
    <w:rsid w:val="28B6FFF7"/>
    <w:rsid w:val="28D78BAD"/>
    <w:rsid w:val="28E61BA7"/>
    <w:rsid w:val="28E97645"/>
    <w:rsid w:val="28EBA44C"/>
    <w:rsid w:val="2904F411"/>
    <w:rsid w:val="2905D7EC"/>
    <w:rsid w:val="2913EDDA"/>
    <w:rsid w:val="291A11EA"/>
    <w:rsid w:val="29255D5A"/>
    <w:rsid w:val="29494513"/>
    <w:rsid w:val="294B3E8D"/>
    <w:rsid w:val="29507D40"/>
    <w:rsid w:val="295AAE6C"/>
    <w:rsid w:val="2975225F"/>
    <w:rsid w:val="2975EC1D"/>
    <w:rsid w:val="29766116"/>
    <w:rsid w:val="2986A256"/>
    <w:rsid w:val="299A12AA"/>
    <w:rsid w:val="29A9CE3D"/>
    <w:rsid w:val="29B1AA7B"/>
    <w:rsid w:val="29BCFCAF"/>
    <w:rsid w:val="29D6BEC6"/>
    <w:rsid w:val="29DCB621"/>
    <w:rsid w:val="29F18860"/>
    <w:rsid w:val="2A0EECC0"/>
    <w:rsid w:val="2A191437"/>
    <w:rsid w:val="2A2A6CAA"/>
    <w:rsid w:val="2A2B66C7"/>
    <w:rsid w:val="2A4D7C47"/>
    <w:rsid w:val="2A5106A0"/>
    <w:rsid w:val="2A7C9AC6"/>
    <w:rsid w:val="2A88FAC2"/>
    <w:rsid w:val="2A8E1B40"/>
    <w:rsid w:val="2A9300AD"/>
    <w:rsid w:val="2A9B5A08"/>
    <w:rsid w:val="2A9BFECF"/>
    <w:rsid w:val="2AA769C9"/>
    <w:rsid w:val="2AB9ECCF"/>
    <w:rsid w:val="2AD7ADED"/>
    <w:rsid w:val="2AE097D8"/>
    <w:rsid w:val="2AE51574"/>
    <w:rsid w:val="2B134447"/>
    <w:rsid w:val="2B44B901"/>
    <w:rsid w:val="2B4DFC99"/>
    <w:rsid w:val="2B65B814"/>
    <w:rsid w:val="2B7DC835"/>
    <w:rsid w:val="2B961C05"/>
    <w:rsid w:val="2BC19F8B"/>
    <w:rsid w:val="2BC28836"/>
    <w:rsid w:val="2BCEF5B1"/>
    <w:rsid w:val="2BD0F0C2"/>
    <w:rsid w:val="2BD142AE"/>
    <w:rsid w:val="2BD4787A"/>
    <w:rsid w:val="2BDFCB34"/>
    <w:rsid w:val="2BF33BB2"/>
    <w:rsid w:val="2BFDA8B8"/>
    <w:rsid w:val="2C08B854"/>
    <w:rsid w:val="2C0DB7DC"/>
    <w:rsid w:val="2C11638A"/>
    <w:rsid w:val="2C1226DD"/>
    <w:rsid w:val="2C221E44"/>
    <w:rsid w:val="2C2560F3"/>
    <w:rsid w:val="2C3C94D3"/>
    <w:rsid w:val="2C425962"/>
    <w:rsid w:val="2C551743"/>
    <w:rsid w:val="2C55BD30"/>
    <w:rsid w:val="2C5D0173"/>
    <w:rsid w:val="2C6A15A6"/>
    <w:rsid w:val="2C71A517"/>
    <w:rsid w:val="2CA8B0CE"/>
    <w:rsid w:val="2CAF14A8"/>
    <w:rsid w:val="2CB8089C"/>
    <w:rsid w:val="2CBE4D56"/>
    <w:rsid w:val="2CC357EC"/>
    <w:rsid w:val="2CCACBD6"/>
    <w:rsid w:val="2CDAFBEA"/>
    <w:rsid w:val="2CE2EE43"/>
    <w:rsid w:val="2D058484"/>
    <w:rsid w:val="2D0B5F98"/>
    <w:rsid w:val="2D1745D7"/>
    <w:rsid w:val="2D204B29"/>
    <w:rsid w:val="2D2E1890"/>
    <w:rsid w:val="2D32DA43"/>
    <w:rsid w:val="2D580A81"/>
    <w:rsid w:val="2D5E4B48"/>
    <w:rsid w:val="2D6F76C8"/>
    <w:rsid w:val="2D73892F"/>
    <w:rsid w:val="2D747045"/>
    <w:rsid w:val="2D7C7AF9"/>
    <w:rsid w:val="2D88F1BE"/>
    <w:rsid w:val="2D8C2009"/>
    <w:rsid w:val="2D92E937"/>
    <w:rsid w:val="2D96F9F0"/>
    <w:rsid w:val="2DA137EB"/>
    <w:rsid w:val="2DADF73E"/>
    <w:rsid w:val="2DB291AA"/>
    <w:rsid w:val="2DB2B177"/>
    <w:rsid w:val="2DB98CCA"/>
    <w:rsid w:val="2DBD88D9"/>
    <w:rsid w:val="2DC360D9"/>
    <w:rsid w:val="2DCAF59F"/>
    <w:rsid w:val="2DD74191"/>
    <w:rsid w:val="2DE75EFD"/>
    <w:rsid w:val="2DF0E7A4"/>
    <w:rsid w:val="2DF8D1D4"/>
    <w:rsid w:val="2E0445AA"/>
    <w:rsid w:val="2E0B08CA"/>
    <w:rsid w:val="2E0F4EAF"/>
    <w:rsid w:val="2E29C3F1"/>
    <w:rsid w:val="2E31FB67"/>
    <w:rsid w:val="2E3520BD"/>
    <w:rsid w:val="2E504A15"/>
    <w:rsid w:val="2E56C35F"/>
    <w:rsid w:val="2E5C48F6"/>
    <w:rsid w:val="2E69CC41"/>
    <w:rsid w:val="2E6D83CD"/>
    <w:rsid w:val="2E7D0B29"/>
    <w:rsid w:val="2E844749"/>
    <w:rsid w:val="2E9AC7ED"/>
    <w:rsid w:val="2EA1FE3F"/>
    <w:rsid w:val="2EA205F5"/>
    <w:rsid w:val="2EBE58E8"/>
    <w:rsid w:val="2ED699D0"/>
    <w:rsid w:val="2EE5A360"/>
    <w:rsid w:val="2EF7A899"/>
    <w:rsid w:val="2F04B22F"/>
    <w:rsid w:val="2F089184"/>
    <w:rsid w:val="2F0EF070"/>
    <w:rsid w:val="2F0F5990"/>
    <w:rsid w:val="2F162939"/>
    <w:rsid w:val="2F2ADC74"/>
    <w:rsid w:val="2F311825"/>
    <w:rsid w:val="2F57754F"/>
    <w:rsid w:val="2F58B7C9"/>
    <w:rsid w:val="2F7D5615"/>
    <w:rsid w:val="2F84CA7F"/>
    <w:rsid w:val="2FB81402"/>
    <w:rsid w:val="2FBF3DFA"/>
    <w:rsid w:val="2FC5C734"/>
    <w:rsid w:val="2FC77B91"/>
    <w:rsid w:val="2FE9E28D"/>
    <w:rsid w:val="2FEC7445"/>
    <w:rsid w:val="2FF3519C"/>
    <w:rsid w:val="2FF81957"/>
    <w:rsid w:val="30013770"/>
    <w:rsid w:val="30059CA2"/>
    <w:rsid w:val="301779C9"/>
    <w:rsid w:val="303DCEA0"/>
    <w:rsid w:val="304E8856"/>
    <w:rsid w:val="304EE699"/>
    <w:rsid w:val="30510DCB"/>
    <w:rsid w:val="305C2722"/>
    <w:rsid w:val="306350DA"/>
    <w:rsid w:val="306AC1CA"/>
    <w:rsid w:val="30818573"/>
    <w:rsid w:val="30904C84"/>
    <w:rsid w:val="30A0FB4A"/>
    <w:rsid w:val="30AA986E"/>
    <w:rsid w:val="30AF7B10"/>
    <w:rsid w:val="30AFB7DA"/>
    <w:rsid w:val="30B33C57"/>
    <w:rsid w:val="30C4FB00"/>
    <w:rsid w:val="30C71A6E"/>
    <w:rsid w:val="30CD0CB9"/>
    <w:rsid w:val="30ED203A"/>
    <w:rsid w:val="30EE2D85"/>
    <w:rsid w:val="30F6F0EA"/>
    <w:rsid w:val="310E164B"/>
    <w:rsid w:val="31209AE0"/>
    <w:rsid w:val="313B2E9B"/>
    <w:rsid w:val="313D925A"/>
    <w:rsid w:val="3142E0BD"/>
    <w:rsid w:val="31444183"/>
    <w:rsid w:val="314E7850"/>
    <w:rsid w:val="315A0708"/>
    <w:rsid w:val="315C8BA0"/>
    <w:rsid w:val="3174E2B3"/>
    <w:rsid w:val="317F4E67"/>
    <w:rsid w:val="318AEDEE"/>
    <w:rsid w:val="3192492B"/>
    <w:rsid w:val="31985304"/>
    <w:rsid w:val="31A7968D"/>
    <w:rsid w:val="31BBE80B"/>
    <w:rsid w:val="31C054C1"/>
    <w:rsid w:val="31CF9285"/>
    <w:rsid w:val="31D2C4C0"/>
    <w:rsid w:val="31DD9F89"/>
    <w:rsid w:val="31E5887D"/>
    <w:rsid w:val="31E64A44"/>
    <w:rsid w:val="31F7D0DF"/>
    <w:rsid w:val="32103D94"/>
    <w:rsid w:val="3223DB8B"/>
    <w:rsid w:val="322C61D8"/>
    <w:rsid w:val="322DD1F5"/>
    <w:rsid w:val="322E7B1C"/>
    <w:rsid w:val="322EB74C"/>
    <w:rsid w:val="3233A68E"/>
    <w:rsid w:val="3236122D"/>
    <w:rsid w:val="3246C403"/>
    <w:rsid w:val="3249CE88"/>
    <w:rsid w:val="327C64F6"/>
    <w:rsid w:val="32830398"/>
    <w:rsid w:val="32898F17"/>
    <w:rsid w:val="3290C850"/>
    <w:rsid w:val="32917448"/>
    <w:rsid w:val="329976FE"/>
    <w:rsid w:val="329C8FFD"/>
    <w:rsid w:val="32A7BD78"/>
    <w:rsid w:val="32AAB2B4"/>
    <w:rsid w:val="32C4FEB4"/>
    <w:rsid w:val="32CA288E"/>
    <w:rsid w:val="32CD61F4"/>
    <w:rsid w:val="32F85C01"/>
    <w:rsid w:val="32FF1B64"/>
    <w:rsid w:val="3302DC48"/>
    <w:rsid w:val="33097E38"/>
    <w:rsid w:val="33140960"/>
    <w:rsid w:val="3315C4FE"/>
    <w:rsid w:val="33284C7D"/>
    <w:rsid w:val="332D3FEC"/>
    <w:rsid w:val="332E2B81"/>
    <w:rsid w:val="33342365"/>
    <w:rsid w:val="33344927"/>
    <w:rsid w:val="334F1A8B"/>
    <w:rsid w:val="33563D02"/>
    <w:rsid w:val="3357B86C"/>
    <w:rsid w:val="33772A93"/>
    <w:rsid w:val="337AA11C"/>
    <w:rsid w:val="33A75A7A"/>
    <w:rsid w:val="33ACEA07"/>
    <w:rsid w:val="33B48EAA"/>
    <w:rsid w:val="33C32C36"/>
    <w:rsid w:val="33D7C757"/>
    <w:rsid w:val="33DD7F90"/>
    <w:rsid w:val="33F25C64"/>
    <w:rsid w:val="33F42BBC"/>
    <w:rsid w:val="341EE615"/>
    <w:rsid w:val="342EF22E"/>
    <w:rsid w:val="34314CD1"/>
    <w:rsid w:val="34348637"/>
    <w:rsid w:val="344974AC"/>
    <w:rsid w:val="346856CF"/>
    <w:rsid w:val="3486BB4F"/>
    <w:rsid w:val="3498778C"/>
    <w:rsid w:val="349B1D6D"/>
    <w:rsid w:val="349DD67C"/>
    <w:rsid w:val="34A46241"/>
    <w:rsid w:val="34A5D7F9"/>
    <w:rsid w:val="34B54174"/>
    <w:rsid w:val="34B64A5C"/>
    <w:rsid w:val="34B6FED9"/>
    <w:rsid w:val="34CBDE0E"/>
    <w:rsid w:val="34D4A893"/>
    <w:rsid w:val="34EBF635"/>
    <w:rsid w:val="34F16D95"/>
    <w:rsid w:val="34F18109"/>
    <w:rsid w:val="34F8FEB1"/>
    <w:rsid w:val="35114779"/>
    <w:rsid w:val="351D293F"/>
    <w:rsid w:val="35289720"/>
    <w:rsid w:val="353E32ED"/>
    <w:rsid w:val="35457142"/>
    <w:rsid w:val="3550A7EE"/>
    <w:rsid w:val="355BD2F4"/>
    <w:rsid w:val="3561E2C5"/>
    <w:rsid w:val="3564029A"/>
    <w:rsid w:val="357CF274"/>
    <w:rsid w:val="3586F2DA"/>
    <w:rsid w:val="358E51BE"/>
    <w:rsid w:val="35A48AFE"/>
    <w:rsid w:val="35C0915D"/>
    <w:rsid w:val="35C80F86"/>
    <w:rsid w:val="35DEB176"/>
    <w:rsid w:val="35DF0F9A"/>
    <w:rsid w:val="35E3F489"/>
    <w:rsid w:val="35FACBC9"/>
    <w:rsid w:val="360AF3AF"/>
    <w:rsid w:val="362248EE"/>
    <w:rsid w:val="36291F12"/>
    <w:rsid w:val="364184B3"/>
    <w:rsid w:val="3648B989"/>
    <w:rsid w:val="3652BF8A"/>
    <w:rsid w:val="366FFB28"/>
    <w:rsid w:val="367895B2"/>
    <w:rsid w:val="36829BB3"/>
    <w:rsid w:val="3686BB4D"/>
    <w:rsid w:val="3691AC87"/>
    <w:rsid w:val="36984DF1"/>
    <w:rsid w:val="36AC5C62"/>
    <w:rsid w:val="36BEDB42"/>
    <w:rsid w:val="36CBA86D"/>
    <w:rsid w:val="36D27469"/>
    <w:rsid w:val="36DDDF63"/>
    <w:rsid w:val="3721C778"/>
    <w:rsid w:val="3722F5F3"/>
    <w:rsid w:val="372A221F"/>
    <w:rsid w:val="3733F595"/>
    <w:rsid w:val="373AC00F"/>
    <w:rsid w:val="373F32BA"/>
    <w:rsid w:val="374230D8"/>
    <w:rsid w:val="374CAEEB"/>
    <w:rsid w:val="375945B1"/>
    <w:rsid w:val="375EC649"/>
    <w:rsid w:val="377A81D7"/>
    <w:rsid w:val="37831C21"/>
    <w:rsid w:val="378FDC64"/>
    <w:rsid w:val="379FB41A"/>
    <w:rsid w:val="37A4CF0D"/>
    <w:rsid w:val="37A99F47"/>
    <w:rsid w:val="37AA701F"/>
    <w:rsid w:val="37B8EAA6"/>
    <w:rsid w:val="37BF4198"/>
    <w:rsid w:val="37C18312"/>
    <w:rsid w:val="3800B10F"/>
    <w:rsid w:val="38143ED5"/>
    <w:rsid w:val="38146613"/>
    <w:rsid w:val="382D350E"/>
    <w:rsid w:val="382F72C8"/>
    <w:rsid w:val="383E6444"/>
    <w:rsid w:val="384C96D8"/>
    <w:rsid w:val="384CB9CF"/>
    <w:rsid w:val="384CCFDE"/>
    <w:rsid w:val="3853C5CF"/>
    <w:rsid w:val="385893DE"/>
    <w:rsid w:val="3859F87E"/>
    <w:rsid w:val="3861E604"/>
    <w:rsid w:val="386461EA"/>
    <w:rsid w:val="386674B3"/>
    <w:rsid w:val="3879F6FC"/>
    <w:rsid w:val="3887E2E1"/>
    <w:rsid w:val="388848B0"/>
    <w:rsid w:val="389DBCA0"/>
    <w:rsid w:val="38A525DF"/>
    <w:rsid w:val="38B6E4FD"/>
    <w:rsid w:val="38C9AE85"/>
    <w:rsid w:val="38D11091"/>
    <w:rsid w:val="38D31287"/>
    <w:rsid w:val="38D437BF"/>
    <w:rsid w:val="38F31DD4"/>
    <w:rsid w:val="390063B9"/>
    <w:rsid w:val="39042CF7"/>
    <w:rsid w:val="391759EA"/>
    <w:rsid w:val="39229F95"/>
    <w:rsid w:val="393B847B"/>
    <w:rsid w:val="394F5368"/>
    <w:rsid w:val="3951475F"/>
    <w:rsid w:val="3954BB07"/>
    <w:rsid w:val="39597559"/>
    <w:rsid w:val="39658468"/>
    <w:rsid w:val="396C7698"/>
    <w:rsid w:val="39713F09"/>
    <w:rsid w:val="39831575"/>
    <w:rsid w:val="398D97B0"/>
    <w:rsid w:val="39B03674"/>
    <w:rsid w:val="39CE37FB"/>
    <w:rsid w:val="39E4B89C"/>
    <w:rsid w:val="39EA20D2"/>
    <w:rsid w:val="39F10AC3"/>
    <w:rsid w:val="39F8358D"/>
    <w:rsid w:val="3A0A51B5"/>
    <w:rsid w:val="3A0FAAF3"/>
    <w:rsid w:val="3A1C2B8B"/>
    <w:rsid w:val="3A1D652C"/>
    <w:rsid w:val="3A331069"/>
    <w:rsid w:val="3A34D173"/>
    <w:rsid w:val="3A3EFEB5"/>
    <w:rsid w:val="3A40F640"/>
    <w:rsid w:val="3A636D40"/>
    <w:rsid w:val="3A657EE6"/>
    <w:rsid w:val="3A6B9657"/>
    <w:rsid w:val="3A726F6D"/>
    <w:rsid w:val="3A7898DB"/>
    <w:rsid w:val="3A801E88"/>
    <w:rsid w:val="3A82F334"/>
    <w:rsid w:val="3A830BBD"/>
    <w:rsid w:val="3A9C8D8A"/>
    <w:rsid w:val="3AA7A1E2"/>
    <w:rsid w:val="3AADEFE2"/>
    <w:rsid w:val="3AB1F433"/>
    <w:rsid w:val="3AB22299"/>
    <w:rsid w:val="3AB2CF5D"/>
    <w:rsid w:val="3AB55C1B"/>
    <w:rsid w:val="3AB7D5A6"/>
    <w:rsid w:val="3AD01099"/>
    <w:rsid w:val="3AE9FE67"/>
    <w:rsid w:val="3B0D0850"/>
    <w:rsid w:val="3B1237C8"/>
    <w:rsid w:val="3B1755F8"/>
    <w:rsid w:val="3B2B0EEC"/>
    <w:rsid w:val="3B3AE888"/>
    <w:rsid w:val="3B4B45EB"/>
    <w:rsid w:val="3B6EF0DA"/>
    <w:rsid w:val="3B8D4229"/>
    <w:rsid w:val="3B9F1990"/>
    <w:rsid w:val="3BAAC19D"/>
    <w:rsid w:val="3BB2CF04"/>
    <w:rsid w:val="3BC849CE"/>
    <w:rsid w:val="3BF6345E"/>
    <w:rsid w:val="3C193ADF"/>
    <w:rsid w:val="3C27D478"/>
    <w:rsid w:val="3C28A929"/>
    <w:rsid w:val="3C31F435"/>
    <w:rsid w:val="3C36F515"/>
    <w:rsid w:val="3C3D64E7"/>
    <w:rsid w:val="3C47FCF1"/>
    <w:rsid w:val="3C4B3813"/>
    <w:rsid w:val="3C68B6B8"/>
    <w:rsid w:val="3C7127D0"/>
    <w:rsid w:val="3C75B116"/>
    <w:rsid w:val="3C8D06F5"/>
    <w:rsid w:val="3C8D9DE7"/>
    <w:rsid w:val="3C8FC59F"/>
    <w:rsid w:val="3C918F9E"/>
    <w:rsid w:val="3C933C12"/>
    <w:rsid w:val="3C953FEA"/>
    <w:rsid w:val="3C9D252A"/>
    <w:rsid w:val="3CA8E861"/>
    <w:rsid w:val="3CAB4774"/>
    <w:rsid w:val="3CAE0829"/>
    <w:rsid w:val="3CB3AC65"/>
    <w:rsid w:val="3CB8E9B0"/>
    <w:rsid w:val="3CCEAED9"/>
    <w:rsid w:val="3CD03B6F"/>
    <w:rsid w:val="3CE3C98E"/>
    <w:rsid w:val="3D254D0C"/>
    <w:rsid w:val="3D29128A"/>
    <w:rsid w:val="3D2FD64F"/>
    <w:rsid w:val="3D352A61"/>
    <w:rsid w:val="3D3C268D"/>
    <w:rsid w:val="3D5AEB40"/>
    <w:rsid w:val="3D5B46B5"/>
    <w:rsid w:val="3D5C62B7"/>
    <w:rsid w:val="3D5CC16C"/>
    <w:rsid w:val="3D69BC90"/>
    <w:rsid w:val="3D81338C"/>
    <w:rsid w:val="3D9963A3"/>
    <w:rsid w:val="3D9B2595"/>
    <w:rsid w:val="3DA683AA"/>
    <w:rsid w:val="3DA7A8E2"/>
    <w:rsid w:val="3DB14BFB"/>
    <w:rsid w:val="3DB17DBD"/>
    <w:rsid w:val="3DBF06BA"/>
    <w:rsid w:val="3DCE4791"/>
    <w:rsid w:val="3DDE0C27"/>
    <w:rsid w:val="3DF011FD"/>
    <w:rsid w:val="3DF235DB"/>
    <w:rsid w:val="3E01469C"/>
    <w:rsid w:val="3E0B9025"/>
    <w:rsid w:val="3E219F29"/>
    <w:rsid w:val="3E3AF1D2"/>
    <w:rsid w:val="3E407796"/>
    <w:rsid w:val="3E4C9698"/>
    <w:rsid w:val="3E4FD95A"/>
    <w:rsid w:val="3E54BA11"/>
    <w:rsid w:val="3E6A7F3A"/>
    <w:rsid w:val="3E6BDEDD"/>
    <w:rsid w:val="3E79B01E"/>
    <w:rsid w:val="3E7B8AD9"/>
    <w:rsid w:val="3EAE6F72"/>
    <w:rsid w:val="3EB2DA90"/>
    <w:rsid w:val="3EB6C8C7"/>
    <w:rsid w:val="3EC00F8F"/>
    <w:rsid w:val="3ECECCCC"/>
    <w:rsid w:val="3EE93880"/>
    <w:rsid w:val="3EFBFE5B"/>
    <w:rsid w:val="3F03C662"/>
    <w:rsid w:val="3F056EFC"/>
    <w:rsid w:val="3F0DCC63"/>
    <w:rsid w:val="3F136F5E"/>
    <w:rsid w:val="3F24A7C3"/>
    <w:rsid w:val="3F2A3BB6"/>
    <w:rsid w:val="3F42540B"/>
    <w:rsid w:val="3F551CCA"/>
    <w:rsid w:val="3F55B336"/>
    <w:rsid w:val="3F662FB3"/>
    <w:rsid w:val="3F736E7B"/>
    <w:rsid w:val="3F78A3B6"/>
    <w:rsid w:val="3F838599"/>
    <w:rsid w:val="3F921345"/>
    <w:rsid w:val="3FA23682"/>
    <w:rsid w:val="3FA381BC"/>
    <w:rsid w:val="3FAE610A"/>
    <w:rsid w:val="3FB59AA6"/>
    <w:rsid w:val="3FBD6F8A"/>
    <w:rsid w:val="3FD224CA"/>
    <w:rsid w:val="3FD6DF09"/>
    <w:rsid w:val="3FDE32B9"/>
    <w:rsid w:val="3FE866F9"/>
    <w:rsid w:val="3FF08A72"/>
    <w:rsid w:val="3FFACCCD"/>
    <w:rsid w:val="3FFFD234"/>
    <w:rsid w:val="400F11A6"/>
    <w:rsid w:val="401F77F8"/>
    <w:rsid w:val="4036B184"/>
    <w:rsid w:val="4044ED3A"/>
    <w:rsid w:val="4049E5EE"/>
    <w:rsid w:val="40563C3A"/>
    <w:rsid w:val="40574BB3"/>
    <w:rsid w:val="405ACAA9"/>
    <w:rsid w:val="4070588D"/>
    <w:rsid w:val="407A11CE"/>
    <w:rsid w:val="408E0BEF"/>
    <w:rsid w:val="40940379"/>
    <w:rsid w:val="40BEF1B0"/>
    <w:rsid w:val="40DF49A4"/>
    <w:rsid w:val="40E3CE76"/>
    <w:rsid w:val="40E7611F"/>
    <w:rsid w:val="40ECAC02"/>
    <w:rsid w:val="40ECBFF6"/>
    <w:rsid w:val="40F6B76C"/>
    <w:rsid w:val="410F3EDC"/>
    <w:rsid w:val="414211A7"/>
    <w:rsid w:val="4179E23E"/>
    <w:rsid w:val="419B56CE"/>
    <w:rsid w:val="419CC44C"/>
    <w:rsid w:val="41B76B35"/>
    <w:rsid w:val="41D40FE1"/>
    <w:rsid w:val="41E8FAA6"/>
    <w:rsid w:val="41F17DFC"/>
    <w:rsid w:val="420AA659"/>
    <w:rsid w:val="421BE6E0"/>
    <w:rsid w:val="42236ED9"/>
    <w:rsid w:val="422973B3"/>
    <w:rsid w:val="4230352D"/>
    <w:rsid w:val="425DB349"/>
    <w:rsid w:val="4273442B"/>
    <w:rsid w:val="4279F4CD"/>
    <w:rsid w:val="427EDCB1"/>
    <w:rsid w:val="4294CA83"/>
    <w:rsid w:val="42A695FE"/>
    <w:rsid w:val="42BF92A4"/>
    <w:rsid w:val="42C1E4F1"/>
    <w:rsid w:val="42C55E8E"/>
    <w:rsid w:val="42D1BE07"/>
    <w:rsid w:val="42DA7C91"/>
    <w:rsid w:val="42F5104C"/>
    <w:rsid w:val="43103223"/>
    <w:rsid w:val="4314F00C"/>
    <w:rsid w:val="431829E5"/>
    <w:rsid w:val="43280C73"/>
    <w:rsid w:val="43282B34"/>
    <w:rsid w:val="43314494"/>
    <w:rsid w:val="43326D8F"/>
    <w:rsid w:val="43408A6D"/>
    <w:rsid w:val="43414180"/>
    <w:rsid w:val="434ECE14"/>
    <w:rsid w:val="43897436"/>
    <w:rsid w:val="439252A1"/>
    <w:rsid w:val="4393A050"/>
    <w:rsid w:val="439F17D3"/>
    <w:rsid w:val="43A20420"/>
    <w:rsid w:val="43BD0157"/>
    <w:rsid w:val="43C1ADA7"/>
    <w:rsid w:val="43D9F2AF"/>
    <w:rsid w:val="43ECDD0D"/>
    <w:rsid w:val="44072706"/>
    <w:rsid w:val="440F3DA2"/>
    <w:rsid w:val="441BB0BE"/>
    <w:rsid w:val="4439A0D6"/>
    <w:rsid w:val="4481C4CC"/>
    <w:rsid w:val="4486DDBD"/>
    <w:rsid w:val="4493EEE8"/>
    <w:rsid w:val="449CCC55"/>
    <w:rsid w:val="44A154EE"/>
    <w:rsid w:val="44A75297"/>
    <w:rsid w:val="44ADA7CD"/>
    <w:rsid w:val="44B6AC0B"/>
    <w:rsid w:val="44C37889"/>
    <w:rsid w:val="44CD14F5"/>
    <w:rsid w:val="44CDD5AF"/>
    <w:rsid w:val="44D8030D"/>
    <w:rsid w:val="44DA1FCC"/>
    <w:rsid w:val="44E8F1A2"/>
    <w:rsid w:val="44ED010E"/>
    <w:rsid w:val="44FB130F"/>
    <w:rsid w:val="4517E3E7"/>
    <w:rsid w:val="451DB0F6"/>
    <w:rsid w:val="4529AD5D"/>
    <w:rsid w:val="452AF583"/>
    <w:rsid w:val="452D268A"/>
    <w:rsid w:val="452F70B1"/>
    <w:rsid w:val="45328ED9"/>
    <w:rsid w:val="454939E2"/>
    <w:rsid w:val="45514FE2"/>
    <w:rsid w:val="45531674"/>
    <w:rsid w:val="4566CBB8"/>
    <w:rsid w:val="456EC0F2"/>
    <w:rsid w:val="4584A3A0"/>
    <w:rsid w:val="4587BCF9"/>
    <w:rsid w:val="45914AF0"/>
    <w:rsid w:val="45926061"/>
    <w:rsid w:val="45942D5B"/>
    <w:rsid w:val="459C9660"/>
    <w:rsid w:val="45AE0D6D"/>
    <w:rsid w:val="45BE493B"/>
    <w:rsid w:val="45DC4F95"/>
    <w:rsid w:val="45DCB495"/>
    <w:rsid w:val="45DF2EEF"/>
    <w:rsid w:val="45E3D43B"/>
    <w:rsid w:val="45E8600C"/>
    <w:rsid w:val="45FE43DF"/>
    <w:rsid w:val="4603B954"/>
    <w:rsid w:val="460DE79F"/>
    <w:rsid w:val="4629951A"/>
    <w:rsid w:val="462E7152"/>
    <w:rsid w:val="463E8020"/>
    <w:rsid w:val="464D743D"/>
    <w:rsid w:val="465ED7CE"/>
    <w:rsid w:val="466A0E51"/>
    <w:rsid w:val="468D4D7C"/>
    <w:rsid w:val="46ADE4DB"/>
    <w:rsid w:val="46B3B448"/>
    <w:rsid w:val="46B3BD61"/>
    <w:rsid w:val="46B46B4A"/>
    <w:rsid w:val="46B92772"/>
    <w:rsid w:val="46BE95DD"/>
    <w:rsid w:val="46CE5F3A"/>
    <w:rsid w:val="47068633"/>
    <w:rsid w:val="470A1681"/>
    <w:rsid w:val="473305CF"/>
    <w:rsid w:val="4745A27E"/>
    <w:rsid w:val="474F8ACA"/>
    <w:rsid w:val="47582E41"/>
    <w:rsid w:val="475BED86"/>
    <w:rsid w:val="475C8287"/>
    <w:rsid w:val="476AE0A8"/>
    <w:rsid w:val="477BDE16"/>
    <w:rsid w:val="4792651E"/>
    <w:rsid w:val="4796F443"/>
    <w:rsid w:val="47A3003E"/>
    <w:rsid w:val="47A39CFB"/>
    <w:rsid w:val="47A89B77"/>
    <w:rsid w:val="47ADEDB4"/>
    <w:rsid w:val="47B2313E"/>
    <w:rsid w:val="47D58FCF"/>
    <w:rsid w:val="47DBB65F"/>
    <w:rsid w:val="47E0EBF6"/>
    <w:rsid w:val="47E7B670"/>
    <w:rsid w:val="48361F82"/>
    <w:rsid w:val="484D201E"/>
    <w:rsid w:val="48520B86"/>
    <w:rsid w:val="485695A8"/>
    <w:rsid w:val="485CE559"/>
    <w:rsid w:val="486A2F9B"/>
    <w:rsid w:val="48744F88"/>
    <w:rsid w:val="487591A3"/>
    <w:rsid w:val="487BF66D"/>
    <w:rsid w:val="488523B3"/>
    <w:rsid w:val="4888F0A4"/>
    <w:rsid w:val="48C92855"/>
    <w:rsid w:val="48C99C0D"/>
    <w:rsid w:val="48E1BD0E"/>
    <w:rsid w:val="48E6D618"/>
    <w:rsid w:val="48E7793A"/>
    <w:rsid w:val="48F07AF3"/>
    <w:rsid w:val="48F3FEA2"/>
    <w:rsid w:val="48F852E8"/>
    <w:rsid w:val="48F98D39"/>
    <w:rsid w:val="48FD37B8"/>
    <w:rsid w:val="49052473"/>
    <w:rsid w:val="491BE7EF"/>
    <w:rsid w:val="491CBC44"/>
    <w:rsid w:val="4921F54B"/>
    <w:rsid w:val="49334CAC"/>
    <w:rsid w:val="49346388"/>
    <w:rsid w:val="493ED09F"/>
    <w:rsid w:val="49703D78"/>
    <w:rsid w:val="49782B87"/>
    <w:rsid w:val="49B996CE"/>
    <w:rsid w:val="49C65A3E"/>
    <w:rsid w:val="49D1839C"/>
    <w:rsid w:val="49D671B8"/>
    <w:rsid w:val="49E38830"/>
    <w:rsid w:val="49EB550A"/>
    <w:rsid w:val="49EBA94B"/>
    <w:rsid w:val="49EBD035"/>
    <w:rsid w:val="49F8B5BA"/>
    <w:rsid w:val="4A018138"/>
    <w:rsid w:val="4A019425"/>
    <w:rsid w:val="4A0E13B4"/>
    <w:rsid w:val="4A1391A5"/>
    <w:rsid w:val="4A1813B5"/>
    <w:rsid w:val="4A1932A4"/>
    <w:rsid w:val="4A1E2AD2"/>
    <w:rsid w:val="4A2781B4"/>
    <w:rsid w:val="4A2A2872"/>
    <w:rsid w:val="4A2FDEA3"/>
    <w:rsid w:val="4A30D133"/>
    <w:rsid w:val="4A37B6B1"/>
    <w:rsid w:val="4A3B280E"/>
    <w:rsid w:val="4A6156F5"/>
    <w:rsid w:val="4A656C6E"/>
    <w:rsid w:val="4A7E5610"/>
    <w:rsid w:val="4A817E90"/>
    <w:rsid w:val="4A864EF4"/>
    <w:rsid w:val="4A872B8C"/>
    <w:rsid w:val="4A957206"/>
    <w:rsid w:val="4AB8736F"/>
    <w:rsid w:val="4ADAA100"/>
    <w:rsid w:val="4AE4E929"/>
    <w:rsid w:val="4AE73A64"/>
    <w:rsid w:val="4AEE74C5"/>
    <w:rsid w:val="4B2BA8C2"/>
    <w:rsid w:val="4B423914"/>
    <w:rsid w:val="4B439D30"/>
    <w:rsid w:val="4B4A269A"/>
    <w:rsid w:val="4B664E8B"/>
    <w:rsid w:val="4B7B8F6A"/>
    <w:rsid w:val="4B7EC069"/>
    <w:rsid w:val="4B9D5199"/>
    <w:rsid w:val="4BAA29B8"/>
    <w:rsid w:val="4BAAEC74"/>
    <w:rsid w:val="4BB9B319"/>
    <w:rsid w:val="4BCBAF04"/>
    <w:rsid w:val="4BDD87A4"/>
    <w:rsid w:val="4BEE4412"/>
    <w:rsid w:val="4BF2C58B"/>
    <w:rsid w:val="4BFDDBFB"/>
    <w:rsid w:val="4C06175E"/>
    <w:rsid w:val="4C0A1763"/>
    <w:rsid w:val="4C0C8359"/>
    <w:rsid w:val="4C148777"/>
    <w:rsid w:val="4C35FC07"/>
    <w:rsid w:val="4C3FD7E0"/>
    <w:rsid w:val="4C59960D"/>
    <w:rsid w:val="4C5FAF3A"/>
    <w:rsid w:val="4C70964D"/>
    <w:rsid w:val="4C764BC1"/>
    <w:rsid w:val="4C8001FC"/>
    <w:rsid w:val="4C95FF25"/>
    <w:rsid w:val="4CA36D83"/>
    <w:rsid w:val="4CB2697B"/>
    <w:rsid w:val="4CB56211"/>
    <w:rsid w:val="4CD0FE2E"/>
    <w:rsid w:val="4CD9170C"/>
    <w:rsid w:val="4CDE0975"/>
    <w:rsid w:val="4CEF0808"/>
    <w:rsid w:val="4CF19DF3"/>
    <w:rsid w:val="4D023A19"/>
    <w:rsid w:val="4D07F05B"/>
    <w:rsid w:val="4D33A8DB"/>
    <w:rsid w:val="4D4F6790"/>
    <w:rsid w:val="4D510DBB"/>
    <w:rsid w:val="4D659E8B"/>
    <w:rsid w:val="4D6AF393"/>
    <w:rsid w:val="4D7A96F6"/>
    <w:rsid w:val="4DB2BF6E"/>
    <w:rsid w:val="4DD52A84"/>
    <w:rsid w:val="4DD85238"/>
    <w:rsid w:val="4DE1EDC7"/>
    <w:rsid w:val="4DEF5912"/>
    <w:rsid w:val="4E10FF61"/>
    <w:rsid w:val="4E250A54"/>
    <w:rsid w:val="4E28916D"/>
    <w:rsid w:val="4E2BA851"/>
    <w:rsid w:val="4E353D52"/>
    <w:rsid w:val="4E37C2F3"/>
    <w:rsid w:val="4E3A6EC9"/>
    <w:rsid w:val="4E41F0B8"/>
    <w:rsid w:val="4E6A5ACF"/>
    <w:rsid w:val="4E7BF062"/>
    <w:rsid w:val="4E80A304"/>
    <w:rsid w:val="4E852578"/>
    <w:rsid w:val="4E8AD869"/>
    <w:rsid w:val="4E99CB61"/>
    <w:rsid w:val="4EA3C0BC"/>
    <w:rsid w:val="4EA848C9"/>
    <w:rsid w:val="4EB06A67"/>
    <w:rsid w:val="4EBB7BCB"/>
    <w:rsid w:val="4EC4933C"/>
    <w:rsid w:val="4ECDD664"/>
    <w:rsid w:val="4ECF793C"/>
    <w:rsid w:val="4ED9711F"/>
    <w:rsid w:val="4EDC3B70"/>
    <w:rsid w:val="4EE74B52"/>
    <w:rsid w:val="4EE91984"/>
    <w:rsid w:val="4EECDE1C"/>
    <w:rsid w:val="4EEFDC48"/>
    <w:rsid w:val="4EFFB3FE"/>
    <w:rsid w:val="4F0833A1"/>
    <w:rsid w:val="4F0B0B8A"/>
    <w:rsid w:val="4F46A7BD"/>
    <w:rsid w:val="4F5350DF"/>
    <w:rsid w:val="4F6C9A88"/>
    <w:rsid w:val="4F7AF5D9"/>
    <w:rsid w:val="4F7C7007"/>
    <w:rsid w:val="4F838BC0"/>
    <w:rsid w:val="4FA8E81F"/>
    <w:rsid w:val="4FACCFC2"/>
    <w:rsid w:val="4FACE0F1"/>
    <w:rsid w:val="4FB4A735"/>
    <w:rsid w:val="4FB59FE8"/>
    <w:rsid w:val="4FB74F03"/>
    <w:rsid w:val="4FC8E57E"/>
    <w:rsid w:val="4FD5D393"/>
    <w:rsid w:val="4FDD8A2B"/>
    <w:rsid w:val="4FED7393"/>
    <w:rsid w:val="5057AD4C"/>
    <w:rsid w:val="5062D33D"/>
    <w:rsid w:val="506945CC"/>
    <w:rsid w:val="5075CCDF"/>
    <w:rsid w:val="50831BB3"/>
    <w:rsid w:val="50870852"/>
    <w:rsid w:val="5097F12D"/>
    <w:rsid w:val="509C807E"/>
    <w:rsid w:val="50BEA22B"/>
    <w:rsid w:val="50C22447"/>
    <w:rsid w:val="50C5CD8E"/>
    <w:rsid w:val="50D8D840"/>
    <w:rsid w:val="50D92559"/>
    <w:rsid w:val="50D9911A"/>
    <w:rsid w:val="50EB8B2D"/>
    <w:rsid w:val="50EF3E6F"/>
    <w:rsid w:val="50F3566F"/>
    <w:rsid w:val="50F76D09"/>
    <w:rsid w:val="510FAE34"/>
    <w:rsid w:val="5118B35A"/>
    <w:rsid w:val="511A3C59"/>
    <w:rsid w:val="511E5BF3"/>
    <w:rsid w:val="5126F9D4"/>
    <w:rsid w:val="512FEE97"/>
    <w:rsid w:val="513ED5CF"/>
    <w:rsid w:val="5148B152"/>
    <w:rsid w:val="514A20B6"/>
    <w:rsid w:val="516EA5DF"/>
    <w:rsid w:val="518ADB22"/>
    <w:rsid w:val="5193104D"/>
    <w:rsid w:val="519AFD34"/>
    <w:rsid w:val="51B8148E"/>
    <w:rsid w:val="51C1C2C5"/>
    <w:rsid w:val="51C4950D"/>
    <w:rsid w:val="51CB245B"/>
    <w:rsid w:val="51D3CAB0"/>
    <w:rsid w:val="51D40D8B"/>
    <w:rsid w:val="51D898BF"/>
    <w:rsid w:val="51DFE98B"/>
    <w:rsid w:val="51E03860"/>
    <w:rsid w:val="51F09335"/>
    <w:rsid w:val="51F28B73"/>
    <w:rsid w:val="51F2BE74"/>
    <w:rsid w:val="5212227D"/>
    <w:rsid w:val="521C9670"/>
    <w:rsid w:val="5222937D"/>
    <w:rsid w:val="5222D8B3"/>
    <w:rsid w:val="5226E350"/>
    <w:rsid w:val="522F6A90"/>
    <w:rsid w:val="523F39D7"/>
    <w:rsid w:val="523F4246"/>
    <w:rsid w:val="524CD677"/>
    <w:rsid w:val="52506E09"/>
    <w:rsid w:val="5255BF21"/>
    <w:rsid w:val="5289910B"/>
    <w:rsid w:val="5291C5F0"/>
    <w:rsid w:val="5293390A"/>
    <w:rsid w:val="52BD1258"/>
    <w:rsid w:val="52DCE31E"/>
    <w:rsid w:val="52DF27E9"/>
    <w:rsid w:val="52E05454"/>
    <w:rsid w:val="52F87040"/>
    <w:rsid w:val="52F926E9"/>
    <w:rsid w:val="52F959E4"/>
    <w:rsid w:val="5302A85D"/>
    <w:rsid w:val="530D7455"/>
    <w:rsid w:val="530E7FBA"/>
    <w:rsid w:val="532C4DE4"/>
    <w:rsid w:val="5336CD95"/>
    <w:rsid w:val="533B0118"/>
    <w:rsid w:val="533D85DA"/>
    <w:rsid w:val="5353E4EF"/>
    <w:rsid w:val="536852F4"/>
    <w:rsid w:val="53756678"/>
    <w:rsid w:val="537C1818"/>
    <w:rsid w:val="537C2DCE"/>
    <w:rsid w:val="53898750"/>
    <w:rsid w:val="538C97CD"/>
    <w:rsid w:val="53945569"/>
    <w:rsid w:val="539CD5FC"/>
    <w:rsid w:val="539D64CB"/>
    <w:rsid w:val="53BA403B"/>
    <w:rsid w:val="53CB3AF1"/>
    <w:rsid w:val="53D32521"/>
    <w:rsid w:val="53E911FA"/>
    <w:rsid w:val="53EB049C"/>
    <w:rsid w:val="53F18F82"/>
    <w:rsid w:val="53F9C509"/>
    <w:rsid w:val="53FA818E"/>
    <w:rsid w:val="53FE8097"/>
    <w:rsid w:val="5405AE6C"/>
    <w:rsid w:val="54062F36"/>
    <w:rsid w:val="541714FD"/>
    <w:rsid w:val="54232BEF"/>
    <w:rsid w:val="543770C8"/>
    <w:rsid w:val="543C2879"/>
    <w:rsid w:val="5443D797"/>
    <w:rsid w:val="5455FCB5"/>
    <w:rsid w:val="54676E66"/>
    <w:rsid w:val="54805214"/>
    <w:rsid w:val="548B13E1"/>
    <w:rsid w:val="549EEB80"/>
    <w:rsid w:val="54A63DE1"/>
    <w:rsid w:val="54CF1816"/>
    <w:rsid w:val="54D29DF6"/>
    <w:rsid w:val="54EE6B39"/>
    <w:rsid w:val="5506959C"/>
    <w:rsid w:val="551103D8"/>
    <w:rsid w:val="5515B9FA"/>
    <w:rsid w:val="55386C64"/>
    <w:rsid w:val="553B0ED5"/>
    <w:rsid w:val="553F8BAB"/>
    <w:rsid w:val="554DE2F5"/>
    <w:rsid w:val="554E4B4F"/>
    <w:rsid w:val="555638D5"/>
    <w:rsid w:val="555DAAB8"/>
    <w:rsid w:val="5566DC8A"/>
    <w:rsid w:val="5576E308"/>
    <w:rsid w:val="557EFD09"/>
    <w:rsid w:val="558469EA"/>
    <w:rsid w:val="558886BC"/>
    <w:rsid w:val="558D2C35"/>
    <w:rsid w:val="558D3888"/>
    <w:rsid w:val="558E8300"/>
    <w:rsid w:val="559430DB"/>
    <w:rsid w:val="55A5D422"/>
    <w:rsid w:val="55A6B312"/>
    <w:rsid w:val="55AF845E"/>
    <w:rsid w:val="55B49A7E"/>
    <w:rsid w:val="55C831E9"/>
    <w:rsid w:val="55E2CC1F"/>
    <w:rsid w:val="560E6F56"/>
    <w:rsid w:val="5628411D"/>
    <w:rsid w:val="563D8632"/>
    <w:rsid w:val="5651FA8B"/>
    <w:rsid w:val="56578A18"/>
    <w:rsid w:val="565B3F5F"/>
    <w:rsid w:val="5667111B"/>
    <w:rsid w:val="56746747"/>
    <w:rsid w:val="5680D9DA"/>
    <w:rsid w:val="568D2508"/>
    <w:rsid w:val="569C647A"/>
    <w:rsid w:val="56AD073A"/>
    <w:rsid w:val="56B3A983"/>
    <w:rsid w:val="56DB12E9"/>
    <w:rsid w:val="56E593A0"/>
    <w:rsid w:val="56ECDC5F"/>
    <w:rsid w:val="5713C13A"/>
    <w:rsid w:val="571ACD6A"/>
    <w:rsid w:val="57252190"/>
    <w:rsid w:val="5727D004"/>
    <w:rsid w:val="572E6B00"/>
    <w:rsid w:val="5743B0BB"/>
    <w:rsid w:val="57455796"/>
    <w:rsid w:val="5745A8CF"/>
    <w:rsid w:val="5759A1B4"/>
    <w:rsid w:val="575CB33D"/>
    <w:rsid w:val="576650E7"/>
    <w:rsid w:val="578F8F56"/>
    <w:rsid w:val="57969646"/>
    <w:rsid w:val="579F7EF0"/>
    <w:rsid w:val="57B20504"/>
    <w:rsid w:val="57BA0790"/>
    <w:rsid w:val="57C30E2F"/>
    <w:rsid w:val="57CF647B"/>
    <w:rsid w:val="57E6400B"/>
    <w:rsid w:val="57EB250B"/>
    <w:rsid w:val="57EDCAEC"/>
    <w:rsid w:val="57F35A79"/>
    <w:rsid w:val="5803A3C9"/>
    <w:rsid w:val="580442DE"/>
    <w:rsid w:val="58055C87"/>
    <w:rsid w:val="580C82D6"/>
    <w:rsid w:val="58377CE0"/>
    <w:rsid w:val="5848D79B"/>
    <w:rsid w:val="585513C9"/>
    <w:rsid w:val="5860AEC6"/>
    <w:rsid w:val="587C9300"/>
    <w:rsid w:val="589160DF"/>
    <w:rsid w:val="58954C86"/>
    <w:rsid w:val="58BE6004"/>
    <w:rsid w:val="58C64D8A"/>
    <w:rsid w:val="58D8183C"/>
    <w:rsid w:val="58FA5471"/>
    <w:rsid w:val="58FF0F36"/>
    <w:rsid w:val="59086CD9"/>
    <w:rsid w:val="590A0D66"/>
    <w:rsid w:val="590C25E1"/>
    <w:rsid w:val="5912375A"/>
    <w:rsid w:val="5915B9B9"/>
    <w:rsid w:val="592E99A0"/>
    <w:rsid w:val="5930DA57"/>
    <w:rsid w:val="59453C16"/>
    <w:rsid w:val="595FE1DF"/>
    <w:rsid w:val="5968C82E"/>
    <w:rsid w:val="59741658"/>
    <w:rsid w:val="5982AA42"/>
    <w:rsid w:val="598F2ADA"/>
    <w:rsid w:val="59972014"/>
    <w:rsid w:val="599AECD5"/>
    <w:rsid w:val="599C1425"/>
    <w:rsid w:val="599D0FA2"/>
    <w:rsid w:val="59BC8C7D"/>
    <w:rsid w:val="59E27CBD"/>
    <w:rsid w:val="59ED53DC"/>
    <w:rsid w:val="59F9089E"/>
    <w:rsid w:val="5A0AA2ED"/>
    <w:rsid w:val="5A0ED984"/>
    <w:rsid w:val="5A1C23C6"/>
    <w:rsid w:val="5A27A855"/>
    <w:rsid w:val="5A28C3E8"/>
    <w:rsid w:val="5A2981BF"/>
    <w:rsid w:val="5A3B2262"/>
    <w:rsid w:val="5A5A3065"/>
    <w:rsid w:val="5A5F0707"/>
    <w:rsid w:val="5A6FCCED"/>
    <w:rsid w:val="5A73E89D"/>
    <w:rsid w:val="5A80079F"/>
    <w:rsid w:val="5A8A01B3"/>
    <w:rsid w:val="5A8B6438"/>
    <w:rsid w:val="5A9E4F4F"/>
    <w:rsid w:val="5A9F85DF"/>
    <w:rsid w:val="5AA234F0"/>
    <w:rsid w:val="5AA5DDC7"/>
    <w:rsid w:val="5AD50A75"/>
    <w:rsid w:val="5AED169D"/>
    <w:rsid w:val="5AFBB240"/>
    <w:rsid w:val="5B0E3C6E"/>
    <w:rsid w:val="5B15170B"/>
    <w:rsid w:val="5B21060E"/>
    <w:rsid w:val="5B3E599A"/>
    <w:rsid w:val="5B4F7DA9"/>
    <w:rsid w:val="5B500B50"/>
    <w:rsid w:val="5B604A64"/>
    <w:rsid w:val="5B772B0C"/>
    <w:rsid w:val="5B7C5ECB"/>
    <w:rsid w:val="5B86CBD1"/>
    <w:rsid w:val="5B96E2EF"/>
    <w:rsid w:val="5BA315E8"/>
    <w:rsid w:val="5BA58AFC"/>
    <w:rsid w:val="5BB238C7"/>
    <w:rsid w:val="5BBC1668"/>
    <w:rsid w:val="5BBFBA10"/>
    <w:rsid w:val="5BC04D82"/>
    <w:rsid w:val="5BC17743"/>
    <w:rsid w:val="5BC5B7EC"/>
    <w:rsid w:val="5BD02995"/>
    <w:rsid w:val="5BE9F200"/>
    <w:rsid w:val="5C13FFC5"/>
    <w:rsid w:val="5C23AE06"/>
    <w:rsid w:val="5C3464F2"/>
    <w:rsid w:val="5C420D36"/>
    <w:rsid w:val="5C4D5A7B"/>
    <w:rsid w:val="5C4FFF0A"/>
    <w:rsid w:val="5C66A696"/>
    <w:rsid w:val="5C68FC20"/>
    <w:rsid w:val="5C70DAD6"/>
    <w:rsid w:val="5C75B2E0"/>
    <w:rsid w:val="5C775BEA"/>
    <w:rsid w:val="5C78E769"/>
    <w:rsid w:val="5C7BEF8A"/>
    <w:rsid w:val="5C857627"/>
    <w:rsid w:val="5C8A9EC8"/>
    <w:rsid w:val="5CB31658"/>
    <w:rsid w:val="5CDA29FB"/>
    <w:rsid w:val="5CE213CE"/>
    <w:rsid w:val="5CFDF62D"/>
    <w:rsid w:val="5D0F353A"/>
    <w:rsid w:val="5D11A781"/>
    <w:rsid w:val="5D167D57"/>
    <w:rsid w:val="5D22A291"/>
    <w:rsid w:val="5D22EB07"/>
    <w:rsid w:val="5D2D8395"/>
    <w:rsid w:val="5D34A057"/>
    <w:rsid w:val="5D35D592"/>
    <w:rsid w:val="5D391996"/>
    <w:rsid w:val="5D3E36A4"/>
    <w:rsid w:val="5D451B66"/>
    <w:rsid w:val="5D4F28F4"/>
    <w:rsid w:val="5D501B87"/>
    <w:rsid w:val="5D5747C4"/>
    <w:rsid w:val="5D5EFE5C"/>
    <w:rsid w:val="5D7177EA"/>
    <w:rsid w:val="5D7AB0AA"/>
    <w:rsid w:val="5D8313EA"/>
    <w:rsid w:val="5D877EF2"/>
    <w:rsid w:val="5D883356"/>
    <w:rsid w:val="5D946314"/>
    <w:rsid w:val="5DA64497"/>
    <w:rsid w:val="5DB00714"/>
    <w:rsid w:val="5DBC3E2A"/>
    <w:rsid w:val="5DEEB960"/>
    <w:rsid w:val="5DF5284F"/>
    <w:rsid w:val="5E00688E"/>
    <w:rsid w:val="5E077D40"/>
    <w:rsid w:val="5E1990EB"/>
    <w:rsid w:val="5E1B3565"/>
    <w:rsid w:val="5E27345A"/>
    <w:rsid w:val="5E28A3BE"/>
    <w:rsid w:val="5E37CC9B"/>
    <w:rsid w:val="5E443304"/>
    <w:rsid w:val="5E4A2953"/>
    <w:rsid w:val="5E526056"/>
    <w:rsid w:val="5E70BEB7"/>
    <w:rsid w:val="5E75AF71"/>
    <w:rsid w:val="5E87FB03"/>
    <w:rsid w:val="5E8DDE4E"/>
    <w:rsid w:val="5E929AA5"/>
    <w:rsid w:val="5E99C68E"/>
    <w:rsid w:val="5EA5930B"/>
    <w:rsid w:val="5EA6DE48"/>
    <w:rsid w:val="5EAB3B80"/>
    <w:rsid w:val="5EB35164"/>
    <w:rsid w:val="5EC5E8E4"/>
    <w:rsid w:val="5EC83B8A"/>
    <w:rsid w:val="5EC8B285"/>
    <w:rsid w:val="5EDB3BEA"/>
    <w:rsid w:val="5EDFEFA8"/>
    <w:rsid w:val="5EE624CE"/>
    <w:rsid w:val="5EFAB1FE"/>
    <w:rsid w:val="5EFD58AE"/>
    <w:rsid w:val="5F18A087"/>
    <w:rsid w:val="5F1DC54E"/>
    <w:rsid w:val="5F266105"/>
    <w:rsid w:val="5F37A706"/>
    <w:rsid w:val="5F3D3693"/>
    <w:rsid w:val="5F5C9079"/>
    <w:rsid w:val="5F62C37E"/>
    <w:rsid w:val="5F71C072"/>
    <w:rsid w:val="5F794EEA"/>
    <w:rsid w:val="5F7AE063"/>
    <w:rsid w:val="5F815D7C"/>
    <w:rsid w:val="5F8BAE19"/>
    <w:rsid w:val="5FA732FF"/>
    <w:rsid w:val="5FAA4200"/>
    <w:rsid w:val="5FAFB05D"/>
    <w:rsid w:val="5FC23F8A"/>
    <w:rsid w:val="5FD3119D"/>
    <w:rsid w:val="5FF39E1E"/>
    <w:rsid w:val="603596EF"/>
    <w:rsid w:val="603F1866"/>
    <w:rsid w:val="6045AE13"/>
    <w:rsid w:val="605A3CF4"/>
    <w:rsid w:val="605A4353"/>
    <w:rsid w:val="607BC009"/>
    <w:rsid w:val="607DC17C"/>
    <w:rsid w:val="6081F52F"/>
    <w:rsid w:val="609543CF"/>
    <w:rsid w:val="6099290F"/>
    <w:rsid w:val="60BA0507"/>
    <w:rsid w:val="60C451B4"/>
    <w:rsid w:val="60CBCCA5"/>
    <w:rsid w:val="60E4E4F6"/>
    <w:rsid w:val="60F789C8"/>
    <w:rsid w:val="6101AEF7"/>
    <w:rsid w:val="61087180"/>
    <w:rsid w:val="6124DADE"/>
    <w:rsid w:val="613D9E3A"/>
    <w:rsid w:val="61599E73"/>
    <w:rsid w:val="615BF92C"/>
    <w:rsid w:val="615E0FEB"/>
    <w:rsid w:val="616EAB96"/>
    <w:rsid w:val="616F55B6"/>
    <w:rsid w:val="616F6D5D"/>
    <w:rsid w:val="616FCF0C"/>
    <w:rsid w:val="61748D38"/>
    <w:rsid w:val="6183941E"/>
    <w:rsid w:val="618DBC27"/>
    <w:rsid w:val="61A85379"/>
    <w:rsid w:val="61AB553B"/>
    <w:rsid w:val="61B79E35"/>
    <w:rsid w:val="61BCE95B"/>
    <w:rsid w:val="61BF9BC5"/>
    <w:rsid w:val="61E5F9F8"/>
    <w:rsid w:val="61FE8729"/>
    <w:rsid w:val="62049121"/>
    <w:rsid w:val="6205880F"/>
    <w:rsid w:val="620EEC30"/>
    <w:rsid w:val="6211A7C7"/>
    <w:rsid w:val="622C65FD"/>
    <w:rsid w:val="62396FB2"/>
    <w:rsid w:val="6247589F"/>
    <w:rsid w:val="625165B2"/>
    <w:rsid w:val="62556610"/>
    <w:rsid w:val="625D4B27"/>
    <w:rsid w:val="625EF25F"/>
    <w:rsid w:val="6263EF5C"/>
    <w:rsid w:val="626934FD"/>
    <w:rsid w:val="62781ABC"/>
    <w:rsid w:val="62837837"/>
    <w:rsid w:val="62942B5D"/>
    <w:rsid w:val="6297C71F"/>
    <w:rsid w:val="629CF70A"/>
    <w:rsid w:val="629F6C78"/>
    <w:rsid w:val="62AD3820"/>
    <w:rsid w:val="62B28125"/>
    <w:rsid w:val="62D63778"/>
    <w:rsid w:val="62EC28B4"/>
    <w:rsid w:val="62F86026"/>
    <w:rsid w:val="6303C435"/>
    <w:rsid w:val="63105D99"/>
    <w:rsid w:val="63139713"/>
    <w:rsid w:val="63153D3E"/>
    <w:rsid w:val="6319B2FD"/>
    <w:rsid w:val="631CC459"/>
    <w:rsid w:val="6325A029"/>
    <w:rsid w:val="63298C88"/>
    <w:rsid w:val="632FA8F2"/>
    <w:rsid w:val="63536E96"/>
    <w:rsid w:val="636B5C49"/>
    <w:rsid w:val="637A1D1A"/>
    <w:rsid w:val="6383C88C"/>
    <w:rsid w:val="638AE957"/>
    <w:rsid w:val="6390B511"/>
    <w:rsid w:val="6394D85E"/>
    <w:rsid w:val="63979AB9"/>
    <w:rsid w:val="63A58724"/>
    <w:rsid w:val="63AD7828"/>
    <w:rsid w:val="63B1B173"/>
    <w:rsid w:val="63B8854F"/>
    <w:rsid w:val="63C69B3D"/>
    <w:rsid w:val="63C8365E"/>
    <w:rsid w:val="63D3268C"/>
    <w:rsid w:val="63E800AB"/>
    <w:rsid w:val="63E9F22E"/>
    <w:rsid w:val="63EC11AA"/>
    <w:rsid w:val="63ECD695"/>
    <w:rsid w:val="63EFBA25"/>
    <w:rsid w:val="640A6CFD"/>
    <w:rsid w:val="640B1829"/>
    <w:rsid w:val="64110A58"/>
    <w:rsid w:val="64154955"/>
    <w:rsid w:val="641D4F7B"/>
    <w:rsid w:val="6426E9E5"/>
    <w:rsid w:val="6426F995"/>
    <w:rsid w:val="642F2A8A"/>
    <w:rsid w:val="6439AD19"/>
    <w:rsid w:val="643D2E72"/>
    <w:rsid w:val="644954FB"/>
    <w:rsid w:val="6449B14C"/>
    <w:rsid w:val="644BA7A1"/>
    <w:rsid w:val="6454EA01"/>
    <w:rsid w:val="645EFB09"/>
    <w:rsid w:val="64609C4C"/>
    <w:rsid w:val="647F1A34"/>
    <w:rsid w:val="6493A8BF"/>
    <w:rsid w:val="649479AA"/>
    <w:rsid w:val="64A3394E"/>
    <w:rsid w:val="64BFF7C1"/>
    <w:rsid w:val="64D2C8B4"/>
    <w:rsid w:val="64EDD165"/>
    <w:rsid w:val="64EFDFB5"/>
    <w:rsid w:val="64F4B0AB"/>
    <w:rsid w:val="64FE4C7A"/>
    <w:rsid w:val="650B0BE3"/>
    <w:rsid w:val="650C0F4C"/>
    <w:rsid w:val="651ECC32"/>
    <w:rsid w:val="6525BA16"/>
    <w:rsid w:val="65275AA3"/>
    <w:rsid w:val="652F5D2F"/>
    <w:rsid w:val="6540C8A3"/>
    <w:rsid w:val="654F312C"/>
    <w:rsid w:val="655AB2C1"/>
    <w:rsid w:val="656406BF"/>
    <w:rsid w:val="657F57D0"/>
    <w:rsid w:val="6585DA5D"/>
    <w:rsid w:val="6597A6D3"/>
    <w:rsid w:val="65A0D5BF"/>
    <w:rsid w:val="65B1A316"/>
    <w:rsid w:val="65C6B1DC"/>
    <w:rsid w:val="65E8906E"/>
    <w:rsid w:val="65F99C0D"/>
    <w:rsid w:val="65FAEF9D"/>
    <w:rsid w:val="661EF1E1"/>
    <w:rsid w:val="66299E7C"/>
    <w:rsid w:val="66397103"/>
    <w:rsid w:val="66428D1A"/>
    <w:rsid w:val="66497268"/>
    <w:rsid w:val="6657C9B2"/>
    <w:rsid w:val="665BC822"/>
    <w:rsid w:val="6683F011"/>
    <w:rsid w:val="668725DD"/>
    <w:rsid w:val="669B5881"/>
    <w:rsid w:val="66A60FB6"/>
    <w:rsid w:val="66C32B04"/>
    <w:rsid w:val="66CB188A"/>
    <w:rsid w:val="66CC7920"/>
    <w:rsid w:val="66D5F271"/>
    <w:rsid w:val="66DC6FEB"/>
    <w:rsid w:val="66DFFBDC"/>
    <w:rsid w:val="66E5717A"/>
    <w:rsid w:val="66E64DCF"/>
    <w:rsid w:val="67086A93"/>
    <w:rsid w:val="6709B6AF"/>
    <w:rsid w:val="671545BD"/>
    <w:rsid w:val="67174EE7"/>
    <w:rsid w:val="671B2831"/>
    <w:rsid w:val="67262552"/>
    <w:rsid w:val="673156D6"/>
    <w:rsid w:val="67337734"/>
    <w:rsid w:val="673BC7E0"/>
    <w:rsid w:val="675E8AA7"/>
    <w:rsid w:val="67700FC6"/>
    <w:rsid w:val="677A8CBD"/>
    <w:rsid w:val="6780CACF"/>
    <w:rsid w:val="6784BFDD"/>
    <w:rsid w:val="679391B3"/>
    <w:rsid w:val="67956C6E"/>
    <w:rsid w:val="67A602F9"/>
    <w:rsid w:val="67A74AD4"/>
    <w:rsid w:val="67ABAEC7"/>
    <w:rsid w:val="67B520FD"/>
    <w:rsid w:val="67C07331"/>
    <w:rsid w:val="67C56EDD"/>
    <w:rsid w:val="67C79D96"/>
    <w:rsid w:val="67D98B82"/>
    <w:rsid w:val="67E5228C"/>
    <w:rsid w:val="67F79883"/>
    <w:rsid w:val="680D5599"/>
    <w:rsid w:val="681B023D"/>
    <w:rsid w:val="681FC072"/>
    <w:rsid w:val="683D02E4"/>
    <w:rsid w:val="683D18C7"/>
    <w:rsid w:val="68410C48"/>
    <w:rsid w:val="6851FD08"/>
    <w:rsid w:val="685B38BF"/>
    <w:rsid w:val="685D5AD8"/>
    <w:rsid w:val="68654ED9"/>
    <w:rsid w:val="68A58710"/>
    <w:rsid w:val="68B56A64"/>
    <w:rsid w:val="68B6F892"/>
    <w:rsid w:val="68C560EF"/>
    <w:rsid w:val="68C5A3B3"/>
    <w:rsid w:val="68C984F1"/>
    <w:rsid w:val="68CE33E3"/>
    <w:rsid w:val="68CF4795"/>
    <w:rsid w:val="68E7CE20"/>
    <w:rsid w:val="68ECFDD8"/>
    <w:rsid w:val="68F64223"/>
    <w:rsid w:val="690767E1"/>
    <w:rsid w:val="691CC61E"/>
    <w:rsid w:val="6927FD11"/>
    <w:rsid w:val="6952D35E"/>
    <w:rsid w:val="695FFD20"/>
    <w:rsid w:val="6963C783"/>
    <w:rsid w:val="696719E2"/>
    <w:rsid w:val="697111C5"/>
    <w:rsid w:val="69796B20"/>
    <w:rsid w:val="699E649A"/>
    <w:rsid w:val="69B1B051"/>
    <w:rsid w:val="69C2B01A"/>
    <w:rsid w:val="69D509EE"/>
    <w:rsid w:val="69DB601A"/>
    <w:rsid w:val="69F96790"/>
    <w:rsid w:val="6A0182CF"/>
    <w:rsid w:val="6A096790"/>
    <w:rsid w:val="6A0C164D"/>
    <w:rsid w:val="6A104A96"/>
    <w:rsid w:val="6A1C1E17"/>
    <w:rsid w:val="6A2D80CB"/>
    <w:rsid w:val="6A405438"/>
    <w:rsid w:val="6A526A84"/>
    <w:rsid w:val="6A52C8F3"/>
    <w:rsid w:val="6A5933B2"/>
    <w:rsid w:val="6A5C327D"/>
    <w:rsid w:val="6A5D127C"/>
    <w:rsid w:val="6A6077F5"/>
    <w:rsid w:val="6A7D12BC"/>
    <w:rsid w:val="6A8E4529"/>
    <w:rsid w:val="6AA3591E"/>
    <w:rsid w:val="6AB22D7F"/>
    <w:rsid w:val="6AC42B85"/>
    <w:rsid w:val="6AC65664"/>
    <w:rsid w:val="6B03BB2E"/>
    <w:rsid w:val="6B07C4DD"/>
    <w:rsid w:val="6B084B1E"/>
    <w:rsid w:val="6B112C44"/>
    <w:rsid w:val="6B153B81"/>
    <w:rsid w:val="6B404E41"/>
    <w:rsid w:val="6B45CE90"/>
    <w:rsid w:val="6B4D80B2"/>
    <w:rsid w:val="6B576134"/>
    <w:rsid w:val="6B622873"/>
    <w:rsid w:val="6B67911B"/>
    <w:rsid w:val="6B6C8B4E"/>
    <w:rsid w:val="6B727D10"/>
    <w:rsid w:val="6B78AD0A"/>
    <w:rsid w:val="6B8D4ED6"/>
    <w:rsid w:val="6BA7358D"/>
    <w:rsid w:val="6BB619C3"/>
    <w:rsid w:val="6BE051F8"/>
    <w:rsid w:val="6BF0EA39"/>
    <w:rsid w:val="6BFC4856"/>
    <w:rsid w:val="6C05E43C"/>
    <w:rsid w:val="6C0ADA0C"/>
    <w:rsid w:val="6C0C29A8"/>
    <w:rsid w:val="6C0D35D1"/>
    <w:rsid w:val="6C113220"/>
    <w:rsid w:val="6C14A1F1"/>
    <w:rsid w:val="6C18E31D"/>
    <w:rsid w:val="6C202125"/>
    <w:rsid w:val="6C21D780"/>
    <w:rsid w:val="6C6F54AA"/>
    <w:rsid w:val="6C701EF3"/>
    <w:rsid w:val="6C70FA4F"/>
    <w:rsid w:val="6C768874"/>
    <w:rsid w:val="6C7B26E9"/>
    <w:rsid w:val="6C8B1E53"/>
    <w:rsid w:val="6C9D061A"/>
    <w:rsid w:val="6C9FD10B"/>
    <w:rsid w:val="6CA7F295"/>
    <w:rsid w:val="6CA8B287"/>
    <w:rsid w:val="6CCB8AAD"/>
    <w:rsid w:val="6CCE7B06"/>
    <w:rsid w:val="6CDC1EA2"/>
    <w:rsid w:val="6CF33195"/>
    <w:rsid w:val="6D00385D"/>
    <w:rsid w:val="6D123E8F"/>
    <w:rsid w:val="6D2D2E18"/>
    <w:rsid w:val="6D326C88"/>
    <w:rsid w:val="6D3A270D"/>
    <w:rsid w:val="6D3AA0D6"/>
    <w:rsid w:val="6D5A6ADB"/>
    <w:rsid w:val="6D6E7EEA"/>
    <w:rsid w:val="6D72E674"/>
    <w:rsid w:val="6D90FA8A"/>
    <w:rsid w:val="6D9937B4"/>
    <w:rsid w:val="6DA0BF52"/>
    <w:rsid w:val="6DB7A635"/>
    <w:rsid w:val="6DC06EFB"/>
    <w:rsid w:val="6DC3EE8A"/>
    <w:rsid w:val="6DC62ADE"/>
    <w:rsid w:val="6DCB6495"/>
    <w:rsid w:val="6DDCE902"/>
    <w:rsid w:val="6DDFED4F"/>
    <w:rsid w:val="6DECD925"/>
    <w:rsid w:val="6DF8EFD1"/>
    <w:rsid w:val="6E0CB928"/>
    <w:rsid w:val="6E135A92"/>
    <w:rsid w:val="6E214284"/>
    <w:rsid w:val="6E29D7F6"/>
    <w:rsid w:val="6E2CA9A7"/>
    <w:rsid w:val="6E3CB58E"/>
    <w:rsid w:val="6E4725E5"/>
    <w:rsid w:val="6E52FF44"/>
    <w:rsid w:val="6E61F563"/>
    <w:rsid w:val="6E663676"/>
    <w:rsid w:val="6E66A967"/>
    <w:rsid w:val="6E7E2723"/>
    <w:rsid w:val="6E8FF42A"/>
    <w:rsid w:val="6E9D3616"/>
    <w:rsid w:val="6E9E0294"/>
    <w:rsid w:val="6EA97F00"/>
    <w:rsid w:val="6EB736AB"/>
    <w:rsid w:val="6EBC04BA"/>
    <w:rsid w:val="6EBCD8FC"/>
    <w:rsid w:val="6EC6779C"/>
    <w:rsid w:val="6ED3F8E5"/>
    <w:rsid w:val="6F0EB6D5"/>
    <w:rsid w:val="6F12D68B"/>
    <w:rsid w:val="6F150577"/>
    <w:rsid w:val="6F1BDFB8"/>
    <w:rsid w:val="6F2CF7B1"/>
    <w:rsid w:val="6F2DBE1D"/>
    <w:rsid w:val="6F302D98"/>
    <w:rsid w:val="6F30839F"/>
    <w:rsid w:val="6F3968B2"/>
    <w:rsid w:val="6F44552D"/>
    <w:rsid w:val="6F58149C"/>
    <w:rsid w:val="6F6725E5"/>
    <w:rsid w:val="6F689BF4"/>
    <w:rsid w:val="6F69AC3C"/>
    <w:rsid w:val="6F74CCD4"/>
    <w:rsid w:val="6F82C6EB"/>
    <w:rsid w:val="6F893B09"/>
    <w:rsid w:val="6F8C07A2"/>
    <w:rsid w:val="6F9BD61B"/>
    <w:rsid w:val="6FA30C18"/>
    <w:rsid w:val="6FA70A85"/>
    <w:rsid w:val="6FB970E5"/>
    <w:rsid w:val="6FD22247"/>
    <w:rsid w:val="6FE30AD9"/>
    <w:rsid w:val="6FF4334E"/>
    <w:rsid w:val="6FF5D83E"/>
    <w:rsid w:val="70172F08"/>
    <w:rsid w:val="7017D455"/>
    <w:rsid w:val="70250089"/>
    <w:rsid w:val="702B7506"/>
    <w:rsid w:val="702BD181"/>
    <w:rsid w:val="704E3136"/>
    <w:rsid w:val="7053070C"/>
    <w:rsid w:val="705A2940"/>
    <w:rsid w:val="705A5455"/>
    <w:rsid w:val="7065A024"/>
    <w:rsid w:val="706A35AD"/>
    <w:rsid w:val="7071C7CF"/>
    <w:rsid w:val="707B705A"/>
    <w:rsid w:val="708E9984"/>
    <w:rsid w:val="70920B9D"/>
    <w:rsid w:val="7093193E"/>
    <w:rsid w:val="70A8DC95"/>
    <w:rsid w:val="70B3B2E7"/>
    <w:rsid w:val="70B3C31B"/>
    <w:rsid w:val="70B493AF"/>
    <w:rsid w:val="70C443B5"/>
    <w:rsid w:val="70D9468E"/>
    <w:rsid w:val="70DD3253"/>
    <w:rsid w:val="70E42348"/>
    <w:rsid w:val="70F3CC5D"/>
    <w:rsid w:val="7102891D"/>
    <w:rsid w:val="711ECB3D"/>
    <w:rsid w:val="712455B4"/>
    <w:rsid w:val="71336D09"/>
    <w:rsid w:val="71402194"/>
    <w:rsid w:val="71522B2B"/>
    <w:rsid w:val="715236FE"/>
    <w:rsid w:val="716178B8"/>
    <w:rsid w:val="7166FB68"/>
    <w:rsid w:val="716ED968"/>
    <w:rsid w:val="71782BA7"/>
    <w:rsid w:val="717E55D0"/>
    <w:rsid w:val="719C469E"/>
    <w:rsid w:val="71AF8FC5"/>
    <w:rsid w:val="71B605B8"/>
    <w:rsid w:val="71BEF7B3"/>
    <w:rsid w:val="71C2A1EA"/>
    <w:rsid w:val="71DEE628"/>
    <w:rsid w:val="71E34A45"/>
    <w:rsid w:val="71FB5474"/>
    <w:rsid w:val="71FE185E"/>
    <w:rsid w:val="720D8DF2"/>
    <w:rsid w:val="720DE037"/>
    <w:rsid w:val="7222BCA8"/>
    <w:rsid w:val="72337DDC"/>
    <w:rsid w:val="724F937C"/>
    <w:rsid w:val="72506410"/>
    <w:rsid w:val="7253807A"/>
    <w:rsid w:val="7261A97F"/>
    <w:rsid w:val="7283A474"/>
    <w:rsid w:val="728F9CBE"/>
    <w:rsid w:val="72CE0184"/>
    <w:rsid w:val="72D84BD8"/>
    <w:rsid w:val="72D972A5"/>
    <w:rsid w:val="72DAACDA"/>
    <w:rsid w:val="72E02A4B"/>
    <w:rsid w:val="72FF6732"/>
    <w:rsid w:val="72FFE446"/>
    <w:rsid w:val="732109A7"/>
    <w:rsid w:val="7332C0A5"/>
    <w:rsid w:val="734B6026"/>
    <w:rsid w:val="734E672D"/>
    <w:rsid w:val="737867A3"/>
    <w:rsid w:val="737FB58B"/>
    <w:rsid w:val="73A99B92"/>
    <w:rsid w:val="73AE04DE"/>
    <w:rsid w:val="73CB8978"/>
    <w:rsid w:val="73E5F800"/>
    <w:rsid w:val="73F35163"/>
    <w:rsid w:val="7403F4C2"/>
    <w:rsid w:val="741000D6"/>
    <w:rsid w:val="74114FAA"/>
    <w:rsid w:val="7425EF6E"/>
    <w:rsid w:val="742FB07F"/>
    <w:rsid w:val="7435CCEC"/>
    <w:rsid w:val="744430D3"/>
    <w:rsid w:val="744A1A88"/>
    <w:rsid w:val="7459D2F4"/>
    <w:rsid w:val="746973B9"/>
    <w:rsid w:val="746AEDE7"/>
    <w:rsid w:val="748DABB2"/>
    <w:rsid w:val="74A24393"/>
    <w:rsid w:val="74CD78C4"/>
    <w:rsid w:val="74D394AE"/>
    <w:rsid w:val="74E03E5C"/>
    <w:rsid w:val="74E1F17A"/>
    <w:rsid w:val="750D4418"/>
    <w:rsid w:val="75147044"/>
    <w:rsid w:val="751F3012"/>
    <w:rsid w:val="752826DD"/>
    <w:rsid w:val="75469C86"/>
    <w:rsid w:val="75506F1F"/>
    <w:rsid w:val="759352E6"/>
    <w:rsid w:val="75B7CDA1"/>
    <w:rsid w:val="75B81466"/>
    <w:rsid w:val="75BFCAFE"/>
    <w:rsid w:val="75F5A355"/>
    <w:rsid w:val="75FEB438"/>
    <w:rsid w:val="76111367"/>
    <w:rsid w:val="761E6C77"/>
    <w:rsid w:val="7628B269"/>
    <w:rsid w:val="76298BC3"/>
    <w:rsid w:val="7649D96D"/>
    <w:rsid w:val="76537747"/>
    <w:rsid w:val="7658122B"/>
    <w:rsid w:val="76594496"/>
    <w:rsid w:val="766F650F"/>
    <w:rsid w:val="766FB7C1"/>
    <w:rsid w:val="76734C88"/>
    <w:rsid w:val="7694788B"/>
    <w:rsid w:val="76A91479"/>
    <w:rsid w:val="76AFAAEF"/>
    <w:rsid w:val="76C1F83C"/>
    <w:rsid w:val="76C631E4"/>
    <w:rsid w:val="76CEC597"/>
    <w:rsid w:val="76F211E2"/>
    <w:rsid w:val="76FAAA54"/>
    <w:rsid w:val="77045F1F"/>
    <w:rsid w:val="770732E3"/>
    <w:rsid w:val="7727ADC5"/>
    <w:rsid w:val="7738BCBB"/>
    <w:rsid w:val="773A7644"/>
    <w:rsid w:val="773EC0B8"/>
    <w:rsid w:val="774589E6"/>
    <w:rsid w:val="7754D95C"/>
    <w:rsid w:val="776659C8"/>
    <w:rsid w:val="7779B474"/>
    <w:rsid w:val="7781BB4A"/>
    <w:rsid w:val="77944BE2"/>
    <w:rsid w:val="77BA3CD8"/>
    <w:rsid w:val="77BBD6EA"/>
    <w:rsid w:val="77DDC160"/>
    <w:rsid w:val="77DEFE58"/>
    <w:rsid w:val="77E1046B"/>
    <w:rsid w:val="77E283B2"/>
    <w:rsid w:val="77F1A869"/>
    <w:rsid w:val="77FBAC0F"/>
    <w:rsid w:val="780F101A"/>
    <w:rsid w:val="781DDF25"/>
    <w:rsid w:val="781ED149"/>
    <w:rsid w:val="7825E5F8"/>
    <w:rsid w:val="784A3C2F"/>
    <w:rsid w:val="7859431B"/>
    <w:rsid w:val="785FC79F"/>
    <w:rsid w:val="7871E22F"/>
    <w:rsid w:val="78836688"/>
    <w:rsid w:val="78A10DC3"/>
    <w:rsid w:val="78B05837"/>
    <w:rsid w:val="78BB7806"/>
    <w:rsid w:val="78C218A4"/>
    <w:rsid w:val="78EBA2EE"/>
    <w:rsid w:val="78EC4533"/>
    <w:rsid w:val="78F76BC0"/>
    <w:rsid w:val="7902C06B"/>
    <w:rsid w:val="790321A2"/>
    <w:rsid w:val="79107ED2"/>
    <w:rsid w:val="791080D4"/>
    <w:rsid w:val="792519F3"/>
    <w:rsid w:val="793FD3F9"/>
    <w:rsid w:val="79408A5F"/>
    <w:rsid w:val="7944A3AE"/>
    <w:rsid w:val="794F7D57"/>
    <w:rsid w:val="79558059"/>
    <w:rsid w:val="79710C16"/>
    <w:rsid w:val="79817F47"/>
    <w:rsid w:val="79830480"/>
    <w:rsid w:val="79E60C90"/>
    <w:rsid w:val="7A0A2662"/>
    <w:rsid w:val="7A0D3804"/>
    <w:rsid w:val="7A1566F7"/>
    <w:rsid w:val="7A1E73E4"/>
    <w:rsid w:val="7A510003"/>
    <w:rsid w:val="7A6619FD"/>
    <w:rsid w:val="7A768CAB"/>
    <w:rsid w:val="7A7D2AA8"/>
    <w:rsid w:val="7A84D22D"/>
    <w:rsid w:val="7A8CA15C"/>
    <w:rsid w:val="7AAD7A30"/>
    <w:rsid w:val="7AD03ECF"/>
    <w:rsid w:val="7AD2255B"/>
    <w:rsid w:val="7ADA4F4F"/>
    <w:rsid w:val="7ADDBB00"/>
    <w:rsid w:val="7ADF6545"/>
    <w:rsid w:val="7AE2FBB5"/>
    <w:rsid w:val="7AEDBB99"/>
    <w:rsid w:val="7AF4B551"/>
    <w:rsid w:val="7AFCFCE6"/>
    <w:rsid w:val="7B0571BC"/>
    <w:rsid w:val="7B08F9A7"/>
    <w:rsid w:val="7B156222"/>
    <w:rsid w:val="7B1B3896"/>
    <w:rsid w:val="7B1D4FA8"/>
    <w:rsid w:val="7B3252B4"/>
    <w:rsid w:val="7B4FBA09"/>
    <w:rsid w:val="7B50E832"/>
    <w:rsid w:val="7B64B4C1"/>
    <w:rsid w:val="7B7C52E4"/>
    <w:rsid w:val="7B86E9C9"/>
    <w:rsid w:val="7B9AB85C"/>
    <w:rsid w:val="7BA954DF"/>
    <w:rsid w:val="7BD40DE9"/>
    <w:rsid w:val="7BD981B2"/>
    <w:rsid w:val="7BF5B091"/>
    <w:rsid w:val="7C1ECC35"/>
    <w:rsid w:val="7C2287FA"/>
    <w:rsid w:val="7C2343B0"/>
    <w:rsid w:val="7C3957CD"/>
    <w:rsid w:val="7C44A194"/>
    <w:rsid w:val="7C462F79"/>
    <w:rsid w:val="7C481F94"/>
    <w:rsid w:val="7C4E95B4"/>
    <w:rsid w:val="7C6A1898"/>
    <w:rsid w:val="7C74E3CA"/>
    <w:rsid w:val="7C761FB0"/>
    <w:rsid w:val="7C779D75"/>
    <w:rsid w:val="7C7A4703"/>
    <w:rsid w:val="7C7E0D36"/>
    <w:rsid w:val="7C8F8374"/>
    <w:rsid w:val="7CB23807"/>
    <w:rsid w:val="7CB708F7"/>
    <w:rsid w:val="7CCBF429"/>
    <w:rsid w:val="7CD3DB02"/>
    <w:rsid w:val="7D106DEB"/>
    <w:rsid w:val="7D351FFE"/>
    <w:rsid w:val="7D41A8BC"/>
    <w:rsid w:val="7D5F53CE"/>
    <w:rsid w:val="7D61308B"/>
    <w:rsid w:val="7D618703"/>
    <w:rsid w:val="7D6DD81E"/>
    <w:rsid w:val="7D707C3D"/>
    <w:rsid w:val="7D7B7167"/>
    <w:rsid w:val="7D90362C"/>
    <w:rsid w:val="7D97DCE3"/>
    <w:rsid w:val="7D97EE52"/>
    <w:rsid w:val="7DA97DF3"/>
    <w:rsid w:val="7DA9B7C8"/>
    <w:rsid w:val="7DE492A4"/>
    <w:rsid w:val="7DE84613"/>
    <w:rsid w:val="7DEB4D2B"/>
    <w:rsid w:val="7E10A4D4"/>
    <w:rsid w:val="7E10B42B"/>
    <w:rsid w:val="7E155BC2"/>
    <w:rsid w:val="7E22EE7A"/>
    <w:rsid w:val="7E297E5C"/>
    <w:rsid w:val="7E7AC9A6"/>
    <w:rsid w:val="7E963EF2"/>
    <w:rsid w:val="7E976063"/>
    <w:rsid w:val="7EBA590F"/>
    <w:rsid w:val="7ECCC5CB"/>
    <w:rsid w:val="7ED6FA27"/>
    <w:rsid w:val="7EDC73F8"/>
    <w:rsid w:val="7EE21283"/>
    <w:rsid w:val="7F11A4D3"/>
    <w:rsid w:val="7F177C77"/>
    <w:rsid w:val="7F1DF134"/>
    <w:rsid w:val="7F2B2941"/>
    <w:rsid w:val="7F450FDF"/>
    <w:rsid w:val="7F4ADC3B"/>
    <w:rsid w:val="7F540251"/>
    <w:rsid w:val="7F643063"/>
    <w:rsid w:val="7F697E27"/>
    <w:rsid w:val="7F701D33"/>
    <w:rsid w:val="7F7F6E6A"/>
    <w:rsid w:val="7FAF3E37"/>
    <w:rsid w:val="7FBDAA17"/>
    <w:rsid w:val="7FBE205F"/>
    <w:rsid w:val="7FCDE1D1"/>
    <w:rsid w:val="7FD1A249"/>
    <w:rsid w:val="7FE3B9A7"/>
    <w:rsid w:val="7FED9597"/>
    <w:rsid w:val="7FFD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12EE5C"/>
  <w15:chartTrackingRefBased/>
  <w15:docId w15:val="{1937F70A-C363-43A7-B681-DF652AA5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DC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24F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4F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4F1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F10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Fiche List Paragraph,OBC Bullet,Dot pt,F5 List Paragraph,List Paragraph1,No Spacing1,List Paragraph Char Char Char,Indicator Text,Colorful List - Accent 11,Numbered Para 1,Bullet 1,Bullet Points,MAIN CONTENT,List Paragraph11,2,Bullet St,L"/>
    <w:basedOn w:val="Normal"/>
    <w:link w:val="ListParagraphChar"/>
    <w:uiPriority w:val="34"/>
    <w:qFormat/>
    <w:rsid w:val="008C3DB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5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596"/>
    <w:rPr>
      <w:b/>
      <w:bCs/>
      <w:sz w:val="20"/>
      <w:szCs w:val="20"/>
    </w:rPr>
  </w:style>
  <w:style w:type="character" w:customStyle="1" w:styleId="markedcontent">
    <w:name w:val="markedcontent"/>
    <w:basedOn w:val="DefaultParagraphFont"/>
    <w:rsid w:val="008E014C"/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basedOn w:val="DefaultParagraphFont"/>
    <w:uiPriority w:val="99"/>
    <w:rPr>
      <w:sz w:val="20"/>
      <w:szCs w:val="20"/>
    </w:rPr>
  </w:style>
  <w:style w:type="paragraph" w:styleId="FootnoteText">
    <w:name w:val="footnote text"/>
    <w:basedOn w:val="Normal"/>
    <w:uiPriority w:val="99"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1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265"/>
  </w:style>
  <w:style w:type="paragraph" w:styleId="Footer">
    <w:name w:val="footer"/>
    <w:basedOn w:val="Normal"/>
    <w:link w:val="FooterChar"/>
    <w:uiPriority w:val="99"/>
    <w:unhideWhenUsed/>
    <w:rsid w:val="00B41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265"/>
  </w:style>
  <w:style w:type="character" w:styleId="Strong">
    <w:name w:val="Strong"/>
    <w:basedOn w:val="DefaultParagraphFont"/>
    <w:uiPriority w:val="22"/>
    <w:qFormat/>
    <w:rsid w:val="00306D65"/>
    <w:rPr>
      <w:b/>
      <w:bCs/>
    </w:rPr>
  </w:style>
  <w:style w:type="character" w:styleId="Emphasis">
    <w:name w:val="Emphasis"/>
    <w:basedOn w:val="DefaultParagraphFont"/>
    <w:uiPriority w:val="20"/>
    <w:qFormat/>
    <w:rsid w:val="00AD2D53"/>
    <w:rPr>
      <w:i/>
      <w:iCs/>
    </w:rPr>
  </w:style>
  <w:style w:type="table" w:styleId="TableGrid">
    <w:name w:val="Table Grid"/>
    <w:basedOn w:val="TableNormal"/>
    <w:uiPriority w:val="39"/>
    <w:rsid w:val="00E12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965B7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814BA7"/>
  </w:style>
  <w:style w:type="character" w:customStyle="1" w:styleId="eop">
    <w:name w:val="eop"/>
    <w:basedOn w:val="DefaultParagraphFont"/>
    <w:rsid w:val="00814BA7"/>
  </w:style>
  <w:style w:type="character" w:customStyle="1" w:styleId="superscript">
    <w:name w:val="superscript"/>
    <w:basedOn w:val="DefaultParagraphFont"/>
    <w:rsid w:val="00814BA7"/>
  </w:style>
  <w:style w:type="character" w:customStyle="1" w:styleId="Marker">
    <w:name w:val="Marker"/>
    <w:basedOn w:val="DefaultParagraphFont"/>
    <w:rsid w:val="00B45F60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rsid w:val="00B45F60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rsid w:val="00B45F60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sid w:val="00B45F60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rsid w:val="00B45F6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sid w:val="00B45F60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rsid w:val="00B45F60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sid w:val="00B45F60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rsid w:val="00B45F6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sid w:val="00B45F60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rsid w:val="00B45F60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sid w:val="00B45F60"/>
    <w:rPr>
      <w:rFonts w:ascii="Times New Roman" w:hAnsi="Times New Roman" w:cs="Times New Roman"/>
      <w:sz w:val="28"/>
    </w:rPr>
  </w:style>
  <w:style w:type="paragraph" w:customStyle="1" w:styleId="paragraph">
    <w:name w:val="paragraph"/>
    <w:basedOn w:val="Normal"/>
    <w:rsid w:val="002C3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Fiche List Paragraph Char,OBC Bullet Char,Dot pt Char,F5 List Paragraph Char,List Paragraph1 Char,No Spacing1 Char,List Paragraph Char Char Char Char,Indicator Text Char,Colorful List - Accent 11 Char,Numbered Para 1 Char,2 Char"/>
    <w:basedOn w:val="DefaultParagraphFont"/>
    <w:link w:val="ListParagraph"/>
    <w:uiPriority w:val="34"/>
    <w:locked/>
    <w:rsid w:val="002C3B4C"/>
  </w:style>
  <w:style w:type="paragraph" w:styleId="Revision">
    <w:name w:val="Revision"/>
    <w:hidden/>
    <w:uiPriority w:val="99"/>
    <w:semiHidden/>
    <w:rsid w:val="00B01FA3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F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31D3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scxw140860535">
    <w:name w:val="scxw140860535"/>
    <w:basedOn w:val="DefaultParagraphFont"/>
    <w:rsid w:val="00C03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68423">
          <w:marLeft w:val="328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9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8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5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30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rostat/cache/infographs/sdg-country-overview/" TargetMode="External"/><Relationship Id="rId13" Type="http://schemas.openxmlformats.org/officeDocument/2006/relationships/hyperlink" Target="https://www.eea.europa.eu/data-and-maps/indicators/use-of-freshwater-resources-3/assessment-4" TargetMode="External"/><Relationship Id="rId3" Type="http://schemas.openxmlformats.org/officeDocument/2006/relationships/hyperlink" Target="https://knowledge4policy.ec.europa.eu/biodiversity/topic/eu-biodiversity-strategy-actions-tracker_en" TargetMode="External"/><Relationship Id="rId7" Type="http://schemas.openxmlformats.org/officeDocument/2006/relationships/hyperlink" Target="https://ec.europa.eu/info/research-and-innovation/strategy/support-policy-making/support-national-research-and-innovation-policy-making/transitions-performance-index-tpi_en" TargetMode="External"/><Relationship Id="rId12" Type="http://schemas.openxmlformats.org/officeDocument/2006/relationships/hyperlink" Target="https://ec.europa.eu/eurostat/cache/metadata/en/sdg_06_60_esmsip2.htm" TargetMode="External"/><Relationship Id="rId2" Type="http://schemas.openxmlformats.org/officeDocument/2006/relationships/hyperlink" Target="https://knowledge4policy.ec.europa.eu/visualisation/eu-bioeconomy-monitoring-system-dashboards_en" TargetMode="External"/><Relationship Id="rId1" Type="http://schemas.openxmlformats.org/officeDocument/2006/relationships/hyperlink" Target="https://ec.europa.eu/info/sites/default/files/br_toolbox-nov_2021_en_0.pdf" TargetMode="External"/><Relationship Id="rId6" Type="http://schemas.openxmlformats.org/officeDocument/2006/relationships/hyperlink" Target="https://ec.europa.eu/info/strategy/strategic-planning/strategic-foresight/2020-strategic-foresight-report/resilience-dashboards_pt" TargetMode="External"/><Relationship Id="rId11" Type="http://schemas.openxmlformats.org/officeDocument/2006/relationships/hyperlink" Target="https://eur-lex.europa.eu/legal-content/PT/TXT/?qid=1583933814386&amp;uri=COM:2020:98:FIN" TargetMode="External"/><Relationship Id="rId5" Type="http://schemas.openxmlformats.org/officeDocument/2006/relationships/hyperlink" Target="https://ec.europa.eu/eurostat/web/sdi" TargetMode="External"/><Relationship Id="rId15" Type="http://schemas.openxmlformats.org/officeDocument/2006/relationships/hyperlink" Target="https://composite-indicators.jrc.ec.europa.eu/explorer" TargetMode="External"/><Relationship Id="rId10" Type="http://schemas.openxmlformats.org/officeDocument/2006/relationships/hyperlink" Target="https://eur-lex.europa.eu/legal-content/PT/TXT/?uri=CELEX:32021R1119" TargetMode="External"/><Relationship Id="rId4" Type="http://schemas.openxmlformats.org/officeDocument/2006/relationships/hyperlink" Target="https://ec.europa.eu/eurostat/cache/egd-statistics/" TargetMode="External"/><Relationship Id="rId9" Type="http://schemas.openxmlformats.org/officeDocument/2006/relationships/hyperlink" Target="https://composite-indicators.jrc.ec.europa.eu/explorer" TargetMode="External"/><Relationship Id="rId14" Type="http://schemas.openxmlformats.org/officeDocument/2006/relationships/hyperlink" Target="https://ec.europa.eu/eurostat/cache/metadata/en/env_egs_esms.htm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85EB8C24-6220-4FAD-B261-45D927384F05}">
    <t:Anchor>
      <t:Comment id="944662811"/>
    </t:Anchor>
    <t:History>
      <t:Event id="{1E330884-6642-4347-8D8D-6F368D256DDC}" time="2022-07-01T07:58:21.727Z">
        <t:Attribution userId="S::monica.pisani@ec.europa.eu::44db8431-017b-458b-9700-da5b3ac55b43" userProvider="AD" userName="PISANI Monica (ENV)"/>
        <t:Anchor>
          <t:Comment id="944662811"/>
        </t:Anchor>
        <t:Create/>
      </t:Event>
      <t:Event id="{A645D16B-111C-48B0-A55D-F59EC9266C4D}" time="2022-07-01T07:58:21.727Z">
        <t:Attribution userId="S::monica.pisani@ec.europa.eu::44db8431-017b-458b-9700-da5b3ac55b43" userProvider="AD" userName="PISANI Monica (ENV)"/>
        <t:Anchor>
          <t:Comment id="944662811"/>
        </t:Anchor>
        <t:Assign userId="S::Joachim.D'Eugenio@ec.europa.eu::06a615fc-958f-4576-a7f5-999ea3125cc2" userProvider="AD" userName="D'EUGENIO Joachim (ENV)"/>
      </t:Event>
      <t:Event id="{A83F36C9-B065-4E24-A5FF-A23AF88E86FC}" time="2022-07-01T07:58:21.727Z">
        <t:Attribution userId="S::monica.pisani@ec.europa.eu::44db8431-017b-458b-9700-da5b3ac55b43" userProvider="AD" userName="PISANI Monica (ENV)"/>
        <t:Anchor>
          <t:Comment id="944662811"/>
        </t:Anchor>
        <t:SetTitle title="@D'EUGENIO Joachim (ENV) EEA points out that the index does not look into the second part of the target - are you OK with dropping this part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94E9F29D6C04F85860C631ABC812A" ma:contentTypeVersion="6" ma:contentTypeDescription="Create a new document." ma:contentTypeScope="" ma:versionID="269e5ef1fbb23989d38db38b7dd0778a">
  <xsd:schema xmlns:xsd="http://www.w3.org/2001/XMLSchema" xmlns:xs="http://www.w3.org/2001/XMLSchema" xmlns:p="http://schemas.microsoft.com/office/2006/metadata/properties" xmlns:ns2="1700ab43-7395-48ff-866c-657c86ba7f4e" xmlns:ns3="e6c3bc29-9e11-4027-900b-c73633d7928a" targetNamespace="http://schemas.microsoft.com/office/2006/metadata/properties" ma:root="true" ma:fieldsID="62bb3dafdd41f8180556fbe1de896364" ns2:_="" ns3:_="">
    <xsd:import namespace="1700ab43-7395-48ff-866c-657c86ba7f4e"/>
    <xsd:import namespace="e6c3bc29-9e11-4027-900b-c73633d79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0ab43-7395-48ff-866c-657c86ba7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3bc29-9e11-4027-900b-c73633d79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6c3bc29-9e11-4027-900b-c73633d7928a">
      <UserInfo>
        <DisplayName>POLLARD Vicky (CLIMA)</DisplayName>
        <AccountId>38</AccountId>
        <AccountType/>
      </UserInfo>
      <UserInfo>
        <DisplayName>KLAASSEN Gerardus (CLIMA)</DisplayName>
        <AccountId>27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02B5163-4E9B-47DD-8E5C-1CD6ED342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00ab43-7395-48ff-866c-657c86ba7f4e"/>
    <ds:schemaRef ds:uri="e6c3bc29-9e11-4027-900b-c73633d79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2AB787-8F9D-417A-94BD-D7F7ACA3D8B5}">
  <ds:schemaRefs>
    <ds:schemaRef ds:uri="http://schemas.microsoft.com/office/2006/metadata/properties"/>
    <ds:schemaRef ds:uri="http://schemas.microsoft.com/office/infopath/2007/PartnerControls"/>
    <ds:schemaRef ds:uri="e6c3bc29-9e11-4027-900b-c73633d7928a"/>
  </ds:schemaRefs>
</ds:datastoreItem>
</file>

<file path=customXml/itemProps3.xml><?xml version="1.0" encoding="utf-8"?>
<ds:datastoreItem xmlns:ds="http://schemas.openxmlformats.org/officeDocument/2006/customXml" ds:itemID="{9137D146-55CF-4F8F-906B-27B9665CF2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7D37C4-44DE-4490-9030-B2E9356E1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3801</Words>
  <Characters>21248</Characters>
  <Application>Microsoft Office Word</Application>
  <DocSecurity>0</DocSecurity>
  <Lines>452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EC CoDe</cp:lastModifiedBy>
  <cp:revision>31</cp:revision>
  <dcterms:created xsi:type="dcterms:W3CDTF">2022-07-25T13:16:00Z</dcterms:created>
  <dcterms:modified xsi:type="dcterms:W3CDTF">2022-07-26T19:56:00Z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0x01010062094E9F29D6C04F85860C631ABC812A</vt:lpwstr>
  </property>
  <property fmtid="{D5CDD505-2E9C-101B-9397-08002B2CF9AE}" pid="3" name="Level of sensitivity">
    <vt:lpwstr>Standard treatment</vt:lpwstr>
  </property>
  <property fmtid="{D5CDD505-2E9C-101B-9397-08002B2CF9AE}" pid="4" name="Part">
    <vt:lpwstr>1</vt:lpwstr>
  </property>
  <property fmtid="{D5CDD505-2E9C-101B-9397-08002B2CF9AE}" pid="5" name="Total parts">
    <vt:lpwstr>1</vt:lpwstr>
  </property>
  <property fmtid="{D5CDD505-2E9C-101B-9397-08002B2CF9AE}" pid="6" name="DocStatus">
    <vt:lpwstr>Green</vt:lpwstr>
  </property>
  <property fmtid="{D5CDD505-2E9C-101B-9397-08002B2CF9AE}" pid="7" name="CPTemplateID">
    <vt:lpwstr>CP-014</vt:lpwstr>
  </property>
  <property fmtid="{D5CDD505-2E9C-101B-9397-08002B2CF9AE}" pid="8" name="Last edited using">
    <vt:lpwstr>LW 8.0.1, Build 20220429</vt:lpwstr>
  </property>
  <property fmtid="{D5CDD505-2E9C-101B-9397-08002B2CF9AE}" pid="9" name="Created using">
    <vt:lpwstr>LW 8.0, Build 20220128</vt:lpwstr>
  </property>
  <property fmtid="{D5CDD505-2E9C-101B-9397-08002B2CF9AE}" pid="10" name="MSIP_Label_6bd9ddd1-4d20-43f6-abfa-fc3c07406f94_Enabled">
    <vt:lpwstr>true</vt:lpwstr>
  </property>
  <property fmtid="{D5CDD505-2E9C-101B-9397-08002B2CF9AE}" pid="11" name="MSIP_Label_6bd9ddd1-4d20-43f6-abfa-fc3c07406f94_SetDate">
    <vt:lpwstr>2022-06-10T13:19:48Z</vt:lpwstr>
  </property>
  <property fmtid="{D5CDD505-2E9C-101B-9397-08002B2CF9AE}" pid="12" name="MSIP_Label_6bd9ddd1-4d20-43f6-abfa-fc3c07406f94_Method">
    <vt:lpwstr>Standard</vt:lpwstr>
  </property>
  <property fmtid="{D5CDD505-2E9C-101B-9397-08002B2CF9AE}" pid="13" name="MSIP_Label_6bd9ddd1-4d20-43f6-abfa-fc3c07406f94_Name">
    <vt:lpwstr>Commission Use</vt:lpwstr>
  </property>
  <property fmtid="{D5CDD505-2E9C-101B-9397-08002B2CF9AE}" pid="14" name="MSIP_Label_6bd9ddd1-4d20-43f6-abfa-fc3c07406f94_SiteId">
    <vt:lpwstr>b24c8b06-522c-46fe-9080-70926f8dddb1</vt:lpwstr>
  </property>
  <property fmtid="{D5CDD505-2E9C-101B-9397-08002B2CF9AE}" pid="15" name="MSIP_Label_6bd9ddd1-4d20-43f6-abfa-fc3c07406f94_ActionId">
    <vt:lpwstr>5f293687-f072-46b9-aa27-10e0ce2bd0ed</vt:lpwstr>
  </property>
  <property fmtid="{D5CDD505-2E9C-101B-9397-08002B2CF9AE}" pid="16" name="MSIP_Label_6bd9ddd1-4d20-43f6-abfa-fc3c07406f94_ContentBits">
    <vt:lpwstr>0</vt:lpwstr>
  </property>
</Properties>
</file>