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DD63E" w14:textId="0070B1E6" w:rsidR="00510A52" w:rsidRPr="00FA1C9D" w:rsidRDefault="00EF04A6" w:rsidP="00EF04A6">
      <w:pPr>
        <w:pStyle w:val="Pagedecouverture"/>
        <w:rPr>
          <w:noProof/>
        </w:rPr>
      </w:pPr>
      <w:r>
        <w:rPr>
          <w:noProof/>
        </w:rPr>
        <w:pict w14:anchorId="0CE08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3D171A72-24A3-4CF4-B13C-48D825F0DB6D" style="width:455.25pt;height:401.25pt">
            <v:imagedata r:id="rId8" o:title=""/>
          </v:shape>
        </w:pict>
      </w:r>
    </w:p>
    <w:p w14:paraId="527DD63F" w14:textId="77777777" w:rsidR="00510A52" w:rsidRPr="00FA1C9D" w:rsidRDefault="00510A52" w:rsidP="00510A52">
      <w:pPr>
        <w:rPr>
          <w:noProof/>
        </w:rPr>
        <w:sectPr w:rsidR="00510A52" w:rsidRPr="00FA1C9D" w:rsidSect="00EF04A6">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527DD640" w14:textId="52156340" w:rsidR="00510A52" w:rsidRPr="00FA1C9D" w:rsidRDefault="00962F51" w:rsidP="00CA5A29">
      <w:pPr>
        <w:pStyle w:val="Annexetitre"/>
        <w:rPr>
          <w:rStyle w:val="Marker"/>
          <w:noProof/>
        </w:rPr>
      </w:pPr>
      <w:bookmarkStart w:id="0" w:name="_GoBack"/>
      <w:bookmarkEnd w:id="0"/>
      <w:r w:rsidRPr="00FA1C9D">
        <w:rPr>
          <w:noProof/>
        </w:rPr>
        <w:lastRenderedPageBreak/>
        <w:t>PRILOG</w:t>
      </w:r>
    </w:p>
    <w:p w14:paraId="527DD641" w14:textId="77777777" w:rsidR="00152894" w:rsidRPr="00FA1C9D" w:rsidRDefault="00152894" w:rsidP="00510A52">
      <w:pPr>
        <w:rPr>
          <w:noProof/>
        </w:rPr>
      </w:pPr>
    </w:p>
    <w:p w14:paraId="527DD642" w14:textId="77777777" w:rsidR="00510A52" w:rsidRPr="00FA1C9D" w:rsidRDefault="00510A52" w:rsidP="00510A52">
      <w:pPr>
        <w:pStyle w:val="NormalCentered"/>
        <w:rPr>
          <w:noProof/>
        </w:rPr>
      </w:pPr>
      <w:r w:rsidRPr="00FA1C9D">
        <w:rPr>
          <w:noProof/>
        </w:rPr>
        <w:t>PRILOG</w:t>
      </w:r>
    </w:p>
    <w:p w14:paraId="5610A906" w14:textId="023502B9" w:rsidR="008E0EB0" w:rsidRPr="00FA1C9D" w:rsidRDefault="00510A52" w:rsidP="00510A52">
      <w:pPr>
        <w:pStyle w:val="Titreobjet"/>
        <w:rPr>
          <w:noProof/>
        </w:rPr>
      </w:pPr>
      <w:r w:rsidRPr="00FA1C9D">
        <w:rPr>
          <w:noProof/>
        </w:rPr>
        <w:t>Prijedlog Odluke br. 3/2022 Zajedničkog odbora EU-ZZP osnovanog Konvencijom od 20. svibnja 1987. o zajedničkom provoznom postupku</w:t>
      </w:r>
    </w:p>
    <w:p w14:paraId="14A3FCB6" w14:textId="18FA9A32" w:rsidR="008E0EB0" w:rsidRPr="00FA1C9D" w:rsidRDefault="008E0EB0" w:rsidP="00510A52">
      <w:pPr>
        <w:pStyle w:val="Titreobjet"/>
        <w:rPr>
          <w:noProof/>
        </w:rPr>
      </w:pPr>
      <w:r w:rsidRPr="00FA1C9D">
        <w:rPr>
          <w:noProof/>
        </w:rPr>
        <w:t>od ….2022.</w:t>
      </w:r>
    </w:p>
    <w:p w14:paraId="527DD643" w14:textId="6294B0FA" w:rsidR="00510A52" w:rsidRPr="00FA1C9D" w:rsidRDefault="00510A52" w:rsidP="00510A52">
      <w:pPr>
        <w:pStyle w:val="Titreobjet"/>
        <w:rPr>
          <w:noProof/>
        </w:rPr>
      </w:pPr>
      <w:r w:rsidRPr="00FA1C9D">
        <w:rPr>
          <w:noProof/>
        </w:rPr>
        <w:t xml:space="preserve">o izmjeni te Konvencije  </w:t>
      </w:r>
      <w:r w:rsidRPr="00FA1C9D">
        <w:rPr>
          <w:noProof/>
        </w:rPr>
        <w:br/>
        <w:t xml:space="preserve"> </w:t>
      </w:r>
      <w:r w:rsidRPr="00FA1C9D">
        <w:rPr>
          <w:noProof/>
        </w:rPr>
        <w:br/>
      </w:r>
    </w:p>
    <w:p w14:paraId="527DD644" w14:textId="6A637D27" w:rsidR="00510A52" w:rsidRPr="00FA1C9D" w:rsidRDefault="00510A52" w:rsidP="00510A52">
      <w:pPr>
        <w:rPr>
          <w:noProof/>
        </w:rPr>
      </w:pPr>
      <w:r w:rsidRPr="00FA1C9D">
        <w:rPr>
          <w:noProof/>
        </w:rPr>
        <w:t>ZAJEDNIČKI ODBOR EU-ZZP,</w:t>
      </w:r>
    </w:p>
    <w:p w14:paraId="527DD645" w14:textId="77777777" w:rsidR="00510A52" w:rsidRPr="00FA1C9D" w:rsidRDefault="00510A52" w:rsidP="00510A52">
      <w:pPr>
        <w:rPr>
          <w:noProof/>
        </w:rPr>
      </w:pPr>
    </w:p>
    <w:p w14:paraId="527DD646" w14:textId="71A7CDD5" w:rsidR="00510A52" w:rsidRPr="00FA1C9D" w:rsidRDefault="00510A52" w:rsidP="00510A52">
      <w:pPr>
        <w:rPr>
          <w:noProof/>
        </w:rPr>
      </w:pPr>
      <w:r w:rsidRPr="00FA1C9D">
        <w:rPr>
          <w:noProof/>
        </w:rPr>
        <w:t>uzimajući u obzir Konvenciju od 20. svibnja 1987. o zajedničkom provoznom postupku, a posebno njezin članak 15. stavak 3. točku (a),</w:t>
      </w:r>
    </w:p>
    <w:p w14:paraId="527DD647" w14:textId="77777777" w:rsidR="00510A52" w:rsidRPr="00FA1C9D" w:rsidRDefault="00510A52" w:rsidP="00510A52">
      <w:pPr>
        <w:rPr>
          <w:noProof/>
        </w:rPr>
      </w:pPr>
      <w:r w:rsidRPr="00FA1C9D">
        <w:rPr>
          <w:noProof/>
        </w:rPr>
        <w:t>budući da:</w:t>
      </w:r>
    </w:p>
    <w:p w14:paraId="527DD648" w14:textId="67C71A34" w:rsidR="00510A52" w:rsidRPr="00FA1C9D" w:rsidRDefault="00510A52" w:rsidP="00510A52">
      <w:pPr>
        <w:rPr>
          <w:noProof/>
        </w:rPr>
      </w:pPr>
      <w:r w:rsidRPr="00FA1C9D">
        <w:rPr>
          <w:noProof/>
        </w:rPr>
        <w:t>(1) Ukrajina je izrazila želju pristupiti Konvenciji od 20. svibnja 1987. o zajedničkom provoznom postupku</w:t>
      </w:r>
      <w:r w:rsidRPr="00FA1C9D">
        <w:rPr>
          <w:rStyle w:val="FootnoteReference"/>
          <w:noProof/>
        </w:rPr>
        <w:footnoteReference w:id="1"/>
      </w:r>
      <w:r w:rsidRPr="00FA1C9D">
        <w:rPr>
          <w:noProof/>
        </w:rPr>
        <w:t xml:space="preserve"> („Konvencija”) te je pozvana na pristupanje Odlukom br. 2/2022 od [25. kolovoza] 2022. koju je donio Zajednički odbor EU-a i EFTA-e uspostavljen Konvencijom.</w:t>
      </w:r>
    </w:p>
    <w:p w14:paraId="7A222E6C" w14:textId="051EC294" w:rsidR="00A355FC" w:rsidRPr="00FA1C9D" w:rsidRDefault="00213032" w:rsidP="00A355FC">
      <w:pPr>
        <w:rPr>
          <w:noProof/>
        </w:rPr>
      </w:pPr>
      <w:r w:rsidRPr="00FA1C9D">
        <w:rPr>
          <w:noProof/>
        </w:rPr>
        <w:t>(2) Pristupanje Ukrajine zahtijevat će odgovarajuću prilagodbu jamstvenih isprava i umetanje određenih tehničkih pojmova na ukrajinskom jeziku.</w:t>
      </w:r>
    </w:p>
    <w:p w14:paraId="3CDB20A0" w14:textId="77777777" w:rsidR="00F14F9E" w:rsidRPr="00FA1C9D" w:rsidRDefault="00510A52" w:rsidP="00510A52">
      <w:pPr>
        <w:rPr>
          <w:noProof/>
        </w:rPr>
      </w:pPr>
      <w:r w:rsidRPr="00FA1C9D">
        <w:rPr>
          <w:noProof/>
        </w:rPr>
        <w:t>(3) Kako bi se omogućilo upotrebu obrazaca o osiguranju tiskanih u skladu s kriterijima na snazi prije datuma pristupanja Ukrajine, trebalo bi utvrditi prijelazno razdoblje tijekom kojeg bi se tiskani obrasci, uz određene prilagodbe, mogli nastaviti upotrebljavati.</w:t>
      </w:r>
    </w:p>
    <w:p w14:paraId="527DD64A" w14:textId="2EE1693B" w:rsidR="00510A52" w:rsidRPr="00FA1C9D" w:rsidRDefault="00F14F9E" w:rsidP="00510A52">
      <w:pPr>
        <w:rPr>
          <w:noProof/>
        </w:rPr>
      </w:pPr>
      <w:r w:rsidRPr="00FA1C9D">
        <w:rPr>
          <w:noProof/>
        </w:rPr>
        <w:t>(4) Stupanje na snagu ove Odluke trebalo bi biti povezano s datumom pristupanja Ukrajine Konvenciji.</w:t>
      </w:r>
    </w:p>
    <w:p w14:paraId="527DD64B" w14:textId="3E641290" w:rsidR="00510A52" w:rsidRPr="00FA1C9D" w:rsidRDefault="00510A52" w:rsidP="00510A52">
      <w:pPr>
        <w:rPr>
          <w:noProof/>
        </w:rPr>
      </w:pPr>
    </w:p>
    <w:p w14:paraId="527DD64C" w14:textId="4556346F" w:rsidR="00510A52" w:rsidRPr="00FA1C9D" w:rsidRDefault="00510A52" w:rsidP="00510A52">
      <w:pPr>
        <w:rPr>
          <w:noProof/>
        </w:rPr>
      </w:pPr>
      <w:r w:rsidRPr="00FA1C9D">
        <w:rPr>
          <w:noProof/>
        </w:rPr>
        <w:t>(5) Konvenciju bi stoga trebalo na odgovarajući način izmijeniti,</w:t>
      </w:r>
    </w:p>
    <w:p w14:paraId="527DD64D" w14:textId="77777777" w:rsidR="00B93E26" w:rsidRPr="00FA1C9D" w:rsidRDefault="00B93E26" w:rsidP="00510A52">
      <w:pPr>
        <w:rPr>
          <w:noProof/>
        </w:rPr>
      </w:pPr>
    </w:p>
    <w:p w14:paraId="527DD64E" w14:textId="77777777" w:rsidR="00510A52" w:rsidRPr="00FA1C9D" w:rsidRDefault="00510A52" w:rsidP="00510A52">
      <w:pPr>
        <w:rPr>
          <w:noProof/>
        </w:rPr>
      </w:pPr>
      <w:r w:rsidRPr="00FA1C9D">
        <w:rPr>
          <w:noProof/>
        </w:rPr>
        <w:t>DONIO JE OVU ODLUKU:</w:t>
      </w:r>
    </w:p>
    <w:p w14:paraId="527DD64F" w14:textId="77777777" w:rsidR="00510A52" w:rsidRPr="00FA1C9D" w:rsidRDefault="00510A52" w:rsidP="00510A52">
      <w:pPr>
        <w:jc w:val="center"/>
        <w:rPr>
          <w:i/>
          <w:noProof/>
        </w:rPr>
      </w:pPr>
      <w:r w:rsidRPr="00FA1C9D">
        <w:rPr>
          <w:i/>
          <w:noProof/>
        </w:rPr>
        <w:t>Članak 1.</w:t>
      </w:r>
    </w:p>
    <w:p w14:paraId="527DD650" w14:textId="77777777" w:rsidR="00510A52" w:rsidRPr="00FA1C9D" w:rsidRDefault="00510A52" w:rsidP="00510A52">
      <w:pPr>
        <w:rPr>
          <w:noProof/>
        </w:rPr>
      </w:pPr>
      <w:r w:rsidRPr="00FA1C9D">
        <w:rPr>
          <w:noProof/>
        </w:rPr>
        <w:t>Dodatak III. Konvenciji o zajedničkom provoznom postupku mijenja se kako je utvrđeno u Prilogu ovoj Odluci.</w:t>
      </w:r>
    </w:p>
    <w:p w14:paraId="527DD651" w14:textId="77777777" w:rsidR="00510A52" w:rsidRPr="00FA1C9D" w:rsidRDefault="00510A52" w:rsidP="00510A52">
      <w:pPr>
        <w:jc w:val="center"/>
        <w:rPr>
          <w:i/>
          <w:noProof/>
        </w:rPr>
      </w:pPr>
      <w:r w:rsidRPr="00FA1C9D">
        <w:rPr>
          <w:i/>
          <w:noProof/>
        </w:rPr>
        <w:t>Članak 2.</w:t>
      </w:r>
    </w:p>
    <w:p w14:paraId="527DD652" w14:textId="2F44E2DE" w:rsidR="00510A52" w:rsidRPr="00FA1C9D" w:rsidRDefault="00510A52" w:rsidP="00510A52">
      <w:pPr>
        <w:rPr>
          <w:noProof/>
        </w:rPr>
      </w:pPr>
      <w:r w:rsidRPr="00FA1C9D">
        <w:rPr>
          <w:noProof/>
        </w:rPr>
        <w:t>1. Ova Odluka stupa na snagu na datum na koji Ukrajina postane ugovorna stranka Konvencije.</w:t>
      </w:r>
    </w:p>
    <w:p w14:paraId="527DD653" w14:textId="5C451F0C" w:rsidR="00510A52" w:rsidRPr="00FA1C9D" w:rsidRDefault="00510A52" w:rsidP="00510A52">
      <w:pPr>
        <w:rPr>
          <w:noProof/>
        </w:rPr>
      </w:pPr>
      <w:r w:rsidRPr="00FA1C9D">
        <w:rPr>
          <w:noProof/>
        </w:rPr>
        <w:t>2. Obrasci koji se temelje na oglednim primjercima obrazaca iz priloga od C1 do C6 u Dodatku III. Konvenciji, u verziji koja je na snazi dan prije stupanja na snagu ove Odluke, mogu se podložno potrebnim zemljopisnim prilagodbama i prilagodbama u pogledu adrese za dostavu pismena ili adrese ovlaštenog zastupnika nastaviti upotrebljavati do 1. travnja 2024.</w:t>
      </w:r>
    </w:p>
    <w:p w14:paraId="527DD654" w14:textId="77777777" w:rsidR="00510A52" w:rsidRPr="00FA1C9D" w:rsidRDefault="00510A52" w:rsidP="00510A52">
      <w:pPr>
        <w:rPr>
          <w:noProof/>
        </w:rPr>
      </w:pPr>
      <w:r w:rsidRPr="00FA1C9D">
        <w:rPr>
          <w:noProof/>
        </w:rPr>
        <w:t>Sastavljeno u Bruxellesu ……….</w:t>
      </w:r>
    </w:p>
    <w:p w14:paraId="527DD656" w14:textId="77777777" w:rsidR="00510A52" w:rsidRPr="00FA1C9D" w:rsidRDefault="00510A52" w:rsidP="00510A52">
      <w:pPr>
        <w:rPr>
          <w:noProof/>
        </w:rPr>
      </w:pPr>
    </w:p>
    <w:p w14:paraId="527DD657" w14:textId="77777777" w:rsidR="00510A52" w:rsidRPr="00FA1C9D" w:rsidRDefault="00510A52" w:rsidP="00510A52">
      <w:pPr>
        <w:rPr>
          <w:noProof/>
        </w:rPr>
      </w:pPr>
      <w:r w:rsidRPr="00FA1C9D">
        <w:rPr>
          <w:noProof/>
        </w:rPr>
        <w:tab/>
      </w:r>
      <w:r w:rsidRPr="00FA1C9D">
        <w:rPr>
          <w:noProof/>
        </w:rPr>
        <w:tab/>
      </w:r>
      <w:r w:rsidRPr="00FA1C9D">
        <w:rPr>
          <w:noProof/>
        </w:rPr>
        <w:tab/>
      </w:r>
      <w:r w:rsidRPr="00FA1C9D">
        <w:rPr>
          <w:noProof/>
        </w:rPr>
        <w:tab/>
      </w:r>
      <w:r w:rsidRPr="00FA1C9D">
        <w:rPr>
          <w:noProof/>
        </w:rPr>
        <w:tab/>
      </w:r>
      <w:r w:rsidRPr="00FA1C9D">
        <w:rPr>
          <w:noProof/>
        </w:rPr>
        <w:tab/>
        <w:t>Za Zajednički odbor</w:t>
      </w:r>
    </w:p>
    <w:p w14:paraId="527DD658" w14:textId="77777777" w:rsidR="00510A52" w:rsidRPr="00FA1C9D" w:rsidRDefault="00510A52" w:rsidP="00510A52">
      <w:pPr>
        <w:ind w:left="3600" w:firstLine="720"/>
        <w:rPr>
          <w:noProof/>
        </w:rPr>
      </w:pPr>
      <w:r w:rsidRPr="00FA1C9D">
        <w:rPr>
          <w:noProof/>
        </w:rPr>
        <w:t>Predsjednik</w:t>
      </w:r>
    </w:p>
    <w:p w14:paraId="527DD659" w14:textId="77777777" w:rsidR="00B170E9" w:rsidRPr="00FA1C9D" w:rsidRDefault="00B170E9" w:rsidP="00510A52">
      <w:pPr>
        <w:ind w:left="3600" w:firstLine="720"/>
        <w:rPr>
          <w:noProof/>
        </w:rPr>
      </w:pPr>
      <w:r w:rsidRPr="00FA1C9D">
        <w:rPr>
          <w:noProof/>
        </w:rPr>
        <w:t>Matthias PETSCHKE</w:t>
      </w:r>
    </w:p>
    <w:p w14:paraId="527DD65A" w14:textId="77777777" w:rsidR="00510A52" w:rsidRPr="00FA1C9D" w:rsidRDefault="00510A52" w:rsidP="00510A52">
      <w:pPr>
        <w:rPr>
          <w:noProof/>
        </w:rPr>
      </w:pPr>
    </w:p>
    <w:p w14:paraId="527DD65B" w14:textId="77777777" w:rsidR="00510A52" w:rsidRPr="00FA1C9D" w:rsidRDefault="00510A52" w:rsidP="00510A52">
      <w:pPr>
        <w:jc w:val="center"/>
        <w:rPr>
          <w:noProof/>
        </w:rPr>
      </w:pPr>
      <w:r w:rsidRPr="00FA1C9D">
        <w:rPr>
          <w:noProof/>
        </w:rPr>
        <w:t>PRILOG</w:t>
      </w:r>
    </w:p>
    <w:p w14:paraId="527DD65C" w14:textId="77777777" w:rsidR="00510A52" w:rsidRPr="00FA1C9D" w:rsidRDefault="00510A52" w:rsidP="00510A52">
      <w:pPr>
        <w:rPr>
          <w:b/>
          <w:noProof/>
        </w:rPr>
      </w:pPr>
      <w:r w:rsidRPr="00FA1C9D">
        <w:rPr>
          <w:b/>
          <w:noProof/>
        </w:rPr>
        <w:t>1. U Prilogu B1 u polju 51 između Turske i Sjeverne Irske dodaje se sljedeća alineja:</w:t>
      </w:r>
    </w:p>
    <w:p w14:paraId="527DD65D" w14:textId="04D3E3F5" w:rsidR="00510A52" w:rsidRPr="00FA1C9D" w:rsidRDefault="00B04D1D" w:rsidP="00510A52">
      <w:pPr>
        <w:rPr>
          <w:noProof/>
        </w:rPr>
      </w:pPr>
      <w:r w:rsidRPr="00FA1C9D">
        <w:rPr>
          <w:noProof/>
        </w:rPr>
        <w:t>UA</w:t>
      </w:r>
      <w:r w:rsidRPr="00FA1C9D">
        <w:rPr>
          <w:noProof/>
        </w:rPr>
        <w:tab/>
        <w:t xml:space="preserve"> Ukrajina</w:t>
      </w:r>
    </w:p>
    <w:p w14:paraId="527DD65E" w14:textId="77777777" w:rsidR="00510A52" w:rsidRPr="00FA1C9D" w:rsidRDefault="00510A52" w:rsidP="00510A52">
      <w:pPr>
        <w:rPr>
          <w:b/>
          <w:noProof/>
        </w:rPr>
      </w:pPr>
      <w:r w:rsidRPr="00FA1C9D">
        <w:rPr>
          <w:b/>
          <w:noProof/>
        </w:rPr>
        <w:t>2. U Prilogu B6 glava III. mijenja se kako slijedi:</w:t>
      </w:r>
    </w:p>
    <w:p w14:paraId="527DD65F" w14:textId="77777777" w:rsidR="00510A52" w:rsidRPr="00FA1C9D" w:rsidRDefault="00510A52" w:rsidP="00510A52">
      <w:pPr>
        <w:rPr>
          <w:noProof/>
        </w:rPr>
      </w:pPr>
      <w:r w:rsidRPr="00FA1C9D">
        <w:rPr>
          <w:noProof/>
        </w:rPr>
        <w:t>2.1. U prvom dijelu tablice „Ograničena valjanost – 99200” iza TR umeće se sljedeća alineja:</w:t>
      </w:r>
    </w:p>
    <w:p w14:paraId="527DD660" w14:textId="77777777" w:rsidR="00510A52" w:rsidRPr="00FA1C9D" w:rsidRDefault="00B04D1D" w:rsidP="00510A52">
      <w:pPr>
        <w:rPr>
          <w:noProof/>
        </w:rPr>
      </w:pPr>
      <w:r w:rsidRPr="00FA1C9D">
        <w:rPr>
          <w:noProof/>
        </w:rPr>
        <w:t>– UA</w:t>
      </w:r>
      <w:r w:rsidRPr="00FA1C9D">
        <w:rPr>
          <w:noProof/>
        </w:rPr>
        <w:tab/>
        <w:t>Дія обмежена</w:t>
      </w:r>
    </w:p>
    <w:p w14:paraId="527DD661" w14:textId="587456BD" w:rsidR="00510A52" w:rsidRPr="00FA1C9D" w:rsidRDefault="00510A52" w:rsidP="00510A52">
      <w:pPr>
        <w:rPr>
          <w:noProof/>
        </w:rPr>
      </w:pPr>
      <w:r w:rsidRPr="00FA1C9D">
        <w:rPr>
          <w:noProof/>
        </w:rPr>
        <w:t>2.2. U drugom dijelu tablice „Oslobođeno – 99201” iza TR umeće se sljedeća alineja:</w:t>
      </w:r>
    </w:p>
    <w:p w14:paraId="527DD662" w14:textId="77777777" w:rsidR="00510A52" w:rsidRPr="00FA1C9D" w:rsidRDefault="00510A52" w:rsidP="00510A52">
      <w:pPr>
        <w:rPr>
          <w:noProof/>
        </w:rPr>
      </w:pPr>
      <w:r w:rsidRPr="00FA1C9D">
        <w:rPr>
          <w:noProof/>
        </w:rPr>
        <w:t>– UA</w:t>
      </w:r>
      <w:r w:rsidRPr="00FA1C9D">
        <w:rPr>
          <w:noProof/>
        </w:rPr>
        <w:tab/>
        <w:t>Звільнення</w:t>
      </w:r>
    </w:p>
    <w:p w14:paraId="527DD663" w14:textId="77777777" w:rsidR="00510A52" w:rsidRPr="00FA1C9D" w:rsidRDefault="00510A52" w:rsidP="00510A52">
      <w:pPr>
        <w:rPr>
          <w:noProof/>
        </w:rPr>
      </w:pPr>
      <w:r w:rsidRPr="00FA1C9D">
        <w:rPr>
          <w:noProof/>
        </w:rPr>
        <w:t>2.3. U trećem dijelu tablice „Alternativni dokaz – 99202” iza TR umeće se sljedeća alineja:</w:t>
      </w:r>
    </w:p>
    <w:p w14:paraId="527DD664" w14:textId="77777777" w:rsidR="00510A52" w:rsidRPr="00FA1C9D" w:rsidRDefault="00B04D1D" w:rsidP="00510A52">
      <w:pPr>
        <w:rPr>
          <w:noProof/>
        </w:rPr>
      </w:pPr>
      <w:r w:rsidRPr="00FA1C9D">
        <w:rPr>
          <w:noProof/>
        </w:rPr>
        <w:t>– UA</w:t>
      </w:r>
      <w:r w:rsidRPr="00FA1C9D">
        <w:rPr>
          <w:noProof/>
        </w:rPr>
        <w:tab/>
        <w:t>Альтернативне підтвердження</w:t>
      </w:r>
    </w:p>
    <w:p w14:paraId="527DD665" w14:textId="3A6692D3" w:rsidR="00510A52" w:rsidRPr="00FA1C9D" w:rsidRDefault="00510A52" w:rsidP="00510A52">
      <w:pPr>
        <w:rPr>
          <w:noProof/>
        </w:rPr>
      </w:pPr>
      <w:r w:rsidRPr="00FA1C9D">
        <w:rPr>
          <w:noProof/>
        </w:rPr>
        <w:t>2.4. U četvrtom dijelu tablice „Razlike: carinski ured kojem je roba podnesena… (naziv i zemlja) – 99203” iza TR umeće se sljedeća alineja:</w:t>
      </w:r>
    </w:p>
    <w:p w14:paraId="527DD666" w14:textId="77777777" w:rsidR="00510A52" w:rsidRPr="00FA1C9D" w:rsidRDefault="00B04D1D" w:rsidP="00510A52">
      <w:pPr>
        <w:rPr>
          <w:noProof/>
        </w:rPr>
      </w:pPr>
      <w:r w:rsidRPr="00FA1C9D">
        <w:rPr>
          <w:noProof/>
        </w:rPr>
        <w:t>– UA</w:t>
      </w:r>
      <w:r w:rsidRPr="00FA1C9D">
        <w:rPr>
          <w:noProof/>
        </w:rPr>
        <w:tab/>
        <w:t>Розбіжності: митниця, де товари були пред’явлені …… (назва і країна)</w:t>
      </w:r>
    </w:p>
    <w:p w14:paraId="527DD667" w14:textId="77777777" w:rsidR="00510A52" w:rsidRPr="00FA1C9D" w:rsidRDefault="00510A52" w:rsidP="00510A52">
      <w:pPr>
        <w:rPr>
          <w:noProof/>
        </w:rPr>
      </w:pPr>
      <w:r w:rsidRPr="00FA1C9D">
        <w:rPr>
          <w:noProof/>
        </w:rPr>
        <w:t>2.5. U petom dijelu tablice „Izlaz iz…..podliježe ograničenjima ili pristojbama temeljem Uredbe/Direktive/Odluke br. … – 99204” iza TR umeće se sljedeća alineja:</w:t>
      </w:r>
    </w:p>
    <w:p w14:paraId="527DD668" w14:textId="77777777" w:rsidR="00510A52" w:rsidRPr="00FA1C9D" w:rsidRDefault="00B04D1D" w:rsidP="00510A52">
      <w:pPr>
        <w:rPr>
          <w:noProof/>
        </w:rPr>
      </w:pPr>
      <w:r w:rsidRPr="00FA1C9D">
        <w:rPr>
          <w:noProof/>
        </w:rPr>
        <w:t>– UA</w:t>
      </w:r>
      <w:r w:rsidRPr="00FA1C9D">
        <w:rPr>
          <w:noProof/>
        </w:rPr>
        <w:tab/>
        <w:t>Вибуття із …………… з урахуванням обмежень та зі сплатою зборів відповідно до Регламенту/Директиви/Рішення № …</w:t>
      </w:r>
    </w:p>
    <w:p w14:paraId="527DD669" w14:textId="77777777" w:rsidR="00510A52" w:rsidRPr="00FA1C9D" w:rsidRDefault="00702091" w:rsidP="00510A52">
      <w:pPr>
        <w:rPr>
          <w:noProof/>
        </w:rPr>
      </w:pPr>
      <w:r w:rsidRPr="00FA1C9D">
        <w:rPr>
          <w:noProof/>
        </w:rPr>
        <w:t>2.6. U sedmom dijelu tablice „Ovlašteni pošiljatelj – 99206” iza TR umeće se sljedeća alineja:</w:t>
      </w:r>
    </w:p>
    <w:p w14:paraId="527DD66A" w14:textId="77777777" w:rsidR="00510A52" w:rsidRPr="00FA1C9D" w:rsidRDefault="00B04D1D" w:rsidP="00510A52">
      <w:pPr>
        <w:rPr>
          <w:noProof/>
        </w:rPr>
      </w:pPr>
      <w:r w:rsidRPr="00FA1C9D">
        <w:rPr>
          <w:noProof/>
        </w:rPr>
        <w:t>– UA</w:t>
      </w:r>
      <w:r w:rsidRPr="00FA1C9D">
        <w:rPr>
          <w:noProof/>
        </w:rPr>
        <w:tab/>
        <w:t>Авторизований вантажовідправник</w:t>
      </w:r>
    </w:p>
    <w:p w14:paraId="527DD66B" w14:textId="77777777" w:rsidR="00510A52" w:rsidRPr="00FA1C9D" w:rsidRDefault="00702091" w:rsidP="00510A52">
      <w:pPr>
        <w:rPr>
          <w:noProof/>
        </w:rPr>
      </w:pPr>
      <w:r w:rsidRPr="00FA1C9D">
        <w:rPr>
          <w:noProof/>
        </w:rPr>
        <w:t>2.7. U osmom dijelu tablice „Oslobođeno potpisa – 99207” iza TR umeće se sljedeća alineja:</w:t>
      </w:r>
    </w:p>
    <w:p w14:paraId="527DD66C" w14:textId="77777777" w:rsidR="00510A52" w:rsidRPr="00FA1C9D" w:rsidRDefault="00B04D1D" w:rsidP="00510A52">
      <w:pPr>
        <w:rPr>
          <w:noProof/>
        </w:rPr>
      </w:pPr>
      <w:r w:rsidRPr="00FA1C9D">
        <w:rPr>
          <w:noProof/>
        </w:rPr>
        <w:t>– UA</w:t>
      </w:r>
      <w:r w:rsidRPr="00FA1C9D">
        <w:rPr>
          <w:noProof/>
        </w:rPr>
        <w:tab/>
        <w:t>Звільнено від підпису</w:t>
      </w:r>
    </w:p>
    <w:p w14:paraId="527DD66D" w14:textId="77777777" w:rsidR="00510A52" w:rsidRPr="00FA1C9D" w:rsidRDefault="00702091" w:rsidP="00510A52">
      <w:pPr>
        <w:rPr>
          <w:noProof/>
        </w:rPr>
      </w:pPr>
      <w:r w:rsidRPr="00FA1C9D">
        <w:rPr>
          <w:noProof/>
        </w:rPr>
        <w:t>2.8. U devetom dijelu tablice „ZABRANJENO ZAJEDNIČKO JAMSTVO – 99208” iza TR umeće se sljedeća alineja:</w:t>
      </w:r>
    </w:p>
    <w:p w14:paraId="527DD66E" w14:textId="77777777" w:rsidR="00510A52" w:rsidRPr="00FA1C9D" w:rsidRDefault="00B04D1D" w:rsidP="00510A52">
      <w:pPr>
        <w:rPr>
          <w:noProof/>
        </w:rPr>
      </w:pPr>
      <w:r w:rsidRPr="00FA1C9D">
        <w:rPr>
          <w:noProof/>
        </w:rPr>
        <w:t>– UA</w:t>
      </w:r>
      <w:r w:rsidRPr="00FA1C9D">
        <w:rPr>
          <w:noProof/>
        </w:rPr>
        <w:tab/>
        <w:t>ЗАГАЛЬНА ГАРАНТІЯ ЗАБОРОНЕНА</w:t>
      </w:r>
    </w:p>
    <w:p w14:paraId="527DD66F" w14:textId="77777777" w:rsidR="00510A52" w:rsidRPr="00FA1C9D" w:rsidRDefault="00702091" w:rsidP="00510A52">
      <w:pPr>
        <w:rPr>
          <w:noProof/>
        </w:rPr>
      </w:pPr>
      <w:r w:rsidRPr="00FA1C9D">
        <w:rPr>
          <w:noProof/>
        </w:rPr>
        <w:t>2.9. U 10. dijelu tablice „NEOGRANIČENA UPORABA – 99209” iza TR umeće se sljedeća alineja:</w:t>
      </w:r>
    </w:p>
    <w:p w14:paraId="527DD670" w14:textId="77777777" w:rsidR="00510A52" w:rsidRPr="00FA1C9D" w:rsidRDefault="00B04D1D" w:rsidP="00510A52">
      <w:pPr>
        <w:rPr>
          <w:noProof/>
        </w:rPr>
      </w:pPr>
      <w:r w:rsidRPr="00FA1C9D">
        <w:rPr>
          <w:noProof/>
        </w:rPr>
        <w:t>– UA</w:t>
      </w:r>
      <w:r w:rsidRPr="00FA1C9D">
        <w:rPr>
          <w:noProof/>
        </w:rPr>
        <w:tab/>
        <w:t>ВИКОРИСТАННЯ БЕЗ ОБМЕЖЕНЬ</w:t>
      </w:r>
    </w:p>
    <w:p w14:paraId="527DD671" w14:textId="77777777" w:rsidR="00510A52" w:rsidRPr="00FA1C9D" w:rsidRDefault="00702091" w:rsidP="00510A52">
      <w:pPr>
        <w:rPr>
          <w:noProof/>
        </w:rPr>
      </w:pPr>
      <w:r w:rsidRPr="00FA1C9D">
        <w:rPr>
          <w:noProof/>
        </w:rPr>
        <w:t>2.10. U 11. dijelu tablice „Izdano naknadno – 99210” iza TR umeće se sljedeća alineja:</w:t>
      </w:r>
    </w:p>
    <w:p w14:paraId="527DD672" w14:textId="77777777" w:rsidR="00510A52" w:rsidRPr="00FA1C9D" w:rsidRDefault="00046479" w:rsidP="00510A52">
      <w:pPr>
        <w:rPr>
          <w:noProof/>
        </w:rPr>
      </w:pPr>
      <w:r w:rsidRPr="00FA1C9D">
        <w:rPr>
          <w:noProof/>
        </w:rPr>
        <w:t>– UA</w:t>
      </w:r>
      <w:r w:rsidRPr="00FA1C9D">
        <w:rPr>
          <w:noProof/>
        </w:rPr>
        <w:tab/>
        <w:t>Видано згодом</w:t>
      </w:r>
    </w:p>
    <w:p w14:paraId="527DD673" w14:textId="77777777" w:rsidR="00510A52" w:rsidRPr="00FA1C9D" w:rsidRDefault="00702091" w:rsidP="00510A52">
      <w:pPr>
        <w:rPr>
          <w:noProof/>
        </w:rPr>
      </w:pPr>
      <w:r w:rsidRPr="00FA1C9D">
        <w:rPr>
          <w:noProof/>
        </w:rPr>
        <w:t>2.11. U 12. dijelu tablice „Razni – 99211” iza TR umeće se sljedeća alineja:</w:t>
      </w:r>
    </w:p>
    <w:p w14:paraId="527DD674" w14:textId="77777777" w:rsidR="00510A52" w:rsidRPr="00FA1C9D" w:rsidRDefault="00046479" w:rsidP="00510A52">
      <w:pPr>
        <w:rPr>
          <w:noProof/>
        </w:rPr>
      </w:pPr>
      <w:r w:rsidRPr="00FA1C9D">
        <w:rPr>
          <w:noProof/>
        </w:rPr>
        <w:t>– UA</w:t>
      </w:r>
      <w:r w:rsidRPr="00FA1C9D">
        <w:rPr>
          <w:noProof/>
        </w:rPr>
        <w:tab/>
        <w:t>Різне</w:t>
      </w:r>
    </w:p>
    <w:p w14:paraId="527DD675" w14:textId="77777777" w:rsidR="00510A52" w:rsidRPr="00FA1C9D" w:rsidRDefault="00702091" w:rsidP="00510A52">
      <w:pPr>
        <w:rPr>
          <w:noProof/>
        </w:rPr>
      </w:pPr>
      <w:r w:rsidRPr="00FA1C9D">
        <w:rPr>
          <w:noProof/>
        </w:rPr>
        <w:t>2.12. U 13. dijelu tablice „Rasuto – 99212” iza TR umeće se sljedeća alineja:</w:t>
      </w:r>
    </w:p>
    <w:p w14:paraId="527DD676" w14:textId="77777777" w:rsidR="00510A52" w:rsidRPr="00FA1C9D" w:rsidRDefault="00046479" w:rsidP="00510A52">
      <w:pPr>
        <w:rPr>
          <w:noProof/>
        </w:rPr>
      </w:pPr>
      <w:r w:rsidRPr="00FA1C9D">
        <w:rPr>
          <w:noProof/>
        </w:rPr>
        <w:t>– UA</w:t>
      </w:r>
      <w:r w:rsidRPr="00FA1C9D">
        <w:rPr>
          <w:noProof/>
        </w:rPr>
        <w:tab/>
        <w:t>Навалювальний вантаж</w:t>
      </w:r>
    </w:p>
    <w:p w14:paraId="527DD677" w14:textId="77777777" w:rsidR="00510A52" w:rsidRPr="00FA1C9D" w:rsidRDefault="00702091" w:rsidP="00510A52">
      <w:pPr>
        <w:rPr>
          <w:noProof/>
        </w:rPr>
      </w:pPr>
      <w:r w:rsidRPr="00FA1C9D">
        <w:rPr>
          <w:noProof/>
        </w:rPr>
        <w:t>2.13. U 14. dijelu tablice „Pošiljatelj – 99213” iza TR umeće se sljedeća alineja:</w:t>
      </w:r>
    </w:p>
    <w:p w14:paraId="527DD678" w14:textId="77777777" w:rsidR="00510A52" w:rsidRPr="00FA1C9D" w:rsidRDefault="00046479" w:rsidP="00510A52">
      <w:pPr>
        <w:rPr>
          <w:noProof/>
        </w:rPr>
      </w:pPr>
      <w:r w:rsidRPr="00FA1C9D">
        <w:rPr>
          <w:noProof/>
        </w:rPr>
        <w:t>– UA</w:t>
      </w:r>
      <w:r w:rsidRPr="00FA1C9D">
        <w:rPr>
          <w:noProof/>
        </w:rPr>
        <w:tab/>
        <w:t>Вантажовідправник</w:t>
      </w:r>
    </w:p>
    <w:p w14:paraId="527DD679" w14:textId="77777777" w:rsidR="00510A52" w:rsidRPr="00FA1C9D" w:rsidRDefault="00510A52" w:rsidP="00510A52">
      <w:pPr>
        <w:rPr>
          <w:noProof/>
        </w:rPr>
      </w:pPr>
    </w:p>
    <w:p w14:paraId="527DD67A" w14:textId="77777777" w:rsidR="00510A52" w:rsidRPr="00FA1C9D" w:rsidRDefault="00510A52" w:rsidP="00510A52">
      <w:pPr>
        <w:rPr>
          <w:b/>
          <w:noProof/>
        </w:rPr>
      </w:pPr>
      <w:r w:rsidRPr="00FA1C9D">
        <w:rPr>
          <w:b/>
          <w:noProof/>
        </w:rPr>
        <w:t>3. Prilog C1 zamjenjuje se sljedećim tekstom:</w:t>
      </w:r>
    </w:p>
    <w:p w14:paraId="527DD67B" w14:textId="77777777" w:rsidR="00A41B83" w:rsidRPr="00FA1C9D" w:rsidRDefault="00A41B83" w:rsidP="00510A52">
      <w:pPr>
        <w:rPr>
          <w:noProof/>
        </w:rPr>
      </w:pPr>
    </w:p>
    <w:p w14:paraId="527DD67C" w14:textId="77777777" w:rsidR="00A41B83" w:rsidRPr="00FA1C9D" w:rsidRDefault="00A41B83" w:rsidP="00A41B83">
      <w:pPr>
        <w:jc w:val="center"/>
        <w:rPr>
          <w:b/>
          <w:noProof/>
        </w:rPr>
      </w:pPr>
      <w:r w:rsidRPr="00FA1C9D">
        <w:rPr>
          <w:b/>
          <w:noProof/>
        </w:rPr>
        <w:t>PRILOG C1</w:t>
      </w:r>
    </w:p>
    <w:p w14:paraId="527DD67D" w14:textId="77777777" w:rsidR="00A41B83" w:rsidRPr="00FA1C9D" w:rsidRDefault="00A41B83" w:rsidP="00A41B83">
      <w:pPr>
        <w:jc w:val="center"/>
        <w:rPr>
          <w:b/>
          <w:noProof/>
        </w:rPr>
      </w:pPr>
      <w:r w:rsidRPr="00FA1C9D">
        <w:rPr>
          <w:b/>
          <w:noProof/>
        </w:rPr>
        <w:t>OBVEZA JAMCA – POJEDINAČNO OSIGURANJE</w:t>
      </w:r>
    </w:p>
    <w:p w14:paraId="527DD67E" w14:textId="77777777" w:rsidR="00A41B83" w:rsidRPr="00FA1C9D" w:rsidRDefault="00A41B83" w:rsidP="00A41B83">
      <w:pPr>
        <w:rPr>
          <w:b/>
          <w:noProof/>
        </w:rPr>
      </w:pPr>
      <w:r w:rsidRPr="00FA1C9D">
        <w:rPr>
          <w:b/>
          <w:noProof/>
        </w:rPr>
        <w:t>I. Izjava jamca</w:t>
      </w:r>
    </w:p>
    <w:p w14:paraId="527DD67F" w14:textId="77777777" w:rsidR="00A41B83" w:rsidRPr="00FA1C9D" w:rsidRDefault="00A41B83" w:rsidP="00A41B83">
      <w:pPr>
        <w:rPr>
          <w:noProof/>
        </w:rPr>
      </w:pPr>
      <w:r w:rsidRPr="00FA1C9D">
        <w:rPr>
          <w:noProof/>
        </w:rPr>
        <w:t xml:space="preserve">1. Niže potpisana osoba </w:t>
      </w:r>
      <w:r w:rsidRPr="00FA1C9D">
        <w:rPr>
          <w:noProof/>
          <w:vertAlign w:val="superscript"/>
        </w:rPr>
        <w:t>(1)</w:t>
      </w:r>
    </w:p>
    <w:p w14:paraId="527DD680" w14:textId="77777777" w:rsidR="00A41B83" w:rsidRPr="00FA1C9D" w:rsidRDefault="00A41B83" w:rsidP="00A41B83">
      <w:pPr>
        <w:rPr>
          <w:noProof/>
        </w:rPr>
      </w:pPr>
      <w:r w:rsidRPr="00FA1C9D">
        <w:rPr>
          <w:noProof/>
        </w:rPr>
        <w:t>…………………………………………………………………………………………………..…………………………………………………………………………………………………..</w:t>
      </w:r>
    </w:p>
    <w:p w14:paraId="527DD681" w14:textId="77777777" w:rsidR="00A41B83" w:rsidRPr="00FA1C9D" w:rsidRDefault="00A41B83" w:rsidP="00A41B83">
      <w:pPr>
        <w:rPr>
          <w:noProof/>
        </w:rPr>
      </w:pPr>
      <w:r w:rsidRPr="00FA1C9D">
        <w:rPr>
          <w:noProof/>
        </w:rPr>
        <w:t>s prebivalištem u</w:t>
      </w:r>
      <w:r w:rsidRPr="00FA1C9D">
        <w:rPr>
          <w:noProof/>
          <w:vertAlign w:val="superscript"/>
        </w:rPr>
        <w:t>(2)</w:t>
      </w:r>
    </w:p>
    <w:p w14:paraId="527DD682" w14:textId="77777777" w:rsidR="00A41B83" w:rsidRPr="00FA1C9D" w:rsidRDefault="00A41B83" w:rsidP="00A41B83">
      <w:pPr>
        <w:rPr>
          <w:noProof/>
        </w:rPr>
      </w:pPr>
      <w:r w:rsidRPr="00FA1C9D">
        <w:rPr>
          <w:noProof/>
        </w:rPr>
        <w:t>…………………………………………………………………………………………………... ……….…………………………………………………………………………………………...</w:t>
      </w:r>
    </w:p>
    <w:p w14:paraId="527DD683" w14:textId="77777777" w:rsidR="00A41B83" w:rsidRPr="00FA1C9D" w:rsidRDefault="00A41B83" w:rsidP="00A41B83">
      <w:pPr>
        <w:rPr>
          <w:noProof/>
        </w:rPr>
      </w:pPr>
      <w:r w:rsidRPr="00FA1C9D">
        <w:rPr>
          <w:noProof/>
        </w:rPr>
        <w:t>solidarno jamči, u jamstvenom carinskom uredu</w:t>
      </w:r>
    </w:p>
    <w:p w14:paraId="527DD684" w14:textId="77777777" w:rsidR="00A41B83" w:rsidRPr="00FA1C9D" w:rsidRDefault="00A41B83" w:rsidP="00A41B83">
      <w:pPr>
        <w:rPr>
          <w:noProof/>
        </w:rPr>
      </w:pPr>
      <w:r w:rsidRPr="00FA1C9D">
        <w:rPr>
          <w:noProof/>
        </w:rPr>
        <w:t>…………………………………………………………………………………………………...</w:t>
      </w:r>
    </w:p>
    <w:p w14:paraId="527DD685" w14:textId="77777777" w:rsidR="00A41B83" w:rsidRPr="00FA1C9D" w:rsidRDefault="00A41B83" w:rsidP="00A41B83">
      <w:pPr>
        <w:rPr>
          <w:noProof/>
        </w:rPr>
      </w:pPr>
      <w:r w:rsidRPr="00FA1C9D">
        <w:rPr>
          <w:noProof/>
        </w:rPr>
        <w:t>do najvišeg iznosa od</w:t>
      </w:r>
    </w:p>
    <w:p w14:paraId="527DD686" w14:textId="77777777" w:rsidR="00A41B83" w:rsidRPr="00FA1C9D" w:rsidRDefault="00A41B83" w:rsidP="00A41B83">
      <w:pPr>
        <w:rPr>
          <w:noProof/>
        </w:rPr>
      </w:pPr>
      <w:r w:rsidRPr="00FA1C9D">
        <w:rPr>
          <w:noProof/>
        </w:rPr>
        <w:t>…………………………………………………………………………………………………...</w:t>
      </w:r>
    </w:p>
    <w:p w14:paraId="527DD687" w14:textId="3A283FEE" w:rsidR="00A41B83" w:rsidRPr="00FA1C9D" w:rsidRDefault="00A41B83" w:rsidP="00A41B83">
      <w:pPr>
        <w:rPr>
          <w:noProof/>
        </w:rPr>
      </w:pPr>
      <w:r w:rsidRPr="00FA1C9D">
        <w:rPr>
          <w:noProof/>
        </w:rPr>
        <w:t>u korist Europske unije (koju čine Kraljevina Belgija, Republika Bugarska, Češka Republika, Kraljevina Danska, Savezna Republika Njemačka, Republika Estonija, Helenska Republika, Republika Hrvatska, Kraljevina Španjolska, Francuska Republika, Irska, Talijanska Republika, Republika Cipar, Republika Latvija, Republika Litva, Veliko Vojvodstvo Luksemburg, Mađarska, Republika Malta, Kraljevina Nizozemska, Republika Austrija, Republika Poljska, Portugalska Republika, Rumunjska, Republika Slovenija, Slovačka Republika, Republika Finska i Kraljevina Švedska) te Republike Islanda, Republike Sjeverne Makedonije, Kraljevine Norveške, Republike Srbije, Švicarske Konfederacije, Republike Turske, Ukrajine, Ujedinjene Kraljevine Velike Britanije i Sjeverne Irske</w:t>
      </w:r>
      <w:r w:rsidRPr="00FA1C9D">
        <w:rPr>
          <w:noProof/>
          <w:sz w:val="16"/>
          <w:vertAlign w:val="superscript"/>
        </w:rPr>
        <w:t>(3)</w:t>
      </w:r>
      <w:r w:rsidRPr="00FA1C9D">
        <w:rPr>
          <w:noProof/>
          <w:sz w:val="16"/>
        </w:rPr>
        <w:t xml:space="preserve"> </w:t>
      </w:r>
      <w:r w:rsidRPr="00FA1C9D">
        <w:rPr>
          <w:noProof/>
          <w:sz w:val="16"/>
          <w:vertAlign w:val="superscript"/>
        </w:rPr>
        <w:t>(4)</w:t>
      </w:r>
      <w:r w:rsidRPr="00FA1C9D">
        <w:rPr>
          <w:noProof/>
        </w:rPr>
        <w:t>,</w:t>
      </w:r>
      <w:r w:rsidRPr="00FA1C9D">
        <w:rPr>
          <w:noProof/>
          <w:sz w:val="22"/>
        </w:rPr>
        <w:t xml:space="preserve"> </w:t>
      </w:r>
      <w:r w:rsidRPr="00FA1C9D">
        <w:rPr>
          <w:noProof/>
        </w:rPr>
        <w:t xml:space="preserve">Kneževine Andore i Republike San Marino </w:t>
      </w:r>
      <w:r w:rsidRPr="00FA1C9D">
        <w:rPr>
          <w:noProof/>
          <w:sz w:val="16"/>
          <w:vertAlign w:val="superscript"/>
        </w:rPr>
        <w:t>(5)</w:t>
      </w:r>
      <w:r w:rsidRPr="00FA1C9D">
        <w:rPr>
          <w:noProof/>
        </w:rPr>
        <w:t xml:space="preserve">, za sve iznose za koje osoba koja polaže ovo osiguranje </w:t>
      </w:r>
      <w:r w:rsidRPr="00FA1C9D">
        <w:rPr>
          <w:noProof/>
          <w:vertAlign w:val="superscript"/>
        </w:rPr>
        <w:t>(6)</w:t>
      </w:r>
      <w:r w:rsidRPr="00FA1C9D">
        <w:rPr>
          <w:noProof/>
        </w:rPr>
        <w:t>:</w:t>
      </w:r>
    </w:p>
    <w:p w14:paraId="527DD688" w14:textId="77777777" w:rsidR="00A41B83" w:rsidRPr="00FA1C9D" w:rsidRDefault="00A41B83" w:rsidP="00A41B83">
      <w:pPr>
        <w:rPr>
          <w:noProof/>
        </w:rPr>
      </w:pPr>
      <w:r w:rsidRPr="00FA1C9D">
        <w:rPr>
          <w:noProof/>
        </w:rPr>
        <w:t>…………………………………………………………………………………………………..</w:t>
      </w:r>
    </w:p>
    <w:p w14:paraId="527DD689" w14:textId="4FDCF2A3" w:rsidR="00A41B83" w:rsidRPr="00FA1C9D" w:rsidRDefault="00A41B83" w:rsidP="00A41B83">
      <w:pPr>
        <w:rPr>
          <w:noProof/>
        </w:rPr>
      </w:pPr>
      <w:r w:rsidRPr="00FA1C9D">
        <w:rPr>
          <w:noProof/>
        </w:rPr>
        <w:t>može biti ili postati odgovorna navedenim zemljama za sve iznose koje duguje ili može dugovati navedenim zemljama za carine i druga davanja</w:t>
      </w:r>
      <w:r w:rsidRPr="00FA1C9D">
        <w:rPr>
          <w:noProof/>
          <w:vertAlign w:val="superscript"/>
        </w:rPr>
        <w:t>(7)</w:t>
      </w:r>
      <w:r w:rsidRPr="00FA1C9D">
        <w:rPr>
          <w:noProof/>
        </w:rPr>
        <w:t xml:space="preserve"> u odnosu na robu opisanu u nastavku obuhvaćenu sljedećim carinskim postupkom</w:t>
      </w:r>
      <w:r w:rsidRPr="00FA1C9D">
        <w:rPr>
          <w:noProof/>
          <w:vertAlign w:val="superscript"/>
        </w:rPr>
        <w:t>(8)</w:t>
      </w:r>
      <w:r w:rsidRPr="00FA1C9D">
        <w:rPr>
          <w:noProof/>
        </w:rPr>
        <w:t>:</w:t>
      </w:r>
    </w:p>
    <w:p w14:paraId="527DD68A" w14:textId="77777777" w:rsidR="00A41B83" w:rsidRPr="00FA1C9D" w:rsidRDefault="00A41B83" w:rsidP="00A41B83">
      <w:pPr>
        <w:rPr>
          <w:noProof/>
        </w:rPr>
      </w:pPr>
      <w:r w:rsidRPr="00FA1C9D">
        <w:rPr>
          <w:noProof/>
        </w:rPr>
        <w:t>…………………………………………………………………………………………………...…………………………………………………………………………………………………...</w:t>
      </w:r>
    </w:p>
    <w:p w14:paraId="527DD68B" w14:textId="77777777" w:rsidR="00A41B83" w:rsidRPr="00FA1C9D" w:rsidRDefault="00A41B83" w:rsidP="00A41B83">
      <w:pPr>
        <w:rPr>
          <w:noProof/>
        </w:rPr>
      </w:pPr>
      <w:r w:rsidRPr="00FA1C9D">
        <w:rPr>
          <w:noProof/>
        </w:rPr>
        <w:t>Opis robe……………………………………………………………………………….</w:t>
      </w:r>
    </w:p>
    <w:p w14:paraId="527DD68C" w14:textId="77777777" w:rsidR="00A41B83" w:rsidRPr="00FA1C9D" w:rsidRDefault="00A41B83" w:rsidP="00A41B83">
      <w:pPr>
        <w:rPr>
          <w:noProof/>
        </w:rPr>
      </w:pPr>
      <w:r w:rsidRPr="00FA1C9D">
        <w:rPr>
          <w:noProof/>
        </w:rPr>
        <w:t>…………………………………………………………………………………………………...</w:t>
      </w:r>
    </w:p>
    <w:p w14:paraId="527DD68D" w14:textId="77777777" w:rsidR="00A41B83" w:rsidRPr="00FA1C9D" w:rsidRDefault="00A41B83" w:rsidP="00A41B83">
      <w:pPr>
        <w:rPr>
          <w:noProof/>
        </w:rPr>
      </w:pPr>
      <w:r w:rsidRPr="00FA1C9D">
        <w:rPr>
          <w:noProof/>
        </w:rPr>
        <w:t>…………………………………………………………………………………………………..</w:t>
      </w:r>
    </w:p>
    <w:p w14:paraId="527DD68E" w14:textId="77777777" w:rsidR="00A41B83" w:rsidRPr="00FA1C9D" w:rsidRDefault="00A41B83" w:rsidP="00A41B83">
      <w:pPr>
        <w:rPr>
          <w:noProof/>
        </w:rPr>
      </w:pPr>
      <w:r w:rsidRPr="00FA1C9D">
        <w:rPr>
          <w:noProof/>
        </w:rPr>
        <w:t>…………………………………………………………………………………………………..</w:t>
      </w:r>
    </w:p>
    <w:p w14:paraId="527DD68F" w14:textId="77777777" w:rsidR="00A41B83" w:rsidRPr="00FA1C9D" w:rsidRDefault="00A41B83" w:rsidP="00A41B83">
      <w:pPr>
        <w:rPr>
          <w:noProof/>
        </w:rPr>
      </w:pPr>
      <w:r w:rsidRPr="00FA1C9D">
        <w:rPr>
          <w:noProof/>
        </w:rPr>
        <w:t>2. Niže potpisana osoba obvezuje se da će na prvi pisani zahtjev nadležnih tijela zemalja navedenih u točki 1. najkasnije 30 dana od datuma zahtjeva platiti tražene iznose, osim ako ta osoba ili neka druga zainteresirana osoba prije isteka tog roka nadležnim tijelima dostavi zadovoljavajući dokaz o zaključenju posebnog postupka, osim postupka uporabe u posebne svrhe, o propisnom zaključenju carinskog nadzora robe za uporabu u posebne svrhe ili privremenog smještaja ili, u slučaju drugih postupaka osim posebnih postupaka i privremenog smještaja, o reguliranju statusa robe.</w:t>
      </w:r>
    </w:p>
    <w:p w14:paraId="527DD690" w14:textId="77777777" w:rsidR="00A41B83" w:rsidRPr="00FA1C9D" w:rsidRDefault="00A41B83" w:rsidP="00A41B83">
      <w:pPr>
        <w:rPr>
          <w:noProof/>
        </w:rPr>
      </w:pPr>
      <w:r w:rsidRPr="00FA1C9D">
        <w:rPr>
          <w:noProof/>
        </w:rPr>
        <w:t>Nadležna tijela mogu iz razloga koji smatraju valjanim na zahtjev niže potpisane osobe produljiti rok od 30 dana od datuma zahtjeva za plaćanje u kojem je ona dužna platiti tražene iznose. Troškovi nastali zbog odobrenja tog dodatnog roka, a posebno kamate, moraju se obračunati tako da odgovaraju iznosu koji bi se u sličnim okolnostima naplatio na tržištu novca ili na financijskom tržištu u predmetnoj zemlji.</w:t>
      </w:r>
    </w:p>
    <w:p w14:paraId="527DD691" w14:textId="77777777" w:rsidR="00A41B83" w:rsidRPr="00FA1C9D" w:rsidRDefault="00A41B83" w:rsidP="00A41B83">
      <w:pPr>
        <w:rPr>
          <w:noProof/>
        </w:rPr>
      </w:pPr>
      <w:r w:rsidRPr="00FA1C9D">
        <w:rPr>
          <w:noProof/>
        </w:rPr>
        <w:t>3. Ova obveza vrijedi od dana kada je odobri jamstveni ured. Niže potpisana osoba i dalje je odgovorna za plaćanje svakog duga koji nastane tijekom carinskog postupka na temelju ove obveze koji je započeo prije stupanja na snagu opoziva ili ukidanja osiguranja, čak i ako je zahtjev za plaćanje izdan nakon tog datuma.</w:t>
      </w:r>
    </w:p>
    <w:p w14:paraId="527DD692" w14:textId="35297144" w:rsidR="00A41B83" w:rsidRPr="00FA1C9D" w:rsidRDefault="00A41B83" w:rsidP="00A41B83">
      <w:pPr>
        <w:rPr>
          <w:noProof/>
        </w:rPr>
      </w:pPr>
      <w:r w:rsidRPr="00FA1C9D">
        <w:rPr>
          <w:noProof/>
        </w:rPr>
        <w:t>4. Za potrebe ove obveze niže potpisana osoba navodi svoju adresu za dostavu pismena</w:t>
      </w:r>
      <w:r w:rsidRPr="00FA1C9D">
        <w:rPr>
          <w:noProof/>
          <w:vertAlign w:val="superscript"/>
        </w:rPr>
        <w:t>(9)</w:t>
      </w:r>
      <w:r w:rsidRPr="00FA1C9D">
        <w:rPr>
          <w:noProof/>
        </w:rPr>
        <w:t xml:space="preserve"> u svakoj od zemalja navedenih u točki 1. kao</w:t>
      </w:r>
    </w:p>
    <w:tbl>
      <w:tblPr>
        <w:tblStyle w:val="TableGrid"/>
        <w:tblW w:w="0" w:type="auto"/>
        <w:tblLook w:val="04A0" w:firstRow="1" w:lastRow="0" w:firstColumn="1" w:lastColumn="0" w:noHBand="0" w:noVBand="1"/>
      </w:tblPr>
      <w:tblGrid>
        <w:gridCol w:w="2376"/>
        <w:gridCol w:w="6913"/>
      </w:tblGrid>
      <w:tr w:rsidR="00B93E26" w:rsidRPr="00FA1C9D" w14:paraId="527DD695" w14:textId="77777777" w:rsidTr="00B93E26">
        <w:tc>
          <w:tcPr>
            <w:tcW w:w="2376" w:type="dxa"/>
          </w:tcPr>
          <w:p w14:paraId="527DD693" w14:textId="77777777" w:rsidR="00B93E26" w:rsidRPr="00FA1C9D" w:rsidRDefault="00B93E26" w:rsidP="00A41B83">
            <w:pPr>
              <w:rPr>
                <w:noProof/>
              </w:rPr>
            </w:pPr>
            <w:r w:rsidRPr="00FA1C9D">
              <w:rPr>
                <w:noProof/>
              </w:rPr>
              <w:t>Zemlja</w:t>
            </w:r>
          </w:p>
        </w:tc>
        <w:tc>
          <w:tcPr>
            <w:tcW w:w="6913" w:type="dxa"/>
          </w:tcPr>
          <w:p w14:paraId="527DD694" w14:textId="77777777" w:rsidR="00B93E26" w:rsidRPr="00FA1C9D" w:rsidRDefault="00B93E26" w:rsidP="00A41B83">
            <w:pPr>
              <w:rPr>
                <w:noProof/>
              </w:rPr>
            </w:pPr>
            <w:r w:rsidRPr="00FA1C9D">
              <w:rPr>
                <w:noProof/>
              </w:rPr>
              <w:t>Ime i prezime ili naziv poduzeća, i puna adresa</w:t>
            </w:r>
          </w:p>
        </w:tc>
      </w:tr>
      <w:tr w:rsidR="00B93E26" w:rsidRPr="00FA1C9D" w14:paraId="527DD698" w14:textId="77777777" w:rsidTr="00B93E26">
        <w:tc>
          <w:tcPr>
            <w:tcW w:w="2376" w:type="dxa"/>
          </w:tcPr>
          <w:p w14:paraId="527DD696" w14:textId="77777777" w:rsidR="00B93E26" w:rsidRPr="00FA1C9D" w:rsidRDefault="00B93E26" w:rsidP="00A41B83">
            <w:pPr>
              <w:rPr>
                <w:noProof/>
              </w:rPr>
            </w:pPr>
          </w:p>
        </w:tc>
        <w:tc>
          <w:tcPr>
            <w:tcW w:w="6913" w:type="dxa"/>
          </w:tcPr>
          <w:p w14:paraId="527DD697" w14:textId="77777777" w:rsidR="00B93E26" w:rsidRPr="00FA1C9D" w:rsidRDefault="00B93E26" w:rsidP="00A41B83">
            <w:pPr>
              <w:rPr>
                <w:noProof/>
              </w:rPr>
            </w:pPr>
          </w:p>
        </w:tc>
      </w:tr>
      <w:tr w:rsidR="00B93E26" w:rsidRPr="00FA1C9D" w14:paraId="527DD69B" w14:textId="77777777" w:rsidTr="00B93E26">
        <w:tc>
          <w:tcPr>
            <w:tcW w:w="2376" w:type="dxa"/>
          </w:tcPr>
          <w:p w14:paraId="527DD699" w14:textId="77777777" w:rsidR="00B93E26" w:rsidRPr="00FA1C9D" w:rsidRDefault="00B93E26" w:rsidP="00A41B83">
            <w:pPr>
              <w:rPr>
                <w:noProof/>
              </w:rPr>
            </w:pPr>
          </w:p>
        </w:tc>
        <w:tc>
          <w:tcPr>
            <w:tcW w:w="6913" w:type="dxa"/>
          </w:tcPr>
          <w:p w14:paraId="527DD69A" w14:textId="77777777" w:rsidR="00B93E26" w:rsidRPr="00FA1C9D" w:rsidRDefault="00B93E26" w:rsidP="00A41B83">
            <w:pPr>
              <w:rPr>
                <w:noProof/>
              </w:rPr>
            </w:pPr>
          </w:p>
        </w:tc>
      </w:tr>
      <w:tr w:rsidR="00B93E26" w:rsidRPr="00FA1C9D" w14:paraId="527DD69E" w14:textId="77777777" w:rsidTr="00B93E26">
        <w:tc>
          <w:tcPr>
            <w:tcW w:w="2376" w:type="dxa"/>
          </w:tcPr>
          <w:p w14:paraId="527DD69C" w14:textId="77777777" w:rsidR="00B93E26" w:rsidRPr="00FA1C9D" w:rsidRDefault="00B93E26" w:rsidP="00A41B83">
            <w:pPr>
              <w:rPr>
                <w:noProof/>
              </w:rPr>
            </w:pPr>
          </w:p>
        </w:tc>
        <w:tc>
          <w:tcPr>
            <w:tcW w:w="6913" w:type="dxa"/>
          </w:tcPr>
          <w:p w14:paraId="527DD69D" w14:textId="77777777" w:rsidR="00B93E26" w:rsidRPr="00FA1C9D" w:rsidRDefault="00B93E26" w:rsidP="00A41B83">
            <w:pPr>
              <w:rPr>
                <w:noProof/>
              </w:rPr>
            </w:pPr>
          </w:p>
        </w:tc>
      </w:tr>
      <w:tr w:rsidR="00B93E26" w:rsidRPr="00FA1C9D" w14:paraId="527DD6A1" w14:textId="77777777" w:rsidTr="00B93E26">
        <w:tc>
          <w:tcPr>
            <w:tcW w:w="2376" w:type="dxa"/>
          </w:tcPr>
          <w:p w14:paraId="527DD69F" w14:textId="77777777" w:rsidR="00B93E26" w:rsidRPr="00FA1C9D" w:rsidRDefault="00B93E26" w:rsidP="00A41B83">
            <w:pPr>
              <w:rPr>
                <w:noProof/>
              </w:rPr>
            </w:pPr>
          </w:p>
        </w:tc>
        <w:tc>
          <w:tcPr>
            <w:tcW w:w="6913" w:type="dxa"/>
          </w:tcPr>
          <w:p w14:paraId="527DD6A0" w14:textId="77777777" w:rsidR="00B93E26" w:rsidRPr="00FA1C9D" w:rsidRDefault="00B93E26" w:rsidP="00A41B83">
            <w:pPr>
              <w:rPr>
                <w:noProof/>
              </w:rPr>
            </w:pPr>
          </w:p>
        </w:tc>
      </w:tr>
      <w:tr w:rsidR="00B93E26" w:rsidRPr="00FA1C9D" w14:paraId="527DD6A4" w14:textId="77777777" w:rsidTr="00B93E26">
        <w:tc>
          <w:tcPr>
            <w:tcW w:w="2376" w:type="dxa"/>
          </w:tcPr>
          <w:p w14:paraId="527DD6A2" w14:textId="77777777" w:rsidR="00B93E26" w:rsidRPr="00FA1C9D" w:rsidRDefault="00B93E26" w:rsidP="00A41B83">
            <w:pPr>
              <w:rPr>
                <w:noProof/>
              </w:rPr>
            </w:pPr>
          </w:p>
        </w:tc>
        <w:tc>
          <w:tcPr>
            <w:tcW w:w="6913" w:type="dxa"/>
          </w:tcPr>
          <w:p w14:paraId="527DD6A3" w14:textId="77777777" w:rsidR="00B93E26" w:rsidRPr="00FA1C9D" w:rsidRDefault="00B93E26" w:rsidP="00A41B83">
            <w:pPr>
              <w:rPr>
                <w:noProof/>
              </w:rPr>
            </w:pPr>
          </w:p>
        </w:tc>
      </w:tr>
      <w:tr w:rsidR="00B93E26" w:rsidRPr="00FA1C9D" w14:paraId="527DD6A7" w14:textId="77777777" w:rsidTr="00B93E26">
        <w:tc>
          <w:tcPr>
            <w:tcW w:w="2376" w:type="dxa"/>
          </w:tcPr>
          <w:p w14:paraId="527DD6A5" w14:textId="77777777" w:rsidR="00B93E26" w:rsidRPr="00FA1C9D" w:rsidRDefault="00B93E26" w:rsidP="00A41B83">
            <w:pPr>
              <w:rPr>
                <w:noProof/>
              </w:rPr>
            </w:pPr>
          </w:p>
        </w:tc>
        <w:tc>
          <w:tcPr>
            <w:tcW w:w="6913" w:type="dxa"/>
          </w:tcPr>
          <w:p w14:paraId="527DD6A6" w14:textId="77777777" w:rsidR="00B93E26" w:rsidRPr="00FA1C9D" w:rsidRDefault="00B93E26" w:rsidP="00A41B83">
            <w:pPr>
              <w:rPr>
                <w:noProof/>
              </w:rPr>
            </w:pPr>
          </w:p>
        </w:tc>
      </w:tr>
      <w:tr w:rsidR="00B93E26" w:rsidRPr="00FA1C9D" w14:paraId="527DD6AA" w14:textId="77777777" w:rsidTr="00B93E26">
        <w:tc>
          <w:tcPr>
            <w:tcW w:w="2376" w:type="dxa"/>
          </w:tcPr>
          <w:p w14:paraId="527DD6A8" w14:textId="77777777" w:rsidR="00B93E26" w:rsidRPr="00FA1C9D" w:rsidRDefault="00B93E26" w:rsidP="00A41B83">
            <w:pPr>
              <w:rPr>
                <w:noProof/>
              </w:rPr>
            </w:pPr>
          </w:p>
        </w:tc>
        <w:tc>
          <w:tcPr>
            <w:tcW w:w="6913" w:type="dxa"/>
          </w:tcPr>
          <w:p w14:paraId="527DD6A9" w14:textId="77777777" w:rsidR="00B93E26" w:rsidRPr="00FA1C9D" w:rsidRDefault="00B93E26" w:rsidP="00A41B83">
            <w:pPr>
              <w:rPr>
                <w:noProof/>
              </w:rPr>
            </w:pPr>
          </w:p>
        </w:tc>
      </w:tr>
    </w:tbl>
    <w:p w14:paraId="527DD6AB" w14:textId="77777777" w:rsidR="00B93E26" w:rsidRPr="00FA1C9D" w:rsidRDefault="00B93E26" w:rsidP="00A41B83">
      <w:pPr>
        <w:rPr>
          <w:noProof/>
        </w:rPr>
      </w:pPr>
    </w:p>
    <w:p w14:paraId="527DD6AC" w14:textId="77777777" w:rsidR="00A41B83" w:rsidRPr="00FA1C9D" w:rsidRDefault="00A41B83" w:rsidP="00A41B83">
      <w:pPr>
        <w:rPr>
          <w:noProof/>
        </w:rPr>
      </w:pPr>
      <w:r w:rsidRPr="00FA1C9D">
        <w:rPr>
          <w:noProof/>
        </w:rPr>
        <w:t>Niže potpisana osoba potvrđuje da prihvaća kao uredno primljene sve dopise i obavijesti te sve formalnosti ili postupke koji se odnose na ovu obvezu upućene ili uručene u pisanom obliku na jednu od njezinih adresa za dostavu pismena.</w:t>
      </w:r>
    </w:p>
    <w:p w14:paraId="527DD6AD" w14:textId="77777777" w:rsidR="00A41B83" w:rsidRPr="00FA1C9D" w:rsidRDefault="00A41B83" w:rsidP="00A41B83">
      <w:pPr>
        <w:rPr>
          <w:noProof/>
        </w:rPr>
      </w:pPr>
      <w:r w:rsidRPr="00FA1C9D">
        <w:rPr>
          <w:noProof/>
        </w:rPr>
        <w:t>Niže potpisana osoba potvrđuje nadležnost sudova u mjestima gdje ima adresu za dostavu pismena.</w:t>
      </w:r>
    </w:p>
    <w:p w14:paraId="527DD6AE" w14:textId="7EC2DCEE" w:rsidR="00A41B83" w:rsidRPr="00FA1C9D" w:rsidRDefault="00A41B83" w:rsidP="00A41B83">
      <w:pPr>
        <w:rPr>
          <w:noProof/>
        </w:rPr>
      </w:pPr>
      <w:r w:rsidRPr="00FA1C9D">
        <w:rPr>
          <w:noProof/>
        </w:rPr>
        <w:t>Niže potpisana osoba obvezuje se da neće promijeniti svoju adresu za dostavu pismena, ili ako mora promijeniti jednu ili više tih adresa, da će unaprijed obavijestiti jamstveni ured.</w:t>
      </w:r>
    </w:p>
    <w:p w14:paraId="14A29EFC" w14:textId="77777777" w:rsidR="00A355FC" w:rsidRPr="00FA1C9D" w:rsidRDefault="00A355FC" w:rsidP="00A41B83">
      <w:pPr>
        <w:rPr>
          <w:noProof/>
        </w:rPr>
      </w:pPr>
    </w:p>
    <w:p w14:paraId="527DD6AF" w14:textId="77777777" w:rsidR="00A41B83" w:rsidRPr="00FA1C9D" w:rsidRDefault="00A41B83" w:rsidP="00A41B83">
      <w:pPr>
        <w:rPr>
          <w:noProof/>
        </w:rPr>
      </w:pPr>
      <w:r w:rsidRPr="00FA1C9D">
        <w:rPr>
          <w:noProof/>
        </w:rPr>
        <w:t>Sastavljeno u…………………………dana…………………………………………………………….</w:t>
      </w:r>
    </w:p>
    <w:p w14:paraId="527DD6B0" w14:textId="77777777" w:rsidR="00A41B83" w:rsidRPr="00FA1C9D" w:rsidRDefault="00A41B83" w:rsidP="00A41B83">
      <w:pPr>
        <w:rPr>
          <w:noProof/>
        </w:rPr>
      </w:pPr>
      <w:r w:rsidRPr="00FA1C9D">
        <w:rPr>
          <w:noProof/>
        </w:rPr>
        <w:t>…………………………………………………………………………………………………..</w:t>
      </w:r>
    </w:p>
    <w:p w14:paraId="527DD6B1" w14:textId="77777777" w:rsidR="00A41B83" w:rsidRPr="00FA1C9D" w:rsidRDefault="00916090" w:rsidP="00A41B83">
      <w:pPr>
        <w:rPr>
          <w:noProof/>
        </w:rPr>
      </w:pPr>
      <w:r w:rsidRPr="00FA1C9D">
        <w:rPr>
          <w:noProof/>
        </w:rPr>
        <w:t>(Potpis)</w:t>
      </w:r>
      <w:r w:rsidRPr="00FA1C9D">
        <w:rPr>
          <w:noProof/>
          <w:vertAlign w:val="superscript"/>
        </w:rPr>
        <w:t>(10)</w:t>
      </w:r>
    </w:p>
    <w:p w14:paraId="527DD6B2" w14:textId="77777777" w:rsidR="00A41B83" w:rsidRPr="00FA1C9D" w:rsidRDefault="00A41B83" w:rsidP="00A41B83">
      <w:pPr>
        <w:rPr>
          <w:noProof/>
        </w:rPr>
      </w:pPr>
    </w:p>
    <w:p w14:paraId="527DD6B3" w14:textId="77777777" w:rsidR="00A41B83" w:rsidRPr="00FA1C9D" w:rsidRDefault="00A41B83" w:rsidP="00A41B83">
      <w:pPr>
        <w:rPr>
          <w:b/>
          <w:noProof/>
        </w:rPr>
      </w:pPr>
      <w:r w:rsidRPr="00FA1C9D">
        <w:rPr>
          <w:b/>
          <w:noProof/>
        </w:rPr>
        <w:t>II. Odobrenje jamstvenog ureda</w:t>
      </w:r>
    </w:p>
    <w:p w14:paraId="527DD6B4" w14:textId="77777777" w:rsidR="00A41B83" w:rsidRPr="00FA1C9D" w:rsidRDefault="00A41B83" w:rsidP="00A41B83">
      <w:pPr>
        <w:rPr>
          <w:noProof/>
        </w:rPr>
      </w:pPr>
      <w:r w:rsidRPr="00FA1C9D">
        <w:rPr>
          <w:noProof/>
        </w:rPr>
        <w:t>Jamstveni ured……………………………………………………………………………..</w:t>
      </w:r>
    </w:p>
    <w:p w14:paraId="527DD6B5" w14:textId="77777777" w:rsidR="00A41B83" w:rsidRPr="00FA1C9D" w:rsidRDefault="00A41B83" w:rsidP="00A41B83">
      <w:pPr>
        <w:rPr>
          <w:noProof/>
        </w:rPr>
      </w:pPr>
      <w:r w:rsidRPr="00FA1C9D">
        <w:rPr>
          <w:noProof/>
        </w:rPr>
        <w:t>…………………………………………………………………………………………………..</w:t>
      </w:r>
    </w:p>
    <w:p w14:paraId="527DD6B6" w14:textId="77777777" w:rsidR="00A41B83" w:rsidRPr="00FA1C9D" w:rsidRDefault="00A41B83" w:rsidP="00A41B83">
      <w:pPr>
        <w:rPr>
          <w:noProof/>
        </w:rPr>
      </w:pPr>
      <w:r w:rsidRPr="00FA1C9D">
        <w:rPr>
          <w:noProof/>
        </w:rPr>
        <w:t>…………………………………………………………………………………………………..</w:t>
      </w:r>
    </w:p>
    <w:p w14:paraId="527DD6B7" w14:textId="77777777" w:rsidR="00A41B83" w:rsidRPr="00FA1C9D" w:rsidRDefault="00A41B83" w:rsidP="00A41B83">
      <w:pPr>
        <w:rPr>
          <w:noProof/>
        </w:rPr>
      </w:pPr>
      <w:r w:rsidRPr="00FA1C9D">
        <w:rPr>
          <w:noProof/>
        </w:rPr>
        <w:t>Obveza jamca odobrena dana………………………………………… za pokrivanje carinskog postupka provedenog na temelju carinske deklaracije / deklaracije za privremeni smještaj br. …………………………..od …………………………………………………………….....</w:t>
      </w:r>
      <w:r w:rsidRPr="00FA1C9D">
        <w:rPr>
          <w:noProof/>
          <w:vertAlign w:val="superscript"/>
        </w:rPr>
        <w:t>(11)</w:t>
      </w:r>
    </w:p>
    <w:p w14:paraId="527DD6B8" w14:textId="77777777" w:rsidR="00A41B83" w:rsidRPr="00FA1C9D" w:rsidRDefault="00A41B83" w:rsidP="00A41B83">
      <w:pPr>
        <w:rPr>
          <w:noProof/>
        </w:rPr>
      </w:pPr>
    </w:p>
    <w:p w14:paraId="527DD6B9" w14:textId="77777777" w:rsidR="00A41B83" w:rsidRPr="00FA1C9D" w:rsidRDefault="00A41B83" w:rsidP="00A41B83">
      <w:pPr>
        <w:rPr>
          <w:noProof/>
        </w:rPr>
      </w:pPr>
      <w:r w:rsidRPr="00FA1C9D">
        <w:rPr>
          <w:noProof/>
        </w:rPr>
        <w:t>…………………………………………………………………………………………………...</w:t>
      </w:r>
    </w:p>
    <w:p w14:paraId="527DD6BA" w14:textId="77777777" w:rsidR="00A41B83" w:rsidRPr="00FA1C9D" w:rsidRDefault="00A41B83" w:rsidP="00A41B83">
      <w:pPr>
        <w:rPr>
          <w:noProof/>
        </w:rPr>
      </w:pPr>
      <w:r w:rsidRPr="00FA1C9D">
        <w:rPr>
          <w:noProof/>
        </w:rPr>
        <w:t>(Pečat i potpis)</w:t>
      </w:r>
    </w:p>
    <w:p w14:paraId="527DD6BB" w14:textId="77777777" w:rsidR="00A41B83" w:rsidRPr="00FA1C9D" w:rsidRDefault="00A41B83" w:rsidP="00A41B83">
      <w:pPr>
        <w:rPr>
          <w:noProof/>
        </w:rPr>
      </w:pPr>
      <w:r w:rsidRPr="00FA1C9D">
        <w:rPr>
          <w:noProof/>
        </w:rPr>
        <w:t>(1)</w:t>
      </w:r>
      <w:r w:rsidRPr="00FA1C9D">
        <w:rPr>
          <w:noProof/>
        </w:rPr>
        <w:tab/>
        <w:t>Ime i prezime ili naziv poduzeća.</w:t>
      </w:r>
    </w:p>
    <w:p w14:paraId="527DD6BC" w14:textId="77777777" w:rsidR="00A41B83" w:rsidRPr="00FA1C9D" w:rsidRDefault="00A41B83" w:rsidP="00A41B83">
      <w:pPr>
        <w:rPr>
          <w:noProof/>
        </w:rPr>
      </w:pPr>
      <w:r w:rsidRPr="00FA1C9D">
        <w:rPr>
          <w:noProof/>
        </w:rPr>
        <w:t>(2)</w:t>
      </w:r>
      <w:r w:rsidRPr="00FA1C9D">
        <w:rPr>
          <w:noProof/>
        </w:rPr>
        <w:tab/>
        <w:t>Puna adresa.</w:t>
      </w:r>
    </w:p>
    <w:p w14:paraId="527DD6BD" w14:textId="77777777" w:rsidR="00916090" w:rsidRPr="00FA1C9D" w:rsidRDefault="00916090" w:rsidP="00A41B83">
      <w:pPr>
        <w:rPr>
          <w:noProof/>
        </w:rPr>
      </w:pPr>
      <w:r w:rsidRPr="00FA1C9D">
        <w:rPr>
          <w:noProof/>
        </w:rPr>
        <w:t xml:space="preserve">(3) </w:t>
      </w:r>
      <w:r w:rsidRPr="00FA1C9D">
        <w:rPr>
          <w:noProof/>
        </w:rPr>
        <w:tab/>
        <w:t>U skladu s Protokolom o Irskoj / Sjevernoj Irskoj Sporazuma o povlačenju Ujedinjene Kraljevine Velike Britanije i Sjeverne Irske iz Europske unije i Europske zajednice za atomsku energiju, Sjevernu Irsku za potrebe ovog osiguranja treba smatrati dijelom Europske unije. Stoga jamac s poslovnim nastanom na carinskom području Europske unije navodi adresu za dostavu pismena ili imenuje zastupnika u Sjevernoj Irskoj ako se u njoj može koristiti jamstvo. Međutim, ako osiguranje u kontekstu zajedničkog provoza postane valjano u Europskoj uniji i Ujedinjenoj Kraljevini, jedinstvena adresa za dostavu pismena ili imenovani zastupnik u Ujedinjenoj Kraljevini može obuhvaćati sve dijelove Ujedinjene Kraljevine, uključujući Sjevernu Irsku.</w:t>
      </w:r>
    </w:p>
    <w:p w14:paraId="527DD6BE" w14:textId="77777777" w:rsidR="00A41B83" w:rsidRPr="00FA1C9D" w:rsidRDefault="00916090" w:rsidP="00A41B83">
      <w:pPr>
        <w:rPr>
          <w:noProof/>
        </w:rPr>
      </w:pPr>
      <w:r w:rsidRPr="00FA1C9D">
        <w:rPr>
          <w:noProof/>
        </w:rPr>
        <w:t>(4)</w:t>
      </w:r>
      <w:r w:rsidRPr="00FA1C9D">
        <w:rPr>
          <w:noProof/>
        </w:rPr>
        <w:tab/>
        <w:t xml:space="preserve">Precrtati imena država na čijem se području ovo osiguranje ne smije upotrebljavati. </w:t>
      </w:r>
    </w:p>
    <w:p w14:paraId="527DD6BF" w14:textId="77777777" w:rsidR="00A41B83" w:rsidRPr="00FA1C9D" w:rsidRDefault="00916090" w:rsidP="00A41B83">
      <w:pPr>
        <w:rPr>
          <w:noProof/>
        </w:rPr>
      </w:pPr>
      <w:r w:rsidRPr="00FA1C9D">
        <w:rPr>
          <w:noProof/>
        </w:rPr>
        <w:t>(5)</w:t>
      </w:r>
      <w:r w:rsidRPr="00FA1C9D">
        <w:rPr>
          <w:noProof/>
        </w:rPr>
        <w:tab/>
        <w:t>Upućivanja na Kneževinu Andoru i Republiku San Marino primjenjuju se samo na postupke provoza Unije.</w:t>
      </w:r>
    </w:p>
    <w:p w14:paraId="527DD6C0" w14:textId="77777777" w:rsidR="00A41B83" w:rsidRPr="00FA1C9D" w:rsidRDefault="00916090" w:rsidP="00A41B83">
      <w:pPr>
        <w:rPr>
          <w:noProof/>
        </w:rPr>
      </w:pPr>
      <w:r w:rsidRPr="00FA1C9D">
        <w:rPr>
          <w:noProof/>
        </w:rPr>
        <w:t>(6)</w:t>
      </w:r>
      <w:r w:rsidRPr="00FA1C9D">
        <w:rPr>
          <w:noProof/>
        </w:rPr>
        <w:tab/>
        <w:t>Ime i prezime ili naziv poduzeća i puna adresa osobe koja polaže osiguranje.</w:t>
      </w:r>
    </w:p>
    <w:p w14:paraId="527DD6C1" w14:textId="77777777" w:rsidR="00A41B83" w:rsidRPr="00FA1C9D" w:rsidRDefault="00916090" w:rsidP="00A41B83">
      <w:pPr>
        <w:rPr>
          <w:noProof/>
        </w:rPr>
      </w:pPr>
      <w:r w:rsidRPr="00FA1C9D">
        <w:rPr>
          <w:noProof/>
        </w:rPr>
        <w:t>(7)</w:t>
      </w:r>
      <w:r w:rsidRPr="00FA1C9D">
        <w:rPr>
          <w:noProof/>
        </w:rPr>
        <w:tab/>
        <w:t>Primjenjuje se u odnosu na druga davanja koja treba platiti u vezi s uvozom ili izvozom robe ako se osiguranje upotrebljava za stavljanje robe u postupak provoza Unije ili zajednički provozni postupak ili se može upotrebljavati u više država članica.</w:t>
      </w:r>
    </w:p>
    <w:p w14:paraId="527DD6C2" w14:textId="77777777" w:rsidR="00A41B83" w:rsidRPr="00FA1C9D" w:rsidRDefault="00916090" w:rsidP="00A41B83">
      <w:pPr>
        <w:rPr>
          <w:noProof/>
        </w:rPr>
      </w:pPr>
      <w:r w:rsidRPr="00FA1C9D">
        <w:rPr>
          <w:noProof/>
        </w:rPr>
        <w:t>(8)</w:t>
      </w:r>
      <w:r w:rsidRPr="00FA1C9D">
        <w:rPr>
          <w:noProof/>
        </w:rPr>
        <w:tab/>
        <w:t>Navedite jedan od sljedećih carinskih postupaka:</w:t>
      </w:r>
    </w:p>
    <w:p w14:paraId="527DD6C3" w14:textId="77777777" w:rsidR="00A41B83" w:rsidRPr="00FA1C9D" w:rsidRDefault="00A41B83" w:rsidP="00A41B83">
      <w:pPr>
        <w:rPr>
          <w:noProof/>
        </w:rPr>
      </w:pPr>
      <w:r w:rsidRPr="00FA1C9D">
        <w:rPr>
          <w:noProof/>
        </w:rPr>
        <w:t>(a) privremeni smještaj;</w:t>
      </w:r>
    </w:p>
    <w:p w14:paraId="527DD6C4" w14:textId="77777777" w:rsidR="00A41B83" w:rsidRPr="00FA1C9D" w:rsidRDefault="00A41B83" w:rsidP="00A41B83">
      <w:pPr>
        <w:rPr>
          <w:noProof/>
        </w:rPr>
      </w:pPr>
      <w:r w:rsidRPr="00FA1C9D">
        <w:rPr>
          <w:noProof/>
        </w:rPr>
        <w:t>(b) postupak provoza Unije / zajednički provozni postupak;</w:t>
      </w:r>
    </w:p>
    <w:p w14:paraId="527DD6C5" w14:textId="77777777" w:rsidR="00A41B83" w:rsidRPr="00FA1C9D" w:rsidRDefault="00A41B83" w:rsidP="00A41B83">
      <w:pPr>
        <w:rPr>
          <w:noProof/>
        </w:rPr>
      </w:pPr>
      <w:r w:rsidRPr="00FA1C9D">
        <w:rPr>
          <w:noProof/>
        </w:rPr>
        <w:t>(c) postupak carinskog skladištenja;</w:t>
      </w:r>
    </w:p>
    <w:p w14:paraId="527DD6C6" w14:textId="77777777" w:rsidR="00A41B83" w:rsidRPr="00FA1C9D" w:rsidRDefault="00A41B83" w:rsidP="00A41B83">
      <w:pPr>
        <w:rPr>
          <w:noProof/>
        </w:rPr>
      </w:pPr>
      <w:r w:rsidRPr="00FA1C9D">
        <w:rPr>
          <w:noProof/>
        </w:rPr>
        <w:t>(d) postupak privremenog uvoza uz potpuno oslobođenje od uvoznih carina;</w:t>
      </w:r>
    </w:p>
    <w:p w14:paraId="527DD6C7" w14:textId="77777777" w:rsidR="00A41B83" w:rsidRPr="00FA1C9D" w:rsidRDefault="00A41B83" w:rsidP="00A41B83">
      <w:pPr>
        <w:rPr>
          <w:noProof/>
        </w:rPr>
      </w:pPr>
      <w:r w:rsidRPr="00FA1C9D">
        <w:rPr>
          <w:noProof/>
        </w:rPr>
        <w:t>(e) postupak unutarnje proizvodnje;</w:t>
      </w:r>
    </w:p>
    <w:p w14:paraId="527DD6C8" w14:textId="77777777" w:rsidR="00A41B83" w:rsidRPr="00FA1C9D" w:rsidRDefault="00A41B83" w:rsidP="00A41B83">
      <w:pPr>
        <w:rPr>
          <w:noProof/>
        </w:rPr>
      </w:pPr>
      <w:r w:rsidRPr="00FA1C9D">
        <w:rPr>
          <w:noProof/>
        </w:rPr>
        <w:t>(f) postupak uporabe u posebne svrhe;</w:t>
      </w:r>
    </w:p>
    <w:p w14:paraId="527DD6C9" w14:textId="77777777" w:rsidR="00A41B83" w:rsidRPr="00FA1C9D" w:rsidRDefault="00A41B83" w:rsidP="00A41B83">
      <w:pPr>
        <w:rPr>
          <w:noProof/>
        </w:rPr>
      </w:pPr>
      <w:r w:rsidRPr="00FA1C9D">
        <w:rPr>
          <w:noProof/>
        </w:rPr>
        <w:t>(g) puštanje u slobodni promet na temelju redovite carinske deklaracije bez odgode plaćanja;</w:t>
      </w:r>
    </w:p>
    <w:p w14:paraId="527DD6CA" w14:textId="77777777" w:rsidR="00A41B83" w:rsidRPr="00FA1C9D" w:rsidRDefault="00A41B83" w:rsidP="00A41B83">
      <w:pPr>
        <w:rPr>
          <w:noProof/>
        </w:rPr>
      </w:pPr>
      <w:r w:rsidRPr="00FA1C9D">
        <w:rPr>
          <w:noProof/>
        </w:rPr>
        <w:t>(h) puštanje u slobodni promet na temelju redovite carinske deklaracije s odgodom plaćanja,</w:t>
      </w:r>
    </w:p>
    <w:p w14:paraId="527DD6CB" w14:textId="77777777" w:rsidR="00A41B83" w:rsidRPr="00FA1C9D" w:rsidRDefault="00A41B83" w:rsidP="00A41B83">
      <w:pPr>
        <w:rPr>
          <w:noProof/>
        </w:rPr>
      </w:pPr>
      <w:r w:rsidRPr="00FA1C9D">
        <w:rPr>
          <w:noProof/>
        </w:rPr>
        <w:t>(i) puštanje u slobodni promet na temelju carinske deklaracije podnesene u skladu s člankom 166. Uredbe (EU) br. 952/2013 Europskog parlamenta i Vijeća od 9. listopada 2013. o Carinskom zakoniku Unije;</w:t>
      </w:r>
    </w:p>
    <w:p w14:paraId="527DD6CC" w14:textId="77777777" w:rsidR="00A41B83" w:rsidRPr="00FA1C9D" w:rsidRDefault="00A41B83" w:rsidP="00A41B83">
      <w:pPr>
        <w:rPr>
          <w:noProof/>
        </w:rPr>
      </w:pPr>
      <w:r w:rsidRPr="00FA1C9D">
        <w:rPr>
          <w:noProof/>
        </w:rPr>
        <w:t>(j) puštanje u slobodni promet na temelju carinske deklaracije podnesene u skladu s člankom 182. Uredbe (EU) br. 952/2013 Europskog parlamenta i Vijeća od 9. listopada 2013. o Carinskom zakoniku Unije;</w:t>
      </w:r>
    </w:p>
    <w:p w14:paraId="527DD6CD" w14:textId="77777777" w:rsidR="00A41B83" w:rsidRPr="00FA1C9D" w:rsidRDefault="00A41B83" w:rsidP="00A41B83">
      <w:pPr>
        <w:rPr>
          <w:noProof/>
        </w:rPr>
      </w:pPr>
      <w:r w:rsidRPr="00FA1C9D">
        <w:rPr>
          <w:noProof/>
        </w:rPr>
        <w:t>(k) postupak privremenog uvoza uz djelomično oslobođenje od uvoznih carina;</w:t>
      </w:r>
    </w:p>
    <w:p w14:paraId="527DD6CE" w14:textId="77777777" w:rsidR="00A41B83" w:rsidRPr="00FA1C9D" w:rsidRDefault="00CF5CA2" w:rsidP="00A41B83">
      <w:pPr>
        <w:rPr>
          <w:noProof/>
        </w:rPr>
      </w:pPr>
      <w:r w:rsidRPr="00FA1C9D">
        <w:rPr>
          <w:noProof/>
        </w:rPr>
        <w:t>(l) ako nije ništa od navedenoga, navedite vrstu postupka.</w:t>
      </w:r>
    </w:p>
    <w:p w14:paraId="527DD6CF" w14:textId="77777777" w:rsidR="00A41B83" w:rsidRPr="00FA1C9D" w:rsidRDefault="00916090" w:rsidP="00A41B83">
      <w:pPr>
        <w:rPr>
          <w:noProof/>
        </w:rPr>
      </w:pPr>
      <w:r w:rsidRPr="00FA1C9D">
        <w:rPr>
          <w:noProof/>
        </w:rPr>
        <w:t>(9)</w:t>
      </w:r>
      <w:r w:rsidRPr="00FA1C9D">
        <w:rPr>
          <w:noProof/>
        </w:rPr>
        <w:tab/>
        <w:t>Ako u zakonodavstvu zemlje nema odredaba o adresi za dostavu pismena, jamac u toj zemlji imenuje zastupnika ovlaštenog za primanje poruka upućenih jamcu, a potvrda iz točke 4. drugog podstavka i obveza iz točke 4. četvrtog podstavka moraju se uskladiti. Za sporove povezane s ovim osiguranjem nadležni su sudovi u mjestima u kojima se nalaze adrese za dostavu pismena jamcu ili njegovim zastupnicima.</w:t>
      </w:r>
    </w:p>
    <w:p w14:paraId="527DD6D0" w14:textId="77777777" w:rsidR="00A41B83" w:rsidRPr="00FA1C9D" w:rsidRDefault="00916090" w:rsidP="00A41B83">
      <w:pPr>
        <w:rPr>
          <w:noProof/>
        </w:rPr>
      </w:pPr>
      <w:r w:rsidRPr="00FA1C9D">
        <w:rPr>
          <w:noProof/>
        </w:rPr>
        <w:t>(10)</w:t>
      </w:r>
      <w:r w:rsidRPr="00FA1C9D">
        <w:rPr>
          <w:noProof/>
        </w:rPr>
        <w:tab/>
        <w:t>Osoba koja potpisuje ispravu mora rukom upisati sljedeću napomenu ispred svojeg potpisa: „Osiguranje u iznosu od …” (iznos se upisuje riječima)</w:t>
      </w:r>
    </w:p>
    <w:p w14:paraId="527DD6D1" w14:textId="77777777" w:rsidR="00A41B83" w:rsidRPr="00FA1C9D" w:rsidRDefault="00916090" w:rsidP="00A41B83">
      <w:pPr>
        <w:rPr>
          <w:noProof/>
        </w:rPr>
      </w:pPr>
      <w:r w:rsidRPr="00FA1C9D">
        <w:rPr>
          <w:noProof/>
        </w:rPr>
        <w:t>11)</w:t>
      </w:r>
      <w:r w:rsidRPr="00FA1C9D">
        <w:rPr>
          <w:noProof/>
        </w:rPr>
        <w:tab/>
        <w:t>Popunjava ured u kojem je roba stavljena u carinski postupak ili se nalazila u privremenom smještaju</w:t>
      </w:r>
    </w:p>
    <w:p w14:paraId="527DD6D2" w14:textId="77777777" w:rsidR="00A41B83" w:rsidRPr="00FA1C9D" w:rsidRDefault="00A41B83" w:rsidP="00A41B83">
      <w:pPr>
        <w:rPr>
          <w:noProof/>
        </w:rPr>
      </w:pPr>
    </w:p>
    <w:p w14:paraId="527DD6D3" w14:textId="77777777" w:rsidR="00510A52" w:rsidRPr="00FA1C9D" w:rsidRDefault="00A41B83" w:rsidP="00A41B83">
      <w:pPr>
        <w:rPr>
          <w:noProof/>
        </w:rPr>
      </w:pPr>
      <w:r w:rsidRPr="00FA1C9D">
        <w:rPr>
          <w:noProof/>
        </w:rPr>
        <w:t xml:space="preserve"> </w:t>
      </w:r>
    </w:p>
    <w:p w14:paraId="527DD6D4" w14:textId="77777777" w:rsidR="00510A52" w:rsidRPr="00FA1C9D" w:rsidRDefault="00510A52" w:rsidP="00510A52">
      <w:pPr>
        <w:rPr>
          <w:b/>
          <w:noProof/>
        </w:rPr>
      </w:pPr>
      <w:r w:rsidRPr="00FA1C9D">
        <w:rPr>
          <w:b/>
          <w:noProof/>
        </w:rPr>
        <w:t>4. Prilog C2 zamjenjuje se sljedećim tekstom:</w:t>
      </w:r>
    </w:p>
    <w:p w14:paraId="527DD6D5" w14:textId="77777777" w:rsidR="00510A52" w:rsidRPr="00FA1C9D" w:rsidRDefault="00510A52" w:rsidP="00510A52">
      <w:pPr>
        <w:rPr>
          <w:noProof/>
        </w:rPr>
      </w:pPr>
    </w:p>
    <w:p w14:paraId="527DD6D6" w14:textId="77777777" w:rsidR="00B46126" w:rsidRPr="00FA1C9D" w:rsidRDefault="00B46126" w:rsidP="00B46126">
      <w:pPr>
        <w:spacing w:line="360" w:lineRule="auto"/>
        <w:jc w:val="center"/>
        <w:rPr>
          <w:rFonts w:eastAsia="Times New Roman"/>
          <w:bCs/>
          <w:i/>
          <w:noProof/>
          <w:szCs w:val="24"/>
        </w:rPr>
      </w:pPr>
      <w:r w:rsidRPr="00FA1C9D">
        <w:rPr>
          <w:i/>
          <w:noProof/>
        </w:rPr>
        <w:t>PRILOG C2</w:t>
      </w:r>
    </w:p>
    <w:p w14:paraId="527DD6D7" w14:textId="77777777" w:rsidR="00B46126" w:rsidRPr="00FA1C9D" w:rsidRDefault="00B46126" w:rsidP="00B46126">
      <w:pPr>
        <w:spacing w:line="360" w:lineRule="auto"/>
        <w:jc w:val="center"/>
        <w:rPr>
          <w:rFonts w:eastAsia="Times New Roman"/>
          <w:b/>
          <w:bCs/>
          <w:noProof/>
          <w:szCs w:val="24"/>
        </w:rPr>
      </w:pPr>
      <w:r w:rsidRPr="00FA1C9D">
        <w:rPr>
          <w:b/>
          <w:noProof/>
        </w:rPr>
        <w:t>OBVEZA JAMCA – POJEDINAČNO OSIGURANJE U OBLIKU KUPONA</w:t>
      </w:r>
    </w:p>
    <w:p w14:paraId="527DD6D8" w14:textId="77777777" w:rsidR="00B46126" w:rsidRPr="00FA1C9D" w:rsidRDefault="00B46126" w:rsidP="00B46126">
      <w:pPr>
        <w:rPr>
          <w:rFonts w:eastAsia="Times New Roman"/>
          <w:b/>
          <w:noProof/>
          <w:szCs w:val="24"/>
        </w:rPr>
      </w:pPr>
      <w:r w:rsidRPr="00FA1C9D">
        <w:rPr>
          <w:b/>
          <w:noProof/>
        </w:rPr>
        <w:t>I. Izjava jamca</w:t>
      </w:r>
    </w:p>
    <w:p w14:paraId="527DD6D9" w14:textId="77777777" w:rsidR="00B46126" w:rsidRPr="00FA1C9D" w:rsidRDefault="00B46126" w:rsidP="00B46126">
      <w:pPr>
        <w:rPr>
          <w:rFonts w:eastAsia="Times New Roman"/>
          <w:noProof/>
          <w:szCs w:val="24"/>
          <w:vertAlign w:val="superscript"/>
        </w:rPr>
      </w:pPr>
      <w:r w:rsidRPr="00FA1C9D">
        <w:rPr>
          <w:noProof/>
        </w:rPr>
        <w:t xml:space="preserve">1. Niže potpisana osoba </w:t>
      </w:r>
      <w:r w:rsidRPr="00FA1C9D">
        <w:rPr>
          <w:noProof/>
          <w:vertAlign w:val="superscript"/>
        </w:rPr>
        <w:t xml:space="preserve">(1) </w:t>
      </w:r>
      <w:r w:rsidRPr="00FA1C9D">
        <w:rPr>
          <w:noProof/>
        </w:rPr>
        <w:tab/>
      </w:r>
      <w:r w:rsidRPr="00FA1C9D">
        <w:rPr>
          <w:noProof/>
        </w:rPr>
        <w:tab/>
      </w:r>
      <w:r w:rsidRPr="00FA1C9D">
        <w:rPr>
          <w:noProof/>
        </w:rPr>
        <w:tab/>
      </w:r>
    </w:p>
    <w:p w14:paraId="527DD6DA" w14:textId="77777777" w:rsidR="00B46126" w:rsidRPr="00FA1C9D" w:rsidRDefault="00B46126" w:rsidP="00B46126">
      <w:pPr>
        <w:rPr>
          <w:rFonts w:eastAsia="Times New Roman"/>
          <w:noProof/>
          <w:szCs w:val="24"/>
        </w:rPr>
      </w:pPr>
      <w:r w:rsidRPr="00FA1C9D">
        <w:rPr>
          <w:noProof/>
        </w:rPr>
        <w:t>…………………………………………………………………………………………………..</w:t>
      </w:r>
    </w:p>
    <w:p w14:paraId="527DD6DB" w14:textId="77777777" w:rsidR="00B46126" w:rsidRPr="00FA1C9D" w:rsidRDefault="00B46126" w:rsidP="00B46126">
      <w:pPr>
        <w:rPr>
          <w:rFonts w:eastAsia="Times New Roman"/>
          <w:noProof/>
          <w:szCs w:val="24"/>
        </w:rPr>
      </w:pPr>
      <w:r w:rsidRPr="00FA1C9D">
        <w:rPr>
          <w:noProof/>
        </w:rPr>
        <w:t>…………………………………………………………………………………………………..</w:t>
      </w:r>
    </w:p>
    <w:p w14:paraId="527DD6DC" w14:textId="77777777" w:rsidR="00B46126" w:rsidRPr="00FA1C9D" w:rsidRDefault="00B46126" w:rsidP="00B46126">
      <w:pPr>
        <w:rPr>
          <w:rFonts w:eastAsia="Times New Roman"/>
          <w:noProof/>
          <w:szCs w:val="24"/>
          <w:vertAlign w:val="superscript"/>
        </w:rPr>
      </w:pPr>
      <w:r w:rsidRPr="00FA1C9D">
        <w:rPr>
          <w:noProof/>
        </w:rPr>
        <w:t xml:space="preserve">s prebivalištem u </w:t>
      </w:r>
      <w:r w:rsidRPr="00FA1C9D">
        <w:rPr>
          <w:noProof/>
          <w:vertAlign w:val="superscript"/>
        </w:rPr>
        <w:t>(2)</w:t>
      </w:r>
    </w:p>
    <w:p w14:paraId="527DD6DD" w14:textId="77777777" w:rsidR="00B46126" w:rsidRPr="00FA1C9D" w:rsidRDefault="00B46126" w:rsidP="00B46126">
      <w:pPr>
        <w:rPr>
          <w:rFonts w:eastAsia="Times New Roman"/>
          <w:noProof/>
          <w:szCs w:val="24"/>
        </w:rPr>
      </w:pPr>
      <w:r w:rsidRPr="00FA1C9D">
        <w:rPr>
          <w:noProof/>
        </w:rPr>
        <w:t>…………………………………………………………………………………………………..</w:t>
      </w:r>
    </w:p>
    <w:p w14:paraId="527DD6DE" w14:textId="77777777" w:rsidR="00B46126" w:rsidRPr="00FA1C9D" w:rsidRDefault="00B46126" w:rsidP="00B46126">
      <w:pPr>
        <w:rPr>
          <w:rFonts w:eastAsia="Times New Roman"/>
          <w:noProof/>
          <w:szCs w:val="24"/>
        </w:rPr>
      </w:pPr>
      <w:r w:rsidRPr="00FA1C9D">
        <w:rPr>
          <w:noProof/>
        </w:rPr>
        <w:t>…………………………………………………………………………………………………..</w:t>
      </w:r>
    </w:p>
    <w:p w14:paraId="527DD6DF" w14:textId="77777777" w:rsidR="00B46126" w:rsidRPr="00FA1C9D" w:rsidRDefault="00B46126" w:rsidP="00B46126">
      <w:pPr>
        <w:rPr>
          <w:rFonts w:eastAsia="Times New Roman"/>
          <w:noProof/>
          <w:szCs w:val="24"/>
        </w:rPr>
      </w:pPr>
      <w:r w:rsidRPr="00FA1C9D">
        <w:rPr>
          <w:noProof/>
        </w:rPr>
        <w:t>solidarno jamči, u jamstvenom carinskom uredu</w:t>
      </w:r>
    </w:p>
    <w:p w14:paraId="527DD6E0" w14:textId="77777777" w:rsidR="00B46126" w:rsidRPr="00FA1C9D" w:rsidRDefault="00B46126" w:rsidP="00B46126">
      <w:pPr>
        <w:rPr>
          <w:rFonts w:eastAsia="Times New Roman"/>
          <w:noProof/>
          <w:szCs w:val="24"/>
        </w:rPr>
      </w:pPr>
      <w:r w:rsidRPr="00FA1C9D">
        <w:rPr>
          <w:noProof/>
        </w:rPr>
        <w:t>…………………………………………………………………………………………………...</w:t>
      </w:r>
    </w:p>
    <w:p w14:paraId="527DD6E1" w14:textId="77777777" w:rsidR="00B46126" w:rsidRPr="00FA1C9D" w:rsidRDefault="00B46126" w:rsidP="00B46126">
      <w:pPr>
        <w:rPr>
          <w:rFonts w:eastAsia="Times New Roman"/>
          <w:noProof/>
          <w:szCs w:val="24"/>
        </w:rPr>
      </w:pPr>
      <w:r w:rsidRPr="00FA1C9D">
        <w:rPr>
          <w:noProof/>
        </w:rPr>
        <w:t>u korist Europske unije (koju čine Kraljevina Belgija, Republika Bugarska, Češka Republika, Kraljevina Danska, Savezna Republika Njemačka, Republika Estonija, Helenska Republika, Republika Hrvatska, Kraljevina Španjolska, Francuska Republika, Irska, Talijanska Republika, Republika Cipar, Republika Latvija, Republika Litva, Veliko Vojvodstvo Luksemburg, Mađarska, Republika Malta, Kraljevina Nizozemska, Republika Austrija, Republika Poljska, Portugalska Republika, Rumunjska, Republika Slovenija, Slovačka Republika, Republika Finska i Kraljevina Švedska) te Republike Islanda, Republike Sjeverne Makedonije, Kraljevine Norveške, Republike Srbije, Švicarske Konfederacije, Republike Turske, Ukrajine, Ujedinjene Kraljevine Velike Britanije i Sjeverne Irske</w:t>
      </w:r>
      <w:r w:rsidRPr="00FA1C9D">
        <w:rPr>
          <w:noProof/>
          <w:vertAlign w:val="superscript"/>
        </w:rPr>
        <w:t>(3)</w:t>
      </w:r>
      <w:r w:rsidRPr="00FA1C9D">
        <w:rPr>
          <w:noProof/>
        </w:rPr>
        <w:t>, Kneževine Andore i Republike San Marino</w:t>
      </w:r>
      <w:r w:rsidRPr="00FA1C9D">
        <w:rPr>
          <w:noProof/>
          <w:vertAlign w:val="superscript"/>
        </w:rPr>
        <w:t>(4)</w:t>
      </w:r>
      <w:r w:rsidRPr="00FA1C9D">
        <w:rPr>
          <w:noProof/>
        </w:rPr>
        <w:t>, za sve iznose za koje korisnik postupka može biti ili postati odgovoran prethodno navedenim zemljama za dug u obliku carine i drugih davanja koja treba platiti u vezi s uvozom ili izvozom robe stavljene u postupak provoza Unije ili zajednički provozni postupak za koje je niže potpisana osoba preuzela obvezu izdavanja kupona pojedinačnog osiguranja do najvišeg iznosa od 10 000 EUR po kuponu.</w:t>
      </w:r>
    </w:p>
    <w:p w14:paraId="527DD6E2" w14:textId="77777777" w:rsidR="00B46126" w:rsidRPr="00FA1C9D" w:rsidRDefault="00B46126" w:rsidP="00B46126">
      <w:pPr>
        <w:rPr>
          <w:rFonts w:eastAsia="Times New Roman"/>
          <w:noProof/>
          <w:szCs w:val="24"/>
        </w:rPr>
      </w:pPr>
      <w:r w:rsidRPr="00FA1C9D">
        <w:rPr>
          <w:noProof/>
        </w:rPr>
        <w:t>2. Niže potpisana osoba obvezuje se da će na prvi pisani zahtjev nadležnih tijela zemalja navedenih u točki 1. najkasnije 30 dana od datuma zahtjeva platiti tražene iznose do najvišeg iznosa od 10 000 EUR po kuponu, osim ako ta osoba ili neka druga zainteresirana osoba prije isteka tog roka nadležnim tijelima dostavi zadovoljavajući dokaz o zaključenju postupka.</w:t>
      </w:r>
    </w:p>
    <w:p w14:paraId="527DD6E3" w14:textId="77777777" w:rsidR="00B46126" w:rsidRPr="00FA1C9D" w:rsidRDefault="00B46126" w:rsidP="00B46126">
      <w:pPr>
        <w:rPr>
          <w:rFonts w:eastAsia="Times New Roman"/>
          <w:noProof/>
          <w:szCs w:val="24"/>
        </w:rPr>
      </w:pPr>
      <w:r w:rsidRPr="00FA1C9D">
        <w:rPr>
          <w:noProof/>
        </w:rPr>
        <w:t>Nadležna tijela mogu iz razloga koji smatraju valjanim na zahtjev niže potpisane osobe produljiti rok od 30 dana od datuma zahtjeva za plaćanje u kojem je ona dužna platiti tražene iznose. Troškovi nastali zbog odobrenja tog dodatnog roka, a posebno kamate, moraju se obračunati tako da odgovaraju iznosu koji bi se u sličnim okolnostima naplatio na tržištu novca ili na financijskom tržištu u predmetnoj zemlji.</w:t>
      </w:r>
    </w:p>
    <w:p w14:paraId="527DD6E4" w14:textId="77777777" w:rsidR="00B46126" w:rsidRPr="00FA1C9D" w:rsidRDefault="00B46126" w:rsidP="00B46126">
      <w:pPr>
        <w:rPr>
          <w:rFonts w:eastAsia="Times New Roman"/>
          <w:noProof/>
          <w:szCs w:val="24"/>
        </w:rPr>
      </w:pPr>
      <w:r w:rsidRPr="00FA1C9D">
        <w:rPr>
          <w:noProof/>
        </w:rPr>
        <w:t>3. Ova obveza vrijedi od dana kada je odobri jamstveni ured. Niže potpisana osoba i dalje je odgovorna za plaćanje svakog duga koji nastane tijekom postupka provoza Unije ili zajedničkog provoznog postupka na temelju ove obveze koji je započeo prije stupanja na snagu opoziva ili ukidanja osiguranja, čak i ako je zahtjev za plaćanje izdan nakon tog datuma.</w:t>
      </w:r>
    </w:p>
    <w:p w14:paraId="527DD6E5" w14:textId="77777777" w:rsidR="00B46126" w:rsidRPr="00FA1C9D" w:rsidRDefault="00B46126" w:rsidP="00B46126">
      <w:pPr>
        <w:rPr>
          <w:rFonts w:eastAsia="Times New Roman"/>
          <w:noProof/>
          <w:szCs w:val="24"/>
        </w:rPr>
      </w:pPr>
      <w:r w:rsidRPr="00FA1C9D">
        <w:rPr>
          <w:noProof/>
        </w:rPr>
        <w:t>4. Za potrebe ove obveze niže potpisana osoba navodi svoju adresu za dostavu pismena</w:t>
      </w:r>
      <w:r w:rsidRPr="00FA1C9D">
        <w:rPr>
          <w:noProof/>
          <w:vertAlign w:val="superscript"/>
        </w:rPr>
        <w:t>(5)</w:t>
      </w:r>
      <w:r w:rsidRPr="00FA1C9D">
        <w:rPr>
          <w:noProof/>
        </w:rPr>
        <w:t xml:space="preserve"> u svakoj od zemalja navedenih u točki 1. kao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28"/>
        <w:gridCol w:w="7184"/>
      </w:tblGrid>
      <w:tr w:rsidR="00B46126" w:rsidRPr="00FA1C9D" w14:paraId="527DD6E8" w14:textId="77777777" w:rsidTr="00343EA8">
        <w:tc>
          <w:tcPr>
            <w:tcW w:w="2028" w:type="dxa"/>
          </w:tcPr>
          <w:p w14:paraId="527DD6E6" w14:textId="77777777" w:rsidR="00B46126" w:rsidRPr="00FA1C9D" w:rsidRDefault="00B46126" w:rsidP="00343EA8">
            <w:pPr>
              <w:spacing w:after="0"/>
              <w:rPr>
                <w:rFonts w:eastAsia="Times New Roman"/>
                <w:noProof/>
                <w:szCs w:val="24"/>
              </w:rPr>
            </w:pPr>
            <w:r w:rsidRPr="00FA1C9D">
              <w:rPr>
                <w:noProof/>
              </w:rPr>
              <w:t>Zemlja</w:t>
            </w:r>
          </w:p>
        </w:tc>
        <w:tc>
          <w:tcPr>
            <w:tcW w:w="7184" w:type="dxa"/>
          </w:tcPr>
          <w:p w14:paraId="527DD6E7" w14:textId="77777777" w:rsidR="00B46126" w:rsidRPr="00FA1C9D" w:rsidRDefault="00B46126" w:rsidP="00343EA8">
            <w:pPr>
              <w:spacing w:after="0"/>
              <w:rPr>
                <w:rFonts w:eastAsia="Times New Roman"/>
                <w:noProof/>
                <w:szCs w:val="24"/>
              </w:rPr>
            </w:pPr>
            <w:r w:rsidRPr="00FA1C9D">
              <w:rPr>
                <w:noProof/>
              </w:rPr>
              <w:t>Ime i prezime ili naziv poduzeća, i puna adresa</w:t>
            </w:r>
          </w:p>
        </w:tc>
      </w:tr>
      <w:tr w:rsidR="00B46126" w:rsidRPr="00FA1C9D" w14:paraId="527DD6EB" w14:textId="77777777" w:rsidTr="00343EA8">
        <w:tc>
          <w:tcPr>
            <w:tcW w:w="2028" w:type="dxa"/>
          </w:tcPr>
          <w:p w14:paraId="527DD6E9" w14:textId="77777777" w:rsidR="00B46126" w:rsidRPr="00FA1C9D" w:rsidRDefault="00B46126" w:rsidP="00343EA8">
            <w:pPr>
              <w:spacing w:after="0"/>
              <w:rPr>
                <w:rFonts w:eastAsia="Times New Roman"/>
                <w:noProof/>
                <w:szCs w:val="24"/>
                <w:lang w:eastAsia="en-GB"/>
              </w:rPr>
            </w:pPr>
          </w:p>
        </w:tc>
        <w:tc>
          <w:tcPr>
            <w:tcW w:w="7184" w:type="dxa"/>
          </w:tcPr>
          <w:p w14:paraId="527DD6EA" w14:textId="77777777" w:rsidR="00B46126" w:rsidRPr="00FA1C9D" w:rsidRDefault="00B46126" w:rsidP="00343EA8">
            <w:pPr>
              <w:spacing w:after="0"/>
              <w:rPr>
                <w:rFonts w:eastAsia="Times New Roman"/>
                <w:noProof/>
                <w:szCs w:val="24"/>
                <w:lang w:eastAsia="en-GB"/>
              </w:rPr>
            </w:pPr>
          </w:p>
        </w:tc>
      </w:tr>
      <w:tr w:rsidR="00B46126" w:rsidRPr="00FA1C9D" w14:paraId="527DD6EE" w14:textId="77777777" w:rsidTr="00343EA8">
        <w:tc>
          <w:tcPr>
            <w:tcW w:w="2028" w:type="dxa"/>
          </w:tcPr>
          <w:p w14:paraId="527DD6EC" w14:textId="77777777" w:rsidR="00B46126" w:rsidRPr="00FA1C9D" w:rsidRDefault="00B46126" w:rsidP="00343EA8">
            <w:pPr>
              <w:spacing w:after="0"/>
              <w:rPr>
                <w:rFonts w:eastAsia="Times New Roman"/>
                <w:noProof/>
                <w:szCs w:val="24"/>
                <w:lang w:eastAsia="en-GB"/>
              </w:rPr>
            </w:pPr>
          </w:p>
        </w:tc>
        <w:tc>
          <w:tcPr>
            <w:tcW w:w="7184" w:type="dxa"/>
          </w:tcPr>
          <w:p w14:paraId="527DD6ED" w14:textId="77777777" w:rsidR="00B46126" w:rsidRPr="00FA1C9D" w:rsidRDefault="00B46126" w:rsidP="00343EA8">
            <w:pPr>
              <w:spacing w:after="0"/>
              <w:rPr>
                <w:rFonts w:eastAsia="Times New Roman"/>
                <w:noProof/>
                <w:szCs w:val="24"/>
                <w:lang w:eastAsia="en-GB"/>
              </w:rPr>
            </w:pPr>
          </w:p>
        </w:tc>
      </w:tr>
      <w:tr w:rsidR="00B46126" w:rsidRPr="00FA1C9D" w14:paraId="527DD6F1" w14:textId="77777777" w:rsidTr="00343EA8">
        <w:tc>
          <w:tcPr>
            <w:tcW w:w="2028" w:type="dxa"/>
          </w:tcPr>
          <w:p w14:paraId="527DD6EF" w14:textId="77777777" w:rsidR="00B46126" w:rsidRPr="00FA1C9D" w:rsidRDefault="00B46126" w:rsidP="00343EA8">
            <w:pPr>
              <w:spacing w:after="0"/>
              <w:rPr>
                <w:rFonts w:eastAsia="Times New Roman"/>
                <w:noProof/>
                <w:szCs w:val="24"/>
                <w:lang w:eastAsia="en-GB"/>
              </w:rPr>
            </w:pPr>
          </w:p>
        </w:tc>
        <w:tc>
          <w:tcPr>
            <w:tcW w:w="7184" w:type="dxa"/>
          </w:tcPr>
          <w:p w14:paraId="527DD6F0" w14:textId="77777777" w:rsidR="00B46126" w:rsidRPr="00FA1C9D" w:rsidRDefault="00B46126" w:rsidP="00343EA8">
            <w:pPr>
              <w:spacing w:after="0"/>
              <w:rPr>
                <w:rFonts w:eastAsia="Times New Roman"/>
                <w:noProof/>
                <w:szCs w:val="24"/>
                <w:lang w:eastAsia="en-GB"/>
              </w:rPr>
            </w:pPr>
          </w:p>
        </w:tc>
      </w:tr>
      <w:tr w:rsidR="00B46126" w:rsidRPr="00FA1C9D" w14:paraId="527DD6F4" w14:textId="77777777" w:rsidTr="00343EA8">
        <w:tc>
          <w:tcPr>
            <w:tcW w:w="2028" w:type="dxa"/>
          </w:tcPr>
          <w:p w14:paraId="527DD6F2" w14:textId="77777777" w:rsidR="00B46126" w:rsidRPr="00FA1C9D" w:rsidRDefault="00B46126" w:rsidP="00343EA8">
            <w:pPr>
              <w:spacing w:after="0"/>
              <w:rPr>
                <w:rFonts w:eastAsia="Times New Roman"/>
                <w:noProof/>
                <w:szCs w:val="24"/>
                <w:lang w:eastAsia="en-GB"/>
              </w:rPr>
            </w:pPr>
          </w:p>
        </w:tc>
        <w:tc>
          <w:tcPr>
            <w:tcW w:w="7184" w:type="dxa"/>
          </w:tcPr>
          <w:p w14:paraId="527DD6F3" w14:textId="77777777" w:rsidR="00B46126" w:rsidRPr="00FA1C9D" w:rsidRDefault="00B46126" w:rsidP="00343EA8">
            <w:pPr>
              <w:spacing w:after="0"/>
              <w:rPr>
                <w:rFonts w:eastAsia="Times New Roman"/>
                <w:noProof/>
                <w:szCs w:val="24"/>
                <w:lang w:eastAsia="en-GB"/>
              </w:rPr>
            </w:pPr>
          </w:p>
        </w:tc>
      </w:tr>
      <w:tr w:rsidR="00B46126" w:rsidRPr="00FA1C9D" w14:paraId="527DD6F7" w14:textId="77777777" w:rsidTr="00343EA8">
        <w:tc>
          <w:tcPr>
            <w:tcW w:w="2028" w:type="dxa"/>
          </w:tcPr>
          <w:p w14:paraId="527DD6F5" w14:textId="77777777" w:rsidR="00B46126" w:rsidRPr="00FA1C9D" w:rsidRDefault="00B46126" w:rsidP="00343EA8">
            <w:pPr>
              <w:spacing w:after="0"/>
              <w:rPr>
                <w:rFonts w:eastAsia="Times New Roman"/>
                <w:noProof/>
                <w:szCs w:val="24"/>
                <w:lang w:eastAsia="en-GB"/>
              </w:rPr>
            </w:pPr>
          </w:p>
        </w:tc>
        <w:tc>
          <w:tcPr>
            <w:tcW w:w="7184" w:type="dxa"/>
          </w:tcPr>
          <w:p w14:paraId="527DD6F6" w14:textId="77777777" w:rsidR="00B46126" w:rsidRPr="00FA1C9D" w:rsidRDefault="00B46126" w:rsidP="00343EA8">
            <w:pPr>
              <w:spacing w:after="0"/>
              <w:rPr>
                <w:rFonts w:eastAsia="Times New Roman"/>
                <w:noProof/>
                <w:szCs w:val="24"/>
                <w:lang w:eastAsia="en-GB"/>
              </w:rPr>
            </w:pPr>
          </w:p>
        </w:tc>
      </w:tr>
      <w:tr w:rsidR="00B46126" w:rsidRPr="00FA1C9D" w14:paraId="527DD6FA" w14:textId="77777777" w:rsidTr="00343EA8">
        <w:tc>
          <w:tcPr>
            <w:tcW w:w="2028" w:type="dxa"/>
          </w:tcPr>
          <w:p w14:paraId="527DD6F8" w14:textId="77777777" w:rsidR="00B46126" w:rsidRPr="00FA1C9D" w:rsidRDefault="00B46126" w:rsidP="00343EA8">
            <w:pPr>
              <w:spacing w:after="0"/>
              <w:rPr>
                <w:rFonts w:eastAsia="Times New Roman"/>
                <w:noProof/>
                <w:szCs w:val="24"/>
                <w:lang w:eastAsia="en-GB"/>
              </w:rPr>
            </w:pPr>
          </w:p>
        </w:tc>
        <w:tc>
          <w:tcPr>
            <w:tcW w:w="7184" w:type="dxa"/>
          </w:tcPr>
          <w:p w14:paraId="527DD6F9" w14:textId="77777777" w:rsidR="00B46126" w:rsidRPr="00FA1C9D" w:rsidRDefault="00B46126" w:rsidP="00343EA8">
            <w:pPr>
              <w:spacing w:after="0"/>
              <w:rPr>
                <w:rFonts w:eastAsia="Times New Roman"/>
                <w:noProof/>
                <w:szCs w:val="24"/>
                <w:lang w:eastAsia="en-GB"/>
              </w:rPr>
            </w:pPr>
          </w:p>
        </w:tc>
      </w:tr>
      <w:tr w:rsidR="00B46126" w:rsidRPr="00FA1C9D" w14:paraId="527DD6FD" w14:textId="77777777" w:rsidTr="00343EA8">
        <w:tc>
          <w:tcPr>
            <w:tcW w:w="2028" w:type="dxa"/>
          </w:tcPr>
          <w:p w14:paraId="527DD6FB" w14:textId="77777777" w:rsidR="00B46126" w:rsidRPr="00FA1C9D" w:rsidRDefault="00B46126" w:rsidP="00343EA8">
            <w:pPr>
              <w:spacing w:after="0"/>
              <w:rPr>
                <w:rFonts w:eastAsia="Times New Roman"/>
                <w:noProof/>
                <w:szCs w:val="24"/>
                <w:lang w:eastAsia="en-GB"/>
              </w:rPr>
            </w:pPr>
          </w:p>
        </w:tc>
        <w:tc>
          <w:tcPr>
            <w:tcW w:w="7184" w:type="dxa"/>
          </w:tcPr>
          <w:p w14:paraId="527DD6FC" w14:textId="77777777" w:rsidR="00B46126" w:rsidRPr="00FA1C9D" w:rsidRDefault="00B46126" w:rsidP="00343EA8">
            <w:pPr>
              <w:spacing w:after="0"/>
              <w:rPr>
                <w:rFonts w:eastAsia="Times New Roman"/>
                <w:noProof/>
                <w:szCs w:val="24"/>
                <w:lang w:eastAsia="en-GB"/>
              </w:rPr>
            </w:pPr>
          </w:p>
        </w:tc>
      </w:tr>
    </w:tbl>
    <w:p w14:paraId="527DD6FE" w14:textId="77777777" w:rsidR="00B46126" w:rsidRPr="00FA1C9D" w:rsidRDefault="00B46126" w:rsidP="00B46126">
      <w:pPr>
        <w:rPr>
          <w:rFonts w:eastAsia="Times New Roman"/>
          <w:noProof/>
          <w:szCs w:val="24"/>
        </w:rPr>
      </w:pPr>
      <w:r w:rsidRPr="00FA1C9D">
        <w:rPr>
          <w:noProof/>
        </w:rPr>
        <w:t>Niže potpisana osoba potvrđuje da prihvaća kao uredno primljene sve dopise i obavijesti te sve formalnosti ili postupke koji se odnose na ovu obvezu upućene ili uručene u pisanom obliku na jednu od njezinih adresa za dostavu pismena.</w:t>
      </w:r>
    </w:p>
    <w:p w14:paraId="527DD6FF" w14:textId="77777777" w:rsidR="00B46126" w:rsidRPr="00FA1C9D" w:rsidRDefault="00B46126" w:rsidP="00B46126">
      <w:pPr>
        <w:rPr>
          <w:rFonts w:eastAsia="Times New Roman"/>
          <w:noProof/>
          <w:szCs w:val="24"/>
        </w:rPr>
      </w:pPr>
      <w:r w:rsidRPr="00FA1C9D">
        <w:rPr>
          <w:noProof/>
        </w:rPr>
        <w:t>Niže potpisana osoba potvrđuje nadležnost sudova u mjestima gdje ima adresu za dostavu pismena.</w:t>
      </w:r>
    </w:p>
    <w:p w14:paraId="527DD700" w14:textId="77777777" w:rsidR="00B46126" w:rsidRPr="00FA1C9D" w:rsidRDefault="00B46126" w:rsidP="00B46126">
      <w:pPr>
        <w:rPr>
          <w:rFonts w:eastAsia="Times New Roman"/>
          <w:noProof/>
          <w:szCs w:val="24"/>
        </w:rPr>
      </w:pPr>
      <w:r w:rsidRPr="00FA1C9D">
        <w:rPr>
          <w:noProof/>
        </w:rPr>
        <w:t>Niže potpisana osoba obvezuje se da neće promijeniti svoju adresu za dostavu pismena, ili ako mora promijeniti jednu ili više tih adresa, da će unaprijed obavijestiti jamstveni ured.</w:t>
      </w:r>
    </w:p>
    <w:p w14:paraId="527DD701" w14:textId="77777777" w:rsidR="00B46126" w:rsidRPr="00FA1C9D" w:rsidRDefault="00B46126" w:rsidP="00B46126">
      <w:pPr>
        <w:rPr>
          <w:rFonts w:eastAsia="Times New Roman"/>
          <w:noProof/>
          <w:szCs w:val="24"/>
          <w:lang w:eastAsia="en-GB"/>
        </w:rPr>
      </w:pPr>
    </w:p>
    <w:p w14:paraId="527DD702" w14:textId="77777777" w:rsidR="00B46126" w:rsidRPr="00FA1C9D" w:rsidRDefault="00B46126" w:rsidP="00B46126">
      <w:pPr>
        <w:rPr>
          <w:rFonts w:eastAsia="Times New Roman"/>
          <w:noProof/>
          <w:szCs w:val="24"/>
        </w:rPr>
      </w:pPr>
      <w:r w:rsidRPr="00FA1C9D">
        <w:rPr>
          <w:noProof/>
        </w:rPr>
        <w:t>Sastavljeno u………………………………………………………………………………………….</w:t>
      </w:r>
    </w:p>
    <w:p w14:paraId="527DD703" w14:textId="77777777" w:rsidR="00B46126" w:rsidRPr="00FA1C9D" w:rsidRDefault="00B46126" w:rsidP="00B46126">
      <w:pPr>
        <w:rPr>
          <w:rFonts w:eastAsia="Times New Roman"/>
          <w:noProof/>
          <w:szCs w:val="24"/>
          <w:lang w:eastAsia="en-GB"/>
        </w:rPr>
      </w:pPr>
    </w:p>
    <w:p w14:paraId="527DD704" w14:textId="77777777" w:rsidR="00B46126" w:rsidRPr="00FA1C9D" w:rsidRDefault="00B46126" w:rsidP="00B46126">
      <w:pPr>
        <w:rPr>
          <w:rFonts w:eastAsia="Times New Roman"/>
          <w:noProof/>
          <w:szCs w:val="24"/>
        </w:rPr>
      </w:pPr>
      <w:r w:rsidRPr="00FA1C9D">
        <w:rPr>
          <w:noProof/>
        </w:rPr>
        <w:t>dana……………………………………………………………………………………………….</w:t>
      </w:r>
    </w:p>
    <w:p w14:paraId="527DD705" w14:textId="77777777" w:rsidR="00B46126" w:rsidRPr="00FA1C9D" w:rsidRDefault="00B46126" w:rsidP="00B46126">
      <w:pPr>
        <w:rPr>
          <w:rFonts w:eastAsia="Times New Roman"/>
          <w:noProof/>
          <w:szCs w:val="24"/>
        </w:rPr>
      </w:pPr>
      <w:r w:rsidRPr="00FA1C9D">
        <w:rPr>
          <w:noProof/>
        </w:rPr>
        <w:t>………………………………………………………………………………………………….</w:t>
      </w:r>
    </w:p>
    <w:p w14:paraId="527DD706" w14:textId="77777777" w:rsidR="00B46126" w:rsidRPr="00FA1C9D" w:rsidRDefault="00B46126" w:rsidP="00B46126">
      <w:pPr>
        <w:rPr>
          <w:rFonts w:eastAsia="Times New Roman"/>
          <w:noProof/>
          <w:szCs w:val="24"/>
        </w:rPr>
      </w:pPr>
      <w:r w:rsidRPr="00FA1C9D">
        <w:rPr>
          <w:noProof/>
        </w:rPr>
        <w:tab/>
      </w:r>
      <w:r w:rsidRPr="00FA1C9D">
        <w:rPr>
          <w:noProof/>
        </w:rPr>
        <w:tab/>
      </w:r>
      <w:r w:rsidRPr="00FA1C9D">
        <w:rPr>
          <w:noProof/>
        </w:rPr>
        <w:tab/>
      </w:r>
      <w:r w:rsidRPr="00FA1C9D">
        <w:rPr>
          <w:noProof/>
        </w:rPr>
        <w:tab/>
      </w:r>
      <w:r w:rsidRPr="00FA1C9D">
        <w:rPr>
          <w:noProof/>
        </w:rPr>
        <w:tab/>
      </w:r>
      <w:r w:rsidRPr="00FA1C9D">
        <w:rPr>
          <w:noProof/>
        </w:rPr>
        <w:tab/>
        <w:t>(Potpis)</w:t>
      </w:r>
      <w:r w:rsidRPr="00FA1C9D">
        <w:rPr>
          <w:noProof/>
          <w:vertAlign w:val="superscript"/>
        </w:rPr>
        <w:t>(6)</w:t>
      </w:r>
    </w:p>
    <w:p w14:paraId="527DD707" w14:textId="77777777" w:rsidR="00B46126" w:rsidRPr="00FA1C9D" w:rsidRDefault="00B46126" w:rsidP="00B46126">
      <w:pPr>
        <w:rPr>
          <w:rFonts w:eastAsia="Times New Roman"/>
          <w:noProof/>
          <w:szCs w:val="24"/>
          <w:lang w:eastAsia="en-GB"/>
        </w:rPr>
      </w:pPr>
    </w:p>
    <w:p w14:paraId="527DD708" w14:textId="77777777" w:rsidR="00B46126" w:rsidRPr="00FA1C9D" w:rsidRDefault="00B46126" w:rsidP="00B46126">
      <w:pPr>
        <w:rPr>
          <w:rFonts w:eastAsia="Times New Roman"/>
          <w:b/>
          <w:noProof/>
          <w:szCs w:val="24"/>
        </w:rPr>
      </w:pPr>
      <w:r w:rsidRPr="00FA1C9D">
        <w:rPr>
          <w:b/>
          <w:noProof/>
        </w:rPr>
        <w:t>II. Odobrenje jamstvenog ureda</w:t>
      </w:r>
    </w:p>
    <w:p w14:paraId="527DD709" w14:textId="77777777" w:rsidR="00B46126" w:rsidRPr="00FA1C9D" w:rsidRDefault="00B46126" w:rsidP="00B46126">
      <w:pPr>
        <w:rPr>
          <w:rFonts w:eastAsia="Times New Roman"/>
          <w:noProof/>
          <w:szCs w:val="24"/>
        </w:rPr>
      </w:pPr>
      <w:r w:rsidRPr="00FA1C9D">
        <w:rPr>
          <w:noProof/>
        </w:rPr>
        <w:t>Jamstveni ured</w:t>
      </w:r>
    </w:p>
    <w:p w14:paraId="527DD70A" w14:textId="77777777" w:rsidR="00B46126" w:rsidRPr="00FA1C9D" w:rsidRDefault="00B46126" w:rsidP="00B46126">
      <w:pPr>
        <w:rPr>
          <w:rFonts w:eastAsia="Times New Roman"/>
          <w:noProof/>
          <w:szCs w:val="24"/>
        </w:rPr>
      </w:pPr>
      <w:r w:rsidRPr="00FA1C9D">
        <w:rPr>
          <w:noProof/>
        </w:rPr>
        <w:t>…………………………………………………………………………………………………………………………………………………………………………………………………….</w:t>
      </w:r>
    </w:p>
    <w:p w14:paraId="527DD70B" w14:textId="77777777" w:rsidR="00B46126" w:rsidRPr="00FA1C9D" w:rsidRDefault="00B46126" w:rsidP="00B46126">
      <w:pPr>
        <w:rPr>
          <w:rFonts w:eastAsia="Times New Roman"/>
          <w:noProof/>
          <w:szCs w:val="24"/>
        </w:rPr>
      </w:pPr>
      <w:r w:rsidRPr="00FA1C9D">
        <w:rPr>
          <w:noProof/>
        </w:rPr>
        <w:t>Obveza jamca odobrena dana…………………………………………………………..</w:t>
      </w:r>
    </w:p>
    <w:p w14:paraId="527DD70C" w14:textId="77777777" w:rsidR="00B46126" w:rsidRPr="00FA1C9D" w:rsidRDefault="00B46126" w:rsidP="00B46126">
      <w:pPr>
        <w:rPr>
          <w:rFonts w:eastAsia="Times New Roman"/>
          <w:noProof/>
          <w:szCs w:val="24"/>
        </w:rPr>
      </w:pPr>
      <w:r w:rsidRPr="00FA1C9D">
        <w:rPr>
          <w:noProof/>
        </w:rPr>
        <w:t>…………………………………………………………………………………………………..</w:t>
      </w:r>
      <w:r w:rsidRPr="00FA1C9D">
        <w:rPr>
          <w:noProof/>
        </w:rPr>
        <w:tab/>
      </w:r>
      <w:r w:rsidRPr="00FA1C9D">
        <w:rPr>
          <w:noProof/>
        </w:rPr>
        <w:tab/>
      </w:r>
      <w:r w:rsidRPr="00FA1C9D">
        <w:rPr>
          <w:noProof/>
        </w:rPr>
        <w:tab/>
      </w:r>
      <w:r w:rsidRPr="00FA1C9D">
        <w:rPr>
          <w:noProof/>
        </w:rPr>
        <w:tab/>
      </w:r>
      <w:r w:rsidRPr="00FA1C9D">
        <w:rPr>
          <w:noProof/>
        </w:rPr>
        <w:tab/>
      </w:r>
      <w:r w:rsidRPr="00FA1C9D">
        <w:rPr>
          <w:noProof/>
        </w:rPr>
        <w:tab/>
      </w:r>
    </w:p>
    <w:p w14:paraId="527DD70D" w14:textId="77777777" w:rsidR="00B46126" w:rsidRPr="00FA1C9D" w:rsidRDefault="00B46126" w:rsidP="00B46126">
      <w:pPr>
        <w:pBdr>
          <w:bottom w:val="single" w:sz="12" w:space="1" w:color="auto"/>
        </w:pBdr>
        <w:jc w:val="center"/>
        <w:rPr>
          <w:rFonts w:eastAsia="Times New Roman"/>
          <w:noProof/>
          <w:szCs w:val="24"/>
        </w:rPr>
      </w:pPr>
      <w:r w:rsidRPr="00FA1C9D">
        <w:rPr>
          <w:noProof/>
        </w:rPr>
        <w:t>(Pečat i potpis)</w:t>
      </w:r>
    </w:p>
    <w:p w14:paraId="527DD70E" w14:textId="77777777" w:rsidR="00B46126" w:rsidRPr="00FA1C9D" w:rsidRDefault="00B46126" w:rsidP="00B46126">
      <w:pPr>
        <w:spacing w:before="0" w:after="0"/>
        <w:rPr>
          <w:rFonts w:eastAsia="Times New Roman"/>
          <w:noProof/>
          <w:sz w:val="16"/>
          <w:szCs w:val="16"/>
        </w:rPr>
      </w:pPr>
      <w:r w:rsidRPr="00FA1C9D">
        <w:rPr>
          <w:noProof/>
        </w:rPr>
        <w:tab/>
      </w:r>
      <w:r w:rsidRPr="00FA1C9D">
        <w:rPr>
          <w:noProof/>
          <w:sz w:val="16"/>
          <w:vertAlign w:val="superscript"/>
        </w:rPr>
        <w:t>(1)</w:t>
      </w:r>
      <w:r w:rsidRPr="00FA1C9D">
        <w:rPr>
          <w:noProof/>
        </w:rPr>
        <w:tab/>
      </w:r>
      <w:r w:rsidRPr="00FA1C9D">
        <w:rPr>
          <w:noProof/>
          <w:sz w:val="16"/>
        </w:rPr>
        <w:t>Ime i prezime ili naziv poduzeća</w:t>
      </w:r>
    </w:p>
    <w:p w14:paraId="527DD70F" w14:textId="77777777" w:rsidR="00B46126" w:rsidRPr="00FA1C9D" w:rsidRDefault="00B46126" w:rsidP="00B46126">
      <w:pPr>
        <w:spacing w:before="0" w:after="0"/>
        <w:ind w:firstLine="720"/>
        <w:rPr>
          <w:rFonts w:eastAsia="Times New Roman"/>
          <w:noProof/>
          <w:sz w:val="16"/>
          <w:szCs w:val="16"/>
        </w:rPr>
      </w:pPr>
      <w:r w:rsidRPr="00FA1C9D">
        <w:rPr>
          <w:noProof/>
          <w:sz w:val="16"/>
          <w:vertAlign w:val="superscript"/>
        </w:rPr>
        <w:t>(2)</w:t>
      </w:r>
      <w:r w:rsidRPr="00FA1C9D">
        <w:rPr>
          <w:noProof/>
        </w:rPr>
        <w:tab/>
      </w:r>
      <w:r w:rsidRPr="00FA1C9D">
        <w:rPr>
          <w:noProof/>
          <w:sz w:val="16"/>
        </w:rPr>
        <w:t>Puna adresa</w:t>
      </w:r>
    </w:p>
    <w:p w14:paraId="527DD710" w14:textId="77777777" w:rsidR="008814C5" w:rsidRPr="00FA1C9D" w:rsidRDefault="008814C5" w:rsidP="008814C5">
      <w:pPr>
        <w:spacing w:before="0" w:after="0"/>
        <w:ind w:left="1440" w:hanging="720"/>
        <w:rPr>
          <w:rFonts w:eastAsia="Times New Roman"/>
          <w:noProof/>
          <w:sz w:val="16"/>
          <w:szCs w:val="16"/>
        </w:rPr>
      </w:pPr>
      <w:r w:rsidRPr="00FA1C9D">
        <w:rPr>
          <w:noProof/>
          <w:sz w:val="16"/>
          <w:vertAlign w:val="superscript"/>
        </w:rPr>
        <w:t>(3)</w:t>
      </w:r>
      <w:r w:rsidRPr="00FA1C9D">
        <w:rPr>
          <w:noProof/>
        </w:rPr>
        <w:tab/>
      </w:r>
      <w:r w:rsidRPr="00FA1C9D">
        <w:rPr>
          <w:noProof/>
          <w:sz w:val="16"/>
        </w:rPr>
        <w:t>U skladu s Protokolom o Irskoj / Sjevernoj Irskoj Sporazuma o povlačenju Ujedinjene Kraljevine Velike Britanije i Sjeverne Irske iz Europske unije i Europske zajednice za atomsku energiju, Sjevernu Irsku za potrebe ovog osiguranja treba smatrati dijelom Europske unije. Stoga jamac s poslovnim nastanom na carinskom području Europske unije navodi adresu za dostavu pismena ili imenuje zastupnika u Sjevernoj Irskoj ako se u njoj može koristiti jamstvo. Međutim, ako osiguranje u kontekstu zajedničkog provoza postane valjano u Europskoj uniji i Ujedinjenoj Kraljevini, jedinstvena adresa za dostavu pismena ili imenovani zastupnik u Ujedinjenoj Kraljevini može obuhvaćati sve dijelove Ujedinjene Kraljevine, uključujući Sjevernu Irsku.</w:t>
      </w:r>
    </w:p>
    <w:p w14:paraId="527DD711" w14:textId="77777777" w:rsidR="00B46126" w:rsidRPr="00FA1C9D" w:rsidRDefault="008814C5" w:rsidP="00B46126">
      <w:pPr>
        <w:spacing w:before="0" w:after="0"/>
        <w:ind w:left="1440" w:hanging="720"/>
        <w:rPr>
          <w:rFonts w:eastAsia="Times New Roman"/>
          <w:noProof/>
          <w:sz w:val="16"/>
          <w:szCs w:val="16"/>
        </w:rPr>
      </w:pPr>
      <w:r w:rsidRPr="00FA1C9D">
        <w:rPr>
          <w:noProof/>
          <w:sz w:val="16"/>
          <w:vertAlign w:val="superscript"/>
        </w:rPr>
        <w:t>(4)</w:t>
      </w:r>
      <w:r w:rsidRPr="00FA1C9D">
        <w:rPr>
          <w:noProof/>
        </w:rPr>
        <w:tab/>
      </w:r>
      <w:r w:rsidRPr="00FA1C9D">
        <w:rPr>
          <w:noProof/>
          <w:sz w:val="16"/>
        </w:rPr>
        <w:t>Upućivanja na Kneževinu Andoru i Republiku San Marino primjenjuju se samo na postupke provoza Unije.</w:t>
      </w:r>
    </w:p>
    <w:p w14:paraId="527DD712" w14:textId="77777777" w:rsidR="00B46126" w:rsidRPr="00FA1C9D" w:rsidRDefault="008814C5" w:rsidP="00B46126">
      <w:pPr>
        <w:spacing w:before="0" w:after="0"/>
        <w:ind w:left="1440" w:hanging="720"/>
        <w:rPr>
          <w:rFonts w:eastAsia="Times New Roman"/>
          <w:noProof/>
          <w:sz w:val="16"/>
          <w:szCs w:val="16"/>
        </w:rPr>
      </w:pPr>
      <w:r w:rsidRPr="00FA1C9D">
        <w:rPr>
          <w:noProof/>
          <w:sz w:val="16"/>
          <w:vertAlign w:val="superscript"/>
        </w:rPr>
        <w:t>(5)</w:t>
      </w:r>
      <w:r w:rsidRPr="00FA1C9D">
        <w:rPr>
          <w:noProof/>
        </w:rPr>
        <w:tab/>
      </w:r>
      <w:r w:rsidRPr="00FA1C9D">
        <w:rPr>
          <w:noProof/>
          <w:sz w:val="16"/>
        </w:rPr>
        <w:t>Ako u zakonodavstvu zemlje nema odredaba o adresi za dostavu pismena, jamac u toj zemlji imenuje zastupnika ovlaštenog za primanje poruka upućenih jamcu, a potvrda iz točke 4. drugog podstavka i obveza iz točke 4. četvrtog podstavka moraju se uskladiti. Za sporove povezane s ovim osiguranjem nadležni su sudovi u mjestima u kojima se nalaze adrese za dostavu pismena jamcu ili njegovim zastupnicima.</w:t>
      </w:r>
    </w:p>
    <w:p w14:paraId="527DD713" w14:textId="77777777" w:rsidR="00B46126" w:rsidRPr="00FA1C9D" w:rsidRDefault="008814C5" w:rsidP="00B46126">
      <w:pPr>
        <w:spacing w:before="0" w:after="0"/>
        <w:ind w:left="1440" w:hanging="720"/>
        <w:rPr>
          <w:rFonts w:eastAsia="Times New Roman"/>
          <w:noProof/>
          <w:sz w:val="16"/>
          <w:szCs w:val="16"/>
        </w:rPr>
      </w:pPr>
      <w:r w:rsidRPr="00FA1C9D">
        <w:rPr>
          <w:noProof/>
          <w:sz w:val="16"/>
          <w:vertAlign w:val="superscript"/>
        </w:rPr>
        <w:t>(6)</w:t>
      </w:r>
      <w:r w:rsidRPr="00FA1C9D">
        <w:rPr>
          <w:noProof/>
        </w:rPr>
        <w:tab/>
      </w:r>
      <w:r w:rsidRPr="00FA1C9D">
        <w:rPr>
          <w:noProof/>
          <w:sz w:val="16"/>
        </w:rPr>
        <w:t>Ispred potpisa mora stajati sljedeći tekst koji je osoba koja potpisuje ispravu vlastoručno ispisala: „Vrijedi kao kupon osiguranja”.</w:t>
      </w:r>
    </w:p>
    <w:p w14:paraId="527DD714" w14:textId="77777777" w:rsidR="00510A52" w:rsidRPr="00FA1C9D" w:rsidRDefault="00510A52" w:rsidP="00510A52">
      <w:pPr>
        <w:rPr>
          <w:noProof/>
        </w:rPr>
      </w:pPr>
    </w:p>
    <w:p w14:paraId="527DD715" w14:textId="77777777" w:rsidR="00510A52" w:rsidRPr="00FA1C9D" w:rsidRDefault="00510A52" w:rsidP="00510A52">
      <w:pPr>
        <w:rPr>
          <w:b/>
          <w:noProof/>
        </w:rPr>
      </w:pPr>
      <w:r w:rsidRPr="00FA1C9D">
        <w:rPr>
          <w:b/>
          <w:noProof/>
        </w:rPr>
        <w:t>5. Prilog C4 zamjenjuje se sljedećim tekstom:</w:t>
      </w:r>
    </w:p>
    <w:p w14:paraId="527DD716" w14:textId="77777777" w:rsidR="00510A52" w:rsidRPr="00FA1C9D" w:rsidRDefault="00510A52" w:rsidP="00510A52">
      <w:pPr>
        <w:rPr>
          <w:noProof/>
        </w:rPr>
      </w:pPr>
    </w:p>
    <w:p w14:paraId="527DD717" w14:textId="77777777" w:rsidR="00510A52" w:rsidRPr="00FA1C9D" w:rsidRDefault="00510A52" w:rsidP="00510A52">
      <w:pPr>
        <w:jc w:val="center"/>
        <w:rPr>
          <w:b/>
          <w:noProof/>
        </w:rPr>
      </w:pPr>
      <w:r w:rsidRPr="00FA1C9D">
        <w:rPr>
          <w:b/>
          <w:noProof/>
        </w:rPr>
        <w:t>PRILOG C4</w:t>
      </w:r>
    </w:p>
    <w:p w14:paraId="527DD718" w14:textId="77777777" w:rsidR="00F52AC3" w:rsidRPr="00FA1C9D" w:rsidRDefault="00F52AC3" w:rsidP="00F52AC3">
      <w:pPr>
        <w:spacing w:line="360" w:lineRule="auto"/>
        <w:jc w:val="center"/>
        <w:rPr>
          <w:rFonts w:eastAsia="Times New Roman"/>
          <w:b/>
          <w:bCs/>
          <w:noProof/>
          <w:szCs w:val="24"/>
        </w:rPr>
      </w:pPr>
      <w:r w:rsidRPr="00FA1C9D">
        <w:rPr>
          <w:b/>
          <w:noProof/>
        </w:rPr>
        <w:t>OBVEZA JAMCA – ZAJEDNIČKO OSIGURANJE</w:t>
      </w:r>
    </w:p>
    <w:p w14:paraId="527DD719" w14:textId="77777777" w:rsidR="00F52AC3" w:rsidRPr="00FA1C9D" w:rsidRDefault="00F52AC3" w:rsidP="00F52AC3">
      <w:pPr>
        <w:spacing w:line="360" w:lineRule="auto"/>
        <w:ind w:left="850" w:hanging="850"/>
        <w:jc w:val="left"/>
        <w:rPr>
          <w:rFonts w:eastAsia="Times New Roman"/>
          <w:b/>
          <w:noProof/>
          <w:szCs w:val="24"/>
        </w:rPr>
      </w:pPr>
      <w:r w:rsidRPr="00FA1C9D">
        <w:rPr>
          <w:b/>
          <w:noProof/>
        </w:rPr>
        <w:t>I.</w:t>
      </w:r>
      <w:r w:rsidRPr="00FA1C9D">
        <w:rPr>
          <w:noProof/>
        </w:rPr>
        <w:tab/>
      </w:r>
      <w:r w:rsidRPr="00FA1C9D">
        <w:rPr>
          <w:b/>
          <w:noProof/>
        </w:rPr>
        <w:t>Izjava jamca</w:t>
      </w:r>
    </w:p>
    <w:p w14:paraId="527DD71A" w14:textId="77777777" w:rsidR="00F52AC3" w:rsidRPr="00FA1C9D" w:rsidRDefault="00F52AC3" w:rsidP="00F52AC3">
      <w:pPr>
        <w:ind w:left="850" w:hanging="850"/>
        <w:jc w:val="left"/>
        <w:rPr>
          <w:rFonts w:eastAsia="Times New Roman"/>
          <w:noProof/>
          <w:szCs w:val="24"/>
        </w:rPr>
      </w:pPr>
      <w:r w:rsidRPr="00FA1C9D">
        <w:rPr>
          <w:noProof/>
        </w:rPr>
        <w:t>1.</w:t>
      </w:r>
      <w:r w:rsidRPr="00FA1C9D">
        <w:rPr>
          <w:noProof/>
        </w:rPr>
        <w:tab/>
        <w:t>Niže potpisana osoba</w:t>
      </w:r>
      <w:r w:rsidRPr="00FA1C9D">
        <w:rPr>
          <w:noProof/>
          <w:vertAlign w:val="superscript"/>
        </w:rPr>
        <w:t>(1)</w:t>
      </w:r>
      <w:r w:rsidRPr="00FA1C9D">
        <w:rPr>
          <w:noProof/>
        </w:rPr>
        <w:t xml:space="preserve"> </w:t>
      </w:r>
    </w:p>
    <w:p w14:paraId="527DD71B" w14:textId="77777777" w:rsidR="00F52AC3" w:rsidRPr="00FA1C9D" w:rsidRDefault="00F52AC3" w:rsidP="00F52AC3">
      <w:pPr>
        <w:ind w:left="850" w:hanging="130"/>
        <w:jc w:val="left"/>
        <w:rPr>
          <w:rFonts w:eastAsia="Times New Roman"/>
          <w:noProof/>
          <w:szCs w:val="24"/>
        </w:rPr>
      </w:pPr>
      <w:r w:rsidRPr="00FA1C9D">
        <w:rPr>
          <w:noProof/>
        </w:rPr>
        <w:t>…………………………………………………………………………………………...</w:t>
      </w:r>
    </w:p>
    <w:p w14:paraId="527DD71C" w14:textId="77777777" w:rsidR="00F52AC3" w:rsidRPr="00FA1C9D" w:rsidRDefault="00F52AC3" w:rsidP="00F52AC3">
      <w:pPr>
        <w:ind w:left="850" w:hanging="130"/>
        <w:jc w:val="left"/>
        <w:rPr>
          <w:rFonts w:eastAsia="Times New Roman"/>
          <w:noProof/>
          <w:szCs w:val="24"/>
        </w:rPr>
      </w:pPr>
      <w:r w:rsidRPr="00FA1C9D">
        <w:rPr>
          <w:noProof/>
        </w:rPr>
        <w:t>…………………………………………………………………………………………...</w:t>
      </w:r>
    </w:p>
    <w:p w14:paraId="527DD71D" w14:textId="77777777" w:rsidR="00F52AC3" w:rsidRPr="00FA1C9D" w:rsidRDefault="00F52AC3" w:rsidP="00F52AC3">
      <w:pPr>
        <w:ind w:left="850" w:hanging="130"/>
        <w:jc w:val="left"/>
        <w:rPr>
          <w:rFonts w:eastAsia="Times New Roman"/>
          <w:noProof/>
          <w:szCs w:val="24"/>
        </w:rPr>
      </w:pPr>
      <w:r w:rsidRPr="00FA1C9D">
        <w:rPr>
          <w:noProof/>
        </w:rPr>
        <w:t>s prebivalištem u</w:t>
      </w:r>
      <w:r w:rsidRPr="00FA1C9D">
        <w:rPr>
          <w:noProof/>
          <w:vertAlign w:val="superscript"/>
        </w:rPr>
        <w:t>(2)</w:t>
      </w:r>
      <w:r w:rsidRPr="00FA1C9D">
        <w:rPr>
          <w:noProof/>
        </w:rPr>
        <w:t xml:space="preserve"> </w:t>
      </w:r>
    </w:p>
    <w:p w14:paraId="527DD71E" w14:textId="77777777" w:rsidR="00F52AC3" w:rsidRPr="00FA1C9D" w:rsidRDefault="00F52AC3" w:rsidP="00F52AC3">
      <w:pPr>
        <w:ind w:left="850" w:hanging="130"/>
        <w:jc w:val="left"/>
        <w:rPr>
          <w:rFonts w:eastAsia="Times New Roman"/>
          <w:noProof/>
          <w:szCs w:val="24"/>
        </w:rPr>
      </w:pPr>
      <w:r w:rsidRPr="00FA1C9D">
        <w:rPr>
          <w:noProof/>
        </w:rPr>
        <w:t>…………………………………………………………………………………………...</w:t>
      </w:r>
    </w:p>
    <w:p w14:paraId="527DD71F" w14:textId="77777777" w:rsidR="00F52AC3" w:rsidRPr="00FA1C9D" w:rsidRDefault="00F52AC3" w:rsidP="00F52AC3">
      <w:pPr>
        <w:ind w:left="850" w:hanging="130"/>
        <w:jc w:val="left"/>
        <w:rPr>
          <w:rFonts w:eastAsia="Times New Roman"/>
          <w:noProof/>
          <w:szCs w:val="24"/>
        </w:rPr>
      </w:pPr>
      <w:r w:rsidRPr="00FA1C9D">
        <w:rPr>
          <w:noProof/>
        </w:rPr>
        <w:t>…………………………………………………………………………………………...</w:t>
      </w:r>
    </w:p>
    <w:p w14:paraId="527DD720" w14:textId="77777777" w:rsidR="00F52AC3" w:rsidRPr="00FA1C9D" w:rsidRDefault="00F52AC3" w:rsidP="00F52AC3">
      <w:pPr>
        <w:ind w:left="720"/>
        <w:jc w:val="left"/>
        <w:rPr>
          <w:rFonts w:eastAsia="Times New Roman"/>
          <w:noProof/>
          <w:szCs w:val="24"/>
        </w:rPr>
      </w:pPr>
      <w:r w:rsidRPr="00FA1C9D">
        <w:rPr>
          <w:noProof/>
        </w:rPr>
        <w:t>solidarno jamči, u jamstvenom carinskom uredu</w:t>
      </w:r>
    </w:p>
    <w:p w14:paraId="527DD721" w14:textId="77777777" w:rsidR="00F52AC3" w:rsidRPr="00FA1C9D" w:rsidRDefault="00F52AC3" w:rsidP="00F52AC3">
      <w:pPr>
        <w:ind w:left="720"/>
        <w:jc w:val="left"/>
        <w:rPr>
          <w:rFonts w:eastAsia="Times New Roman"/>
          <w:noProof/>
          <w:szCs w:val="24"/>
        </w:rPr>
      </w:pPr>
      <w:r w:rsidRPr="00FA1C9D">
        <w:rPr>
          <w:noProof/>
        </w:rPr>
        <w:t>…………………………………………………………………………………………...</w:t>
      </w:r>
    </w:p>
    <w:p w14:paraId="527DD722" w14:textId="77777777" w:rsidR="00F52AC3" w:rsidRPr="00FA1C9D" w:rsidRDefault="00F52AC3" w:rsidP="00F52AC3">
      <w:pPr>
        <w:ind w:left="720"/>
        <w:jc w:val="left"/>
        <w:rPr>
          <w:rFonts w:eastAsia="Times New Roman"/>
          <w:noProof/>
          <w:szCs w:val="24"/>
        </w:rPr>
      </w:pPr>
      <w:r w:rsidRPr="00FA1C9D">
        <w:rPr>
          <w:noProof/>
        </w:rPr>
        <w:t>do najvišeg iznosa od…………………………………………………………….</w:t>
      </w:r>
    </w:p>
    <w:p w14:paraId="527DD723" w14:textId="77777777" w:rsidR="00F52AC3" w:rsidRPr="00FA1C9D" w:rsidRDefault="00F52AC3" w:rsidP="00F52AC3">
      <w:pPr>
        <w:ind w:left="720"/>
        <w:rPr>
          <w:rFonts w:eastAsia="Times New Roman"/>
          <w:noProof/>
          <w:szCs w:val="24"/>
        </w:rPr>
      </w:pPr>
      <w:r w:rsidRPr="00FA1C9D">
        <w:rPr>
          <w:noProof/>
          <w:color w:val="000000"/>
        </w:rPr>
        <w:t>u korist Europske unije (koju čine Kraljevina Belgija, Republika Bugarska, Češka Republika, Kraljevina Danska, Savezna Republika Njemačka, Republika Estonija, Irska, Helenska Republika, Kraljevina Španjolska, Francuska Republika, Republika Hrvatska, Talijanska Republika, Republika Cipar, Republika Latvija, Republika Litva, Veliko Vojvodstvo Luksemburg, Mađarska, Republika Malta, Kraljevina Nizozemska, Republika Austrija,</w:t>
      </w:r>
      <w:r w:rsidRPr="00FA1C9D">
        <w:rPr>
          <w:noProof/>
        </w:rPr>
        <w:t xml:space="preserve"> Republika Poljska, Portugalska Republika, Rumunjska, Republika Slovenija, Slovačka Republika, Republika Finska i Kraljevina Švedska) te Republike Islanda, Republike Sjeverne Makedonije, Kraljevine Norveške, Republike Srbije, Švicarske Konfederacije, Republike Turske, Ukrajine, Ujedinjene Kraljevine Velike Britanije i Sjeverne Irske</w:t>
      </w:r>
      <w:r w:rsidRPr="00FA1C9D">
        <w:rPr>
          <w:noProof/>
          <w:vertAlign w:val="superscript"/>
        </w:rPr>
        <w:t>(3) (4)</w:t>
      </w:r>
      <w:r w:rsidRPr="00FA1C9D">
        <w:rPr>
          <w:noProof/>
        </w:rPr>
        <w:t>, Kneževine Andore i Republike San Marino</w:t>
      </w:r>
      <w:r w:rsidRPr="00FA1C9D">
        <w:rPr>
          <w:b/>
          <w:noProof/>
          <w:vertAlign w:val="superscript"/>
        </w:rPr>
        <w:t>(</w:t>
      </w:r>
      <w:r w:rsidRPr="00FA1C9D">
        <w:rPr>
          <w:noProof/>
          <w:vertAlign w:val="superscript"/>
        </w:rPr>
        <w:t>5)</w:t>
      </w:r>
      <w:r w:rsidRPr="00FA1C9D">
        <w:rPr>
          <w:noProof/>
        </w:rPr>
        <w:t>,</w:t>
      </w:r>
    </w:p>
    <w:p w14:paraId="527DD724" w14:textId="77777777" w:rsidR="00F52AC3" w:rsidRPr="00FA1C9D" w:rsidRDefault="00F52AC3" w:rsidP="00F52AC3">
      <w:pPr>
        <w:ind w:left="720"/>
        <w:rPr>
          <w:rFonts w:eastAsia="Times New Roman"/>
          <w:noProof/>
          <w:szCs w:val="24"/>
        </w:rPr>
      </w:pPr>
      <w:r w:rsidRPr="00FA1C9D">
        <w:rPr>
          <w:noProof/>
        </w:rPr>
        <w:t xml:space="preserve"> </w:t>
      </w:r>
      <w:r w:rsidRPr="00FA1C9D">
        <w:rPr>
          <w:noProof/>
        </w:rPr>
        <w:br/>
        <w:t>za sve iznose za koje osoba koja polaže ovo osiguranje</w:t>
      </w:r>
      <w:r w:rsidRPr="00FA1C9D">
        <w:rPr>
          <w:b/>
          <w:noProof/>
          <w:vertAlign w:val="superscript"/>
        </w:rPr>
        <w:t>(6)……………………………………..</w:t>
      </w:r>
      <w:r w:rsidRPr="00FA1C9D">
        <w:rPr>
          <w:noProof/>
        </w:rPr>
        <w:t xml:space="preserve"> može biti ili postati odgovorna navedenim zemljama za sve iznose koje duguje ili može dugovati</w:t>
      </w:r>
      <w:r w:rsidRPr="00FA1C9D">
        <w:rPr>
          <w:b/>
          <w:noProof/>
          <w:vertAlign w:val="superscript"/>
        </w:rPr>
        <w:t>(7)</w:t>
      </w:r>
      <w:r w:rsidRPr="00FA1C9D">
        <w:rPr>
          <w:noProof/>
        </w:rPr>
        <w:t xml:space="preserve"> navedenim zemljama za carine i druga davanja u odnosu na robu obuhvaćenu carinskim postupcima navedenima u točki 1.a i/ili točki 1.b.</w:t>
      </w:r>
    </w:p>
    <w:p w14:paraId="527DD725" w14:textId="77777777" w:rsidR="00F52AC3" w:rsidRPr="00FA1C9D" w:rsidRDefault="00F52AC3" w:rsidP="00F52AC3">
      <w:pPr>
        <w:ind w:firstLine="720"/>
        <w:outlineLvl w:val="0"/>
        <w:rPr>
          <w:rFonts w:eastAsia="Times New Roman"/>
          <w:noProof/>
          <w:szCs w:val="24"/>
        </w:rPr>
      </w:pPr>
      <w:r w:rsidRPr="00FA1C9D">
        <w:rPr>
          <w:noProof/>
        </w:rPr>
        <w:t>Najviši iznos osiguranja sastoji se od iznosa od:</w:t>
      </w:r>
    </w:p>
    <w:p w14:paraId="527DD726" w14:textId="77777777" w:rsidR="00F52AC3" w:rsidRPr="00FA1C9D" w:rsidRDefault="00F52AC3" w:rsidP="00F52AC3">
      <w:pPr>
        <w:ind w:left="850"/>
        <w:outlineLvl w:val="0"/>
        <w:rPr>
          <w:rFonts w:eastAsia="Times New Roman"/>
          <w:noProof/>
          <w:szCs w:val="24"/>
        </w:rPr>
      </w:pPr>
      <w:r w:rsidRPr="00FA1C9D">
        <w:rPr>
          <w:noProof/>
        </w:rPr>
        <w:t>……………………………………………………………………………………….</w:t>
      </w:r>
    </w:p>
    <w:p w14:paraId="527DD727" w14:textId="77777777" w:rsidR="00F52AC3" w:rsidRPr="00FA1C9D" w:rsidRDefault="00F52AC3" w:rsidP="00F52AC3">
      <w:pPr>
        <w:ind w:left="1417" w:hanging="567"/>
        <w:outlineLvl w:val="0"/>
        <w:rPr>
          <w:rFonts w:eastAsia="Times New Roman"/>
          <w:noProof/>
          <w:szCs w:val="24"/>
        </w:rPr>
      </w:pPr>
      <w:r w:rsidRPr="00FA1C9D">
        <w:rPr>
          <w:noProof/>
        </w:rPr>
        <w:t>(a)</w:t>
      </w:r>
      <w:r w:rsidRPr="00FA1C9D">
        <w:rPr>
          <w:noProof/>
        </w:rPr>
        <w:tab/>
        <w:t>to jest 100/50/30 %</w:t>
      </w:r>
      <w:r w:rsidRPr="00FA1C9D">
        <w:rPr>
          <w:noProof/>
          <w:vertAlign w:val="superscript"/>
        </w:rPr>
        <w:t>(8)</w:t>
      </w:r>
      <w:r w:rsidRPr="00FA1C9D">
        <w:rPr>
          <w:noProof/>
        </w:rPr>
        <w:t xml:space="preserve"> dijela referentnog iznosa koji odgovara iznosu carinskog duga i ostalih davanja koja mogu nastati, jednak zbroju iznosa navedenih u točki 1.a,</w:t>
      </w:r>
    </w:p>
    <w:p w14:paraId="527DD728" w14:textId="77777777" w:rsidR="00F52AC3" w:rsidRPr="00FA1C9D" w:rsidRDefault="00F52AC3" w:rsidP="00F52AC3">
      <w:pPr>
        <w:ind w:left="850"/>
        <w:outlineLvl w:val="0"/>
        <w:rPr>
          <w:rFonts w:eastAsia="Times New Roman"/>
          <w:noProof/>
          <w:szCs w:val="24"/>
        </w:rPr>
      </w:pPr>
      <w:r w:rsidRPr="00FA1C9D">
        <w:rPr>
          <w:noProof/>
        </w:rPr>
        <w:t>i</w:t>
      </w:r>
    </w:p>
    <w:p w14:paraId="527DD729" w14:textId="77777777" w:rsidR="00F52AC3" w:rsidRPr="00FA1C9D" w:rsidRDefault="00F52AC3" w:rsidP="00F52AC3">
      <w:pPr>
        <w:ind w:left="850"/>
        <w:outlineLvl w:val="0"/>
        <w:rPr>
          <w:rFonts w:eastAsia="Times New Roman"/>
          <w:noProof/>
          <w:szCs w:val="24"/>
        </w:rPr>
      </w:pPr>
      <w:r w:rsidRPr="00FA1C9D">
        <w:rPr>
          <w:noProof/>
        </w:rPr>
        <w:t>……………………………………………………………………………………….</w:t>
      </w:r>
    </w:p>
    <w:p w14:paraId="527DD72A" w14:textId="77777777" w:rsidR="00F52AC3" w:rsidRPr="00FA1C9D" w:rsidRDefault="00F52AC3" w:rsidP="00F52AC3">
      <w:pPr>
        <w:ind w:left="1417" w:hanging="567"/>
        <w:outlineLvl w:val="0"/>
        <w:rPr>
          <w:rFonts w:eastAsia="Times New Roman"/>
          <w:noProof/>
          <w:szCs w:val="24"/>
        </w:rPr>
      </w:pPr>
      <w:r w:rsidRPr="00FA1C9D">
        <w:rPr>
          <w:noProof/>
        </w:rPr>
        <w:t>(b)</w:t>
      </w:r>
      <w:r w:rsidRPr="00FA1C9D">
        <w:rPr>
          <w:noProof/>
        </w:rPr>
        <w:tab/>
        <w:t>to jest 100/30 %</w:t>
      </w:r>
      <w:r w:rsidRPr="00FA1C9D">
        <w:rPr>
          <w:noProof/>
          <w:vertAlign w:val="superscript"/>
        </w:rPr>
        <w:t>(8)</w:t>
      </w:r>
      <w:r w:rsidRPr="00FA1C9D">
        <w:rPr>
          <w:noProof/>
        </w:rPr>
        <w:t xml:space="preserve"> dijela referentnog iznosa koji odgovara iznosu carinskog duga i ostalih davanja koja mogu nastati, jednak zbroju iznosa navedenih u točki 1.b,</w:t>
      </w:r>
    </w:p>
    <w:p w14:paraId="527DD72B" w14:textId="77777777" w:rsidR="00F52AC3" w:rsidRPr="00FA1C9D" w:rsidRDefault="00F52AC3" w:rsidP="00F52AC3">
      <w:pPr>
        <w:ind w:left="850"/>
        <w:rPr>
          <w:rFonts w:eastAsia="Times New Roman"/>
          <w:noProof/>
          <w:szCs w:val="24"/>
        </w:rPr>
      </w:pPr>
      <w:r w:rsidRPr="00FA1C9D">
        <w:rPr>
          <w:noProof/>
        </w:rPr>
        <w:t>1.a</w:t>
      </w:r>
      <w:r w:rsidRPr="00FA1C9D">
        <w:rPr>
          <w:noProof/>
        </w:rPr>
        <w:tab/>
        <w:t>U nastavku se navode iznosi koji čine dio referentnog iznosa koji odgovara iznosu carinskog duga i, prema potrebi, drugih davanja koja mogu nastati, za svaku od navedenih svrha</w:t>
      </w:r>
      <w:r w:rsidRPr="00FA1C9D">
        <w:rPr>
          <w:noProof/>
          <w:vertAlign w:val="superscript"/>
        </w:rPr>
        <w:t>(9)</w:t>
      </w:r>
      <w:r w:rsidRPr="00FA1C9D">
        <w:rPr>
          <w:noProof/>
        </w:rPr>
        <w:t>:</w:t>
      </w:r>
    </w:p>
    <w:p w14:paraId="527DD72C" w14:textId="77777777" w:rsidR="00F52AC3" w:rsidRPr="00FA1C9D" w:rsidRDefault="00F52AC3" w:rsidP="00F52AC3">
      <w:pPr>
        <w:ind w:left="1417" w:hanging="567"/>
        <w:jc w:val="left"/>
        <w:outlineLvl w:val="0"/>
        <w:rPr>
          <w:rFonts w:eastAsia="Times New Roman"/>
          <w:noProof/>
          <w:szCs w:val="24"/>
        </w:rPr>
      </w:pPr>
      <w:r w:rsidRPr="00FA1C9D">
        <w:rPr>
          <w:noProof/>
        </w:rPr>
        <w:t>(a)</w:t>
      </w:r>
      <w:r w:rsidRPr="00FA1C9D">
        <w:rPr>
          <w:noProof/>
        </w:rPr>
        <w:tab/>
        <w:t>privremeni smještaj – …;</w:t>
      </w:r>
    </w:p>
    <w:p w14:paraId="527DD72D" w14:textId="77777777" w:rsidR="00F52AC3" w:rsidRPr="00FA1C9D" w:rsidRDefault="00F52AC3" w:rsidP="00F52AC3">
      <w:pPr>
        <w:ind w:left="1417" w:hanging="567"/>
        <w:jc w:val="left"/>
        <w:outlineLvl w:val="0"/>
        <w:rPr>
          <w:rFonts w:eastAsia="Times New Roman"/>
          <w:noProof/>
          <w:szCs w:val="24"/>
        </w:rPr>
      </w:pPr>
      <w:r w:rsidRPr="00FA1C9D">
        <w:rPr>
          <w:noProof/>
        </w:rPr>
        <w:t>(b)</w:t>
      </w:r>
      <w:r w:rsidRPr="00FA1C9D">
        <w:rPr>
          <w:noProof/>
        </w:rPr>
        <w:tab/>
        <w:t>postupak provoza Unije / zajednički provozni postupak – …;</w:t>
      </w:r>
    </w:p>
    <w:p w14:paraId="527DD72E" w14:textId="77777777" w:rsidR="00F52AC3" w:rsidRPr="00FA1C9D" w:rsidRDefault="00F52AC3" w:rsidP="00F52AC3">
      <w:pPr>
        <w:ind w:left="1417" w:hanging="567"/>
        <w:jc w:val="left"/>
        <w:outlineLvl w:val="0"/>
        <w:rPr>
          <w:rFonts w:eastAsia="Times New Roman"/>
          <w:noProof/>
          <w:szCs w:val="24"/>
        </w:rPr>
      </w:pPr>
      <w:r w:rsidRPr="00FA1C9D">
        <w:rPr>
          <w:noProof/>
        </w:rPr>
        <w:t>(c)</w:t>
      </w:r>
      <w:r w:rsidRPr="00FA1C9D">
        <w:rPr>
          <w:noProof/>
        </w:rPr>
        <w:tab/>
        <w:t>postupak carinskog skladištenja – …;</w:t>
      </w:r>
    </w:p>
    <w:p w14:paraId="527DD72F" w14:textId="77777777" w:rsidR="00F52AC3" w:rsidRPr="00FA1C9D" w:rsidRDefault="00F52AC3" w:rsidP="00F52AC3">
      <w:pPr>
        <w:ind w:left="1417" w:hanging="567"/>
        <w:jc w:val="left"/>
        <w:outlineLvl w:val="0"/>
        <w:rPr>
          <w:rFonts w:eastAsia="Times New Roman"/>
          <w:noProof/>
          <w:szCs w:val="24"/>
        </w:rPr>
      </w:pPr>
      <w:r w:rsidRPr="00FA1C9D">
        <w:rPr>
          <w:noProof/>
        </w:rPr>
        <w:t>(d)</w:t>
      </w:r>
      <w:r w:rsidRPr="00FA1C9D">
        <w:rPr>
          <w:noProof/>
        </w:rPr>
        <w:tab/>
        <w:t>postupak privremenog uvoza uz potpuno oslobođenje od uvoznih carina – …;</w:t>
      </w:r>
    </w:p>
    <w:p w14:paraId="527DD730" w14:textId="77777777" w:rsidR="00F52AC3" w:rsidRPr="00FA1C9D" w:rsidRDefault="00F52AC3" w:rsidP="00F52AC3">
      <w:pPr>
        <w:ind w:left="1417" w:hanging="567"/>
        <w:jc w:val="left"/>
        <w:outlineLvl w:val="0"/>
        <w:rPr>
          <w:rFonts w:eastAsia="Times New Roman"/>
          <w:noProof/>
          <w:szCs w:val="24"/>
        </w:rPr>
      </w:pPr>
      <w:r w:rsidRPr="00FA1C9D">
        <w:rPr>
          <w:noProof/>
        </w:rPr>
        <w:t>(e)</w:t>
      </w:r>
      <w:r w:rsidRPr="00FA1C9D">
        <w:rPr>
          <w:noProof/>
        </w:rPr>
        <w:tab/>
        <w:t>postupak unutarnje proizvodnje – …;</w:t>
      </w:r>
    </w:p>
    <w:p w14:paraId="527DD731" w14:textId="77777777" w:rsidR="00F52AC3" w:rsidRPr="00FA1C9D" w:rsidRDefault="00F52AC3" w:rsidP="00F52AC3">
      <w:pPr>
        <w:ind w:left="1417" w:hanging="567"/>
        <w:jc w:val="left"/>
        <w:outlineLvl w:val="0"/>
        <w:rPr>
          <w:rFonts w:eastAsia="Times New Roman"/>
          <w:noProof/>
          <w:szCs w:val="24"/>
        </w:rPr>
      </w:pPr>
      <w:r w:rsidRPr="00FA1C9D">
        <w:rPr>
          <w:noProof/>
        </w:rPr>
        <w:t>(f)</w:t>
      </w:r>
      <w:r w:rsidRPr="00FA1C9D">
        <w:rPr>
          <w:noProof/>
        </w:rPr>
        <w:tab/>
        <w:t>postupak uporabe u posebne svrhe – …;</w:t>
      </w:r>
    </w:p>
    <w:p w14:paraId="527DD732" w14:textId="77777777" w:rsidR="00F52AC3" w:rsidRPr="00FA1C9D" w:rsidRDefault="00F52AC3" w:rsidP="00F52AC3">
      <w:pPr>
        <w:ind w:left="1417" w:hanging="567"/>
        <w:jc w:val="left"/>
        <w:outlineLvl w:val="0"/>
        <w:rPr>
          <w:rFonts w:eastAsia="Times New Roman"/>
          <w:noProof/>
          <w:szCs w:val="24"/>
        </w:rPr>
      </w:pPr>
      <w:r w:rsidRPr="00FA1C9D">
        <w:rPr>
          <w:noProof/>
        </w:rPr>
        <w:t>(g)</w:t>
      </w:r>
      <w:r w:rsidRPr="00FA1C9D">
        <w:rPr>
          <w:noProof/>
        </w:rPr>
        <w:tab/>
        <w:t>ako nije ništa od navedenoga – navedite vrstu postupka – ….</w:t>
      </w:r>
    </w:p>
    <w:p w14:paraId="527DD733" w14:textId="77777777" w:rsidR="00F52AC3" w:rsidRPr="00FA1C9D" w:rsidRDefault="00F52AC3" w:rsidP="00F52AC3">
      <w:pPr>
        <w:ind w:left="850"/>
        <w:rPr>
          <w:rFonts w:eastAsia="Times New Roman"/>
          <w:noProof/>
          <w:szCs w:val="24"/>
        </w:rPr>
      </w:pPr>
      <w:r w:rsidRPr="00FA1C9D">
        <w:rPr>
          <w:noProof/>
        </w:rPr>
        <w:t>1.b</w:t>
      </w:r>
      <w:r w:rsidRPr="00FA1C9D">
        <w:rPr>
          <w:noProof/>
        </w:rPr>
        <w:tab/>
        <w:t>U nastavku se navode iznosi koji čine dio referentnog iznosa koji odgovara iznosu carinskog duga i, prema potrebi, drugih davanja koja mogu nastati, za svaku od navedenih svrha</w:t>
      </w:r>
      <w:r w:rsidRPr="00FA1C9D">
        <w:rPr>
          <w:b/>
          <w:noProof/>
          <w:vertAlign w:val="superscript"/>
        </w:rPr>
        <w:t>(</w:t>
      </w:r>
      <w:r w:rsidRPr="00FA1C9D">
        <w:rPr>
          <w:noProof/>
          <w:vertAlign w:val="superscript"/>
        </w:rPr>
        <w:t>9</w:t>
      </w:r>
      <w:r w:rsidRPr="00FA1C9D">
        <w:rPr>
          <w:b/>
          <w:noProof/>
          <w:vertAlign w:val="superscript"/>
        </w:rPr>
        <w:t>)</w:t>
      </w:r>
      <w:r w:rsidRPr="00FA1C9D">
        <w:rPr>
          <w:noProof/>
        </w:rPr>
        <w:t>:</w:t>
      </w:r>
    </w:p>
    <w:p w14:paraId="527DD734" w14:textId="77777777" w:rsidR="00F52AC3" w:rsidRPr="00FA1C9D" w:rsidRDefault="00F52AC3" w:rsidP="00F52AC3">
      <w:pPr>
        <w:ind w:left="1417" w:hanging="567"/>
        <w:outlineLvl w:val="0"/>
        <w:rPr>
          <w:rFonts w:eastAsia="Times New Roman"/>
          <w:noProof/>
          <w:szCs w:val="24"/>
        </w:rPr>
      </w:pPr>
      <w:r w:rsidRPr="00FA1C9D">
        <w:rPr>
          <w:noProof/>
        </w:rPr>
        <w:t>(a)</w:t>
      </w:r>
      <w:r w:rsidRPr="00FA1C9D">
        <w:rPr>
          <w:noProof/>
        </w:rPr>
        <w:tab/>
        <w:t>puštanje u slobodni promet na temelju redovite carinske deklaracije bez odgode plaćanja – …;</w:t>
      </w:r>
    </w:p>
    <w:p w14:paraId="527DD735" w14:textId="77777777" w:rsidR="00F52AC3" w:rsidRPr="00FA1C9D" w:rsidRDefault="00F52AC3" w:rsidP="00F52AC3">
      <w:pPr>
        <w:ind w:left="1417" w:hanging="567"/>
        <w:outlineLvl w:val="0"/>
        <w:rPr>
          <w:rFonts w:eastAsia="Times New Roman"/>
          <w:noProof/>
          <w:szCs w:val="24"/>
        </w:rPr>
      </w:pPr>
      <w:r w:rsidRPr="00FA1C9D">
        <w:rPr>
          <w:noProof/>
        </w:rPr>
        <w:t>(b)</w:t>
      </w:r>
      <w:r w:rsidRPr="00FA1C9D">
        <w:rPr>
          <w:noProof/>
        </w:rPr>
        <w:tab/>
        <w:t>puštanje u slobodni promet na temelju redovite carinske deklaracije s odgodom plaćanja – …;</w:t>
      </w:r>
    </w:p>
    <w:p w14:paraId="527DD736" w14:textId="77777777" w:rsidR="00F52AC3" w:rsidRPr="00FA1C9D" w:rsidRDefault="00F52AC3" w:rsidP="00F52AC3">
      <w:pPr>
        <w:ind w:left="1417" w:hanging="567"/>
        <w:outlineLvl w:val="0"/>
        <w:rPr>
          <w:rFonts w:eastAsia="Times New Roman"/>
          <w:noProof/>
          <w:szCs w:val="24"/>
        </w:rPr>
      </w:pPr>
      <w:r w:rsidRPr="00FA1C9D">
        <w:rPr>
          <w:noProof/>
        </w:rPr>
        <w:br w:type="page"/>
        <w:t>(c)</w:t>
      </w:r>
      <w:r w:rsidRPr="00FA1C9D">
        <w:rPr>
          <w:noProof/>
        </w:rPr>
        <w:tab/>
        <w:t>puštanje u slobodni promet na temelju carinske deklaracije podnesene u skladu s člankom 166. Uredbe (EU) br. 952/2013 Europskog parlamenta i Vijeća od 9. listopada 2013. o Carinskom zakoniku Unije – …;</w:t>
      </w:r>
    </w:p>
    <w:p w14:paraId="527DD737" w14:textId="77777777" w:rsidR="00F52AC3" w:rsidRPr="00FA1C9D" w:rsidRDefault="00F52AC3" w:rsidP="00F52AC3">
      <w:pPr>
        <w:ind w:left="1417" w:hanging="567"/>
        <w:outlineLvl w:val="0"/>
        <w:rPr>
          <w:rFonts w:eastAsia="Times New Roman"/>
          <w:noProof/>
          <w:szCs w:val="24"/>
        </w:rPr>
      </w:pPr>
      <w:r w:rsidRPr="00FA1C9D">
        <w:rPr>
          <w:noProof/>
        </w:rPr>
        <w:t>(d)</w:t>
      </w:r>
      <w:r w:rsidRPr="00FA1C9D">
        <w:rPr>
          <w:noProof/>
        </w:rPr>
        <w:tab/>
        <w:t>puštanje u slobodni promet na temelju carinske deklaracije podnesene u skladu s člankom 182. Uredbe (EU) br. 952/2013 Europskog parlamenta i Vijeća od 9. listopada 2013. o Carinskom zakoniku Unije - …;</w:t>
      </w:r>
    </w:p>
    <w:p w14:paraId="527DD738" w14:textId="77777777" w:rsidR="00F52AC3" w:rsidRPr="00FA1C9D" w:rsidRDefault="00F52AC3" w:rsidP="00F52AC3">
      <w:pPr>
        <w:ind w:left="1417" w:hanging="567"/>
        <w:outlineLvl w:val="0"/>
        <w:rPr>
          <w:rFonts w:eastAsia="Times New Roman"/>
          <w:noProof/>
          <w:szCs w:val="24"/>
        </w:rPr>
      </w:pPr>
      <w:r w:rsidRPr="00FA1C9D">
        <w:rPr>
          <w:noProof/>
        </w:rPr>
        <w:t>(e)</w:t>
      </w:r>
      <w:r w:rsidRPr="00FA1C9D">
        <w:rPr>
          <w:noProof/>
        </w:rPr>
        <w:tab/>
        <w:t>postupak privremenog uvoza uz djelomično oslobođenje od uvoznih carina – …;</w:t>
      </w:r>
    </w:p>
    <w:p w14:paraId="527DD739" w14:textId="77777777" w:rsidR="00F52AC3" w:rsidRPr="00FA1C9D" w:rsidRDefault="00F52AC3" w:rsidP="00F52AC3">
      <w:pPr>
        <w:ind w:left="1417" w:hanging="567"/>
        <w:outlineLvl w:val="0"/>
        <w:rPr>
          <w:rFonts w:eastAsia="Times New Roman"/>
          <w:noProof/>
          <w:szCs w:val="24"/>
        </w:rPr>
      </w:pPr>
      <w:r w:rsidRPr="00FA1C9D">
        <w:rPr>
          <w:noProof/>
        </w:rPr>
        <w:t>(f)</w:t>
      </w:r>
      <w:r w:rsidRPr="00FA1C9D">
        <w:rPr>
          <w:noProof/>
        </w:rPr>
        <w:tab/>
        <w:t>postupak uporabe u posebne svrhe – …</w:t>
      </w:r>
      <w:r w:rsidRPr="00FA1C9D">
        <w:rPr>
          <w:noProof/>
          <w:vertAlign w:val="superscript"/>
        </w:rPr>
        <w:t>(10)</w:t>
      </w:r>
      <w:r w:rsidRPr="00FA1C9D">
        <w:rPr>
          <w:noProof/>
        </w:rPr>
        <w:t>;</w:t>
      </w:r>
    </w:p>
    <w:p w14:paraId="527DD73A" w14:textId="77777777" w:rsidR="00F52AC3" w:rsidRPr="00FA1C9D" w:rsidRDefault="00F52AC3" w:rsidP="00F52AC3">
      <w:pPr>
        <w:ind w:left="1417" w:hanging="567"/>
        <w:outlineLvl w:val="0"/>
        <w:rPr>
          <w:rFonts w:eastAsia="Times New Roman"/>
          <w:noProof/>
          <w:szCs w:val="24"/>
        </w:rPr>
      </w:pPr>
      <w:r w:rsidRPr="00FA1C9D">
        <w:rPr>
          <w:noProof/>
        </w:rPr>
        <w:t>(g)</w:t>
      </w:r>
      <w:r w:rsidRPr="00FA1C9D">
        <w:rPr>
          <w:noProof/>
        </w:rPr>
        <w:tab/>
        <w:t>ako nije ništa od navedenoga – navedite vrstu postupka – ….</w:t>
      </w:r>
    </w:p>
    <w:p w14:paraId="527DD73B" w14:textId="77777777" w:rsidR="00F52AC3" w:rsidRPr="00FA1C9D" w:rsidRDefault="00F52AC3" w:rsidP="00F52AC3">
      <w:pPr>
        <w:ind w:left="850"/>
        <w:rPr>
          <w:rFonts w:eastAsia="Times New Roman"/>
          <w:noProof/>
          <w:szCs w:val="24"/>
        </w:rPr>
      </w:pPr>
      <w:r w:rsidRPr="00FA1C9D">
        <w:rPr>
          <w:noProof/>
        </w:rPr>
        <w:t>2.</w:t>
      </w:r>
      <w:r w:rsidRPr="00FA1C9D">
        <w:rPr>
          <w:noProof/>
        </w:rPr>
        <w:tab/>
        <w:t>Niže potpisana osoba obvezuje se da će na prvi pisani zahtjev nadležnih tijela zemalja navedenih u točki 1. najkasnije 30 dana od datuma zahtjeva platiti tražene iznose do prethodno navedenog najvećeg iznosa, osim ako ta osoba ili neka druga zainteresirana osoba prije isteka tog roka nadležnim tijelima dostavi zadovoljavajući dokaz o zaključenju posebnog postupka, osim postupka uporabe u posebne svrhe, o propisnom zaključenju carinskog nadzora robe za uporabu u posebne svrhe ili privremenog smještaja ili, u slučaju drugih postupaka, osim posebnih postupaka, o reguliranju statusa robe.</w:t>
      </w:r>
    </w:p>
    <w:p w14:paraId="527DD73C" w14:textId="77777777" w:rsidR="00F52AC3" w:rsidRPr="00FA1C9D" w:rsidRDefault="00F52AC3" w:rsidP="00F52AC3">
      <w:pPr>
        <w:ind w:left="850"/>
        <w:outlineLvl w:val="0"/>
        <w:rPr>
          <w:rFonts w:eastAsia="Times New Roman"/>
          <w:noProof/>
          <w:szCs w:val="24"/>
        </w:rPr>
      </w:pPr>
      <w:r w:rsidRPr="00FA1C9D">
        <w:rPr>
          <w:noProof/>
        </w:rPr>
        <w:t>Nadležna tijela mogu iz razloga koji smatraju valjanim na zahtjev niže potpisane osobe produljiti rok od 30 dana od datuma zahtjeva za plaćanje u kojem je ona dužna platiti tražene iznose. Troškovi nastali zbog odobrenja tog dodatnog roka, a posebno kamate, moraju se obračunati tako da odgovaraju iznosu koji bi se u sličnim okolnostima naplatio na tržištu novca ili na financijskom tržištu u predmetnoj zemlji.</w:t>
      </w:r>
    </w:p>
    <w:p w14:paraId="527DD73D" w14:textId="77777777" w:rsidR="00F52AC3" w:rsidRPr="00FA1C9D" w:rsidRDefault="00F52AC3" w:rsidP="00F52AC3">
      <w:pPr>
        <w:ind w:left="850"/>
        <w:outlineLvl w:val="0"/>
        <w:rPr>
          <w:rFonts w:eastAsia="Times New Roman"/>
          <w:noProof/>
          <w:szCs w:val="24"/>
        </w:rPr>
      </w:pPr>
      <w:r w:rsidRPr="00FA1C9D">
        <w:rPr>
          <w:noProof/>
        </w:rPr>
        <w:t>Ovaj se iznos ne može umanjiti za iznose koji su već plaćeni na temelju ove obveze, osim ako se od niže potpisane osobe zahtijeva plaćanje duga koji je nastao u okviru carinskog postupka koji je započeo prije primitka prethodnog zahtjeva za plaćanje ili unutar 30 dana nakon toga.</w:t>
      </w:r>
    </w:p>
    <w:p w14:paraId="527DD73E" w14:textId="77777777" w:rsidR="00F52AC3" w:rsidRPr="00FA1C9D" w:rsidRDefault="00F52AC3" w:rsidP="00F52AC3">
      <w:pPr>
        <w:ind w:left="850"/>
        <w:rPr>
          <w:rFonts w:eastAsia="Times New Roman"/>
          <w:noProof/>
          <w:szCs w:val="24"/>
        </w:rPr>
      </w:pPr>
      <w:r w:rsidRPr="00FA1C9D">
        <w:rPr>
          <w:noProof/>
        </w:rPr>
        <w:t>3.</w:t>
      </w:r>
      <w:r w:rsidRPr="00FA1C9D">
        <w:rPr>
          <w:noProof/>
        </w:rPr>
        <w:tab/>
        <w:t>Ova obveza vrijedi od dana kada je odobri jamstveni ured. Niže potpisana osoba i dalje je odgovorna za plaćanje svakog duga koji proizlazi iz carinskog postupka na temelju ove obveze koji je započeo prije stupanja na snagu opoziva ili ukidanja osiguranja, čak i ako je zahtjev za plaćanje izdan nakon tog datuma.</w:t>
      </w:r>
    </w:p>
    <w:p w14:paraId="527DD73F" w14:textId="77777777" w:rsidR="00F52AC3" w:rsidRPr="00FA1C9D" w:rsidRDefault="00F52AC3" w:rsidP="00F52AC3">
      <w:pPr>
        <w:ind w:left="850"/>
        <w:rPr>
          <w:rFonts w:eastAsia="Times New Roman"/>
          <w:noProof/>
          <w:szCs w:val="24"/>
        </w:rPr>
      </w:pPr>
      <w:r w:rsidRPr="00FA1C9D">
        <w:rPr>
          <w:noProof/>
        </w:rPr>
        <w:t>4.</w:t>
      </w:r>
      <w:r w:rsidRPr="00FA1C9D">
        <w:rPr>
          <w:noProof/>
        </w:rPr>
        <w:tab/>
        <w:t>Za potrebe ove obveze niže potpisana osoba navodi svoju adresu za dostavu pismena</w:t>
      </w:r>
      <w:r w:rsidRPr="00FA1C9D">
        <w:rPr>
          <w:noProof/>
          <w:vertAlign w:val="superscript"/>
        </w:rPr>
        <w:t>(11</w:t>
      </w:r>
      <w:r w:rsidRPr="00FA1C9D">
        <w:rPr>
          <w:b/>
          <w:noProof/>
          <w:vertAlign w:val="superscript"/>
        </w:rPr>
        <w:t>)</w:t>
      </w:r>
      <w:r w:rsidRPr="00FA1C9D">
        <w:rPr>
          <w:noProof/>
        </w:rPr>
        <w:t xml:space="preserve"> u svakoj od zemalja navedenih u točki 1. kao</w:t>
      </w:r>
    </w:p>
    <w:tbl>
      <w:tblPr>
        <w:tblW w:w="8787"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9"/>
        <w:gridCol w:w="6518"/>
      </w:tblGrid>
      <w:tr w:rsidR="00F52AC3" w:rsidRPr="00FA1C9D" w14:paraId="527DD742" w14:textId="77777777" w:rsidTr="00343EA8">
        <w:tc>
          <w:tcPr>
            <w:tcW w:w="2269" w:type="dxa"/>
          </w:tcPr>
          <w:p w14:paraId="527DD740" w14:textId="77777777" w:rsidR="00F52AC3" w:rsidRPr="00FA1C9D" w:rsidRDefault="00F52AC3" w:rsidP="00343EA8">
            <w:pPr>
              <w:jc w:val="left"/>
              <w:rPr>
                <w:rFonts w:eastAsia="Times New Roman"/>
                <w:noProof/>
                <w:szCs w:val="24"/>
              </w:rPr>
            </w:pPr>
            <w:r w:rsidRPr="00FA1C9D">
              <w:rPr>
                <w:noProof/>
              </w:rPr>
              <w:t>Zemlja</w:t>
            </w:r>
          </w:p>
        </w:tc>
        <w:tc>
          <w:tcPr>
            <w:tcW w:w="6518" w:type="dxa"/>
          </w:tcPr>
          <w:p w14:paraId="527DD741" w14:textId="77777777" w:rsidR="00F52AC3" w:rsidRPr="00FA1C9D" w:rsidRDefault="00F52AC3" w:rsidP="00343EA8">
            <w:pPr>
              <w:jc w:val="left"/>
              <w:rPr>
                <w:rFonts w:eastAsia="Times New Roman"/>
                <w:noProof/>
                <w:szCs w:val="24"/>
              </w:rPr>
            </w:pPr>
            <w:r w:rsidRPr="00FA1C9D">
              <w:rPr>
                <w:noProof/>
              </w:rPr>
              <w:t>Ime i prezime ili naziv poduzeća, i puna adresa</w:t>
            </w:r>
          </w:p>
        </w:tc>
      </w:tr>
      <w:tr w:rsidR="00F52AC3" w:rsidRPr="00FA1C9D" w14:paraId="527DD745" w14:textId="77777777" w:rsidTr="00343EA8">
        <w:tc>
          <w:tcPr>
            <w:tcW w:w="2269" w:type="dxa"/>
          </w:tcPr>
          <w:p w14:paraId="527DD743" w14:textId="77777777" w:rsidR="00F52AC3" w:rsidRPr="00FA1C9D" w:rsidRDefault="00F52AC3" w:rsidP="00343EA8">
            <w:pPr>
              <w:jc w:val="left"/>
              <w:rPr>
                <w:rFonts w:eastAsia="Times New Roman"/>
                <w:noProof/>
                <w:szCs w:val="24"/>
                <w:lang w:eastAsia="en-GB"/>
              </w:rPr>
            </w:pPr>
          </w:p>
        </w:tc>
        <w:tc>
          <w:tcPr>
            <w:tcW w:w="6518" w:type="dxa"/>
          </w:tcPr>
          <w:p w14:paraId="527DD744" w14:textId="77777777" w:rsidR="00F52AC3" w:rsidRPr="00FA1C9D" w:rsidRDefault="00F52AC3" w:rsidP="00343EA8">
            <w:pPr>
              <w:jc w:val="left"/>
              <w:rPr>
                <w:rFonts w:eastAsia="Times New Roman"/>
                <w:noProof/>
                <w:szCs w:val="24"/>
                <w:lang w:eastAsia="en-GB"/>
              </w:rPr>
            </w:pPr>
          </w:p>
        </w:tc>
      </w:tr>
      <w:tr w:rsidR="00F52AC3" w:rsidRPr="00FA1C9D" w14:paraId="527DD748" w14:textId="77777777" w:rsidTr="00343EA8">
        <w:tc>
          <w:tcPr>
            <w:tcW w:w="2269" w:type="dxa"/>
          </w:tcPr>
          <w:p w14:paraId="527DD746" w14:textId="77777777" w:rsidR="00F52AC3" w:rsidRPr="00FA1C9D" w:rsidRDefault="00F52AC3" w:rsidP="00343EA8">
            <w:pPr>
              <w:jc w:val="left"/>
              <w:rPr>
                <w:rFonts w:eastAsia="Times New Roman"/>
                <w:noProof/>
                <w:szCs w:val="24"/>
                <w:lang w:eastAsia="en-GB"/>
              </w:rPr>
            </w:pPr>
          </w:p>
        </w:tc>
        <w:tc>
          <w:tcPr>
            <w:tcW w:w="6518" w:type="dxa"/>
          </w:tcPr>
          <w:p w14:paraId="527DD747" w14:textId="77777777" w:rsidR="00F52AC3" w:rsidRPr="00FA1C9D" w:rsidRDefault="00F52AC3" w:rsidP="00343EA8">
            <w:pPr>
              <w:jc w:val="left"/>
              <w:rPr>
                <w:rFonts w:eastAsia="Times New Roman"/>
                <w:noProof/>
                <w:szCs w:val="24"/>
                <w:lang w:eastAsia="en-GB"/>
              </w:rPr>
            </w:pPr>
          </w:p>
        </w:tc>
      </w:tr>
      <w:tr w:rsidR="00F52AC3" w:rsidRPr="00FA1C9D" w14:paraId="527DD74B" w14:textId="77777777" w:rsidTr="00343EA8">
        <w:tc>
          <w:tcPr>
            <w:tcW w:w="2269" w:type="dxa"/>
          </w:tcPr>
          <w:p w14:paraId="527DD749" w14:textId="77777777" w:rsidR="00F52AC3" w:rsidRPr="00FA1C9D" w:rsidRDefault="00F52AC3" w:rsidP="00343EA8">
            <w:pPr>
              <w:jc w:val="left"/>
              <w:rPr>
                <w:rFonts w:eastAsia="Times New Roman"/>
                <w:noProof/>
                <w:szCs w:val="24"/>
                <w:lang w:eastAsia="en-GB"/>
              </w:rPr>
            </w:pPr>
          </w:p>
        </w:tc>
        <w:tc>
          <w:tcPr>
            <w:tcW w:w="6518" w:type="dxa"/>
          </w:tcPr>
          <w:p w14:paraId="527DD74A" w14:textId="77777777" w:rsidR="00F52AC3" w:rsidRPr="00FA1C9D" w:rsidRDefault="00F52AC3" w:rsidP="00343EA8">
            <w:pPr>
              <w:jc w:val="left"/>
              <w:rPr>
                <w:rFonts w:eastAsia="Times New Roman"/>
                <w:noProof/>
                <w:szCs w:val="24"/>
                <w:lang w:eastAsia="en-GB"/>
              </w:rPr>
            </w:pPr>
          </w:p>
        </w:tc>
      </w:tr>
      <w:tr w:rsidR="00F52AC3" w:rsidRPr="00FA1C9D" w14:paraId="527DD74E" w14:textId="77777777" w:rsidTr="00343EA8">
        <w:tc>
          <w:tcPr>
            <w:tcW w:w="2269" w:type="dxa"/>
          </w:tcPr>
          <w:p w14:paraId="527DD74C" w14:textId="77777777" w:rsidR="00F52AC3" w:rsidRPr="00FA1C9D" w:rsidRDefault="00F52AC3" w:rsidP="00343EA8">
            <w:pPr>
              <w:jc w:val="left"/>
              <w:rPr>
                <w:rFonts w:eastAsia="Times New Roman"/>
                <w:noProof/>
                <w:szCs w:val="24"/>
                <w:lang w:eastAsia="en-GB"/>
              </w:rPr>
            </w:pPr>
          </w:p>
        </w:tc>
        <w:tc>
          <w:tcPr>
            <w:tcW w:w="6518" w:type="dxa"/>
          </w:tcPr>
          <w:p w14:paraId="527DD74D" w14:textId="77777777" w:rsidR="00F52AC3" w:rsidRPr="00FA1C9D" w:rsidRDefault="00F52AC3" w:rsidP="00343EA8">
            <w:pPr>
              <w:jc w:val="left"/>
              <w:rPr>
                <w:rFonts w:eastAsia="Times New Roman"/>
                <w:noProof/>
                <w:szCs w:val="24"/>
                <w:lang w:eastAsia="en-GB"/>
              </w:rPr>
            </w:pPr>
          </w:p>
        </w:tc>
      </w:tr>
      <w:tr w:rsidR="00F52AC3" w:rsidRPr="00FA1C9D" w14:paraId="527DD751" w14:textId="77777777" w:rsidTr="00343EA8">
        <w:tc>
          <w:tcPr>
            <w:tcW w:w="2269" w:type="dxa"/>
          </w:tcPr>
          <w:p w14:paraId="527DD74F" w14:textId="77777777" w:rsidR="00F52AC3" w:rsidRPr="00FA1C9D" w:rsidRDefault="00F52AC3" w:rsidP="00343EA8">
            <w:pPr>
              <w:jc w:val="left"/>
              <w:rPr>
                <w:rFonts w:eastAsia="Times New Roman"/>
                <w:noProof/>
                <w:szCs w:val="24"/>
                <w:lang w:eastAsia="en-GB"/>
              </w:rPr>
            </w:pPr>
          </w:p>
        </w:tc>
        <w:tc>
          <w:tcPr>
            <w:tcW w:w="6518" w:type="dxa"/>
          </w:tcPr>
          <w:p w14:paraId="527DD750" w14:textId="77777777" w:rsidR="00F52AC3" w:rsidRPr="00FA1C9D" w:rsidRDefault="00F52AC3" w:rsidP="00343EA8">
            <w:pPr>
              <w:jc w:val="left"/>
              <w:rPr>
                <w:rFonts w:eastAsia="Times New Roman"/>
                <w:noProof/>
                <w:szCs w:val="24"/>
                <w:lang w:eastAsia="en-GB"/>
              </w:rPr>
            </w:pPr>
          </w:p>
        </w:tc>
      </w:tr>
      <w:tr w:rsidR="00F52AC3" w:rsidRPr="00FA1C9D" w14:paraId="527DD754" w14:textId="77777777" w:rsidTr="00343EA8">
        <w:tc>
          <w:tcPr>
            <w:tcW w:w="2269" w:type="dxa"/>
          </w:tcPr>
          <w:p w14:paraId="527DD752" w14:textId="77777777" w:rsidR="00F52AC3" w:rsidRPr="00FA1C9D" w:rsidRDefault="00F52AC3" w:rsidP="00343EA8">
            <w:pPr>
              <w:jc w:val="left"/>
              <w:rPr>
                <w:rFonts w:eastAsia="Times New Roman"/>
                <w:noProof/>
                <w:szCs w:val="24"/>
                <w:lang w:eastAsia="en-GB"/>
              </w:rPr>
            </w:pPr>
          </w:p>
        </w:tc>
        <w:tc>
          <w:tcPr>
            <w:tcW w:w="6518" w:type="dxa"/>
          </w:tcPr>
          <w:p w14:paraId="527DD753" w14:textId="77777777" w:rsidR="00F52AC3" w:rsidRPr="00FA1C9D" w:rsidRDefault="00F52AC3" w:rsidP="00343EA8">
            <w:pPr>
              <w:jc w:val="left"/>
              <w:rPr>
                <w:rFonts w:eastAsia="Times New Roman"/>
                <w:noProof/>
                <w:szCs w:val="24"/>
                <w:lang w:eastAsia="en-GB"/>
              </w:rPr>
            </w:pPr>
          </w:p>
        </w:tc>
      </w:tr>
      <w:tr w:rsidR="00F52AC3" w:rsidRPr="00FA1C9D" w14:paraId="527DD757" w14:textId="77777777" w:rsidTr="00343EA8">
        <w:tc>
          <w:tcPr>
            <w:tcW w:w="2269" w:type="dxa"/>
          </w:tcPr>
          <w:p w14:paraId="527DD755" w14:textId="77777777" w:rsidR="00F52AC3" w:rsidRPr="00FA1C9D" w:rsidRDefault="00F52AC3" w:rsidP="00343EA8">
            <w:pPr>
              <w:jc w:val="left"/>
              <w:rPr>
                <w:rFonts w:eastAsia="Times New Roman"/>
                <w:noProof/>
                <w:szCs w:val="24"/>
                <w:lang w:eastAsia="en-GB"/>
              </w:rPr>
            </w:pPr>
          </w:p>
        </w:tc>
        <w:tc>
          <w:tcPr>
            <w:tcW w:w="6518" w:type="dxa"/>
          </w:tcPr>
          <w:p w14:paraId="527DD756" w14:textId="77777777" w:rsidR="00F52AC3" w:rsidRPr="00FA1C9D" w:rsidRDefault="00F52AC3" w:rsidP="00343EA8">
            <w:pPr>
              <w:jc w:val="left"/>
              <w:rPr>
                <w:rFonts w:eastAsia="Times New Roman"/>
                <w:noProof/>
                <w:szCs w:val="24"/>
                <w:lang w:eastAsia="en-GB"/>
              </w:rPr>
            </w:pPr>
          </w:p>
        </w:tc>
      </w:tr>
    </w:tbl>
    <w:p w14:paraId="527DD758" w14:textId="77777777" w:rsidR="00F52AC3" w:rsidRPr="00FA1C9D" w:rsidRDefault="00F52AC3" w:rsidP="00F52AC3">
      <w:pPr>
        <w:jc w:val="left"/>
        <w:rPr>
          <w:rFonts w:eastAsia="Times New Roman"/>
          <w:noProof/>
          <w:szCs w:val="24"/>
          <w:lang w:eastAsia="en-GB"/>
        </w:rPr>
      </w:pPr>
    </w:p>
    <w:p w14:paraId="527DD759" w14:textId="77777777" w:rsidR="00F52AC3" w:rsidRPr="00FA1C9D" w:rsidRDefault="00F52AC3" w:rsidP="00F52AC3">
      <w:pPr>
        <w:rPr>
          <w:rFonts w:eastAsia="Times New Roman"/>
          <w:noProof/>
          <w:szCs w:val="24"/>
        </w:rPr>
      </w:pPr>
      <w:r w:rsidRPr="00FA1C9D">
        <w:rPr>
          <w:noProof/>
        </w:rPr>
        <w:t>Niže potpisana osoba potvrđuje da prihvaća kao uredno primljene sve dopise i obavijesti te sve formalnosti ili postupke koji se odnose na ovu obvezu upućene ili uručene u pisanom obliku na jednu od njezinih adresa za dostavu pismena.</w:t>
      </w:r>
    </w:p>
    <w:p w14:paraId="527DD75A" w14:textId="77777777" w:rsidR="00F52AC3" w:rsidRPr="00FA1C9D" w:rsidRDefault="00F52AC3" w:rsidP="00F52AC3">
      <w:pPr>
        <w:rPr>
          <w:rFonts w:eastAsia="Times New Roman"/>
          <w:noProof/>
          <w:szCs w:val="24"/>
        </w:rPr>
      </w:pPr>
      <w:r w:rsidRPr="00FA1C9D">
        <w:rPr>
          <w:noProof/>
        </w:rPr>
        <w:t>Niže potpisana osoba potvrđuje nadležnost sudova u mjestima gdje ima adresu za dostavu pismena.</w:t>
      </w:r>
    </w:p>
    <w:p w14:paraId="527DD75B" w14:textId="77777777" w:rsidR="00F52AC3" w:rsidRPr="00FA1C9D" w:rsidRDefault="00F52AC3" w:rsidP="00F52AC3">
      <w:pPr>
        <w:rPr>
          <w:rFonts w:eastAsia="Times New Roman"/>
          <w:noProof/>
          <w:szCs w:val="24"/>
        </w:rPr>
      </w:pPr>
      <w:r w:rsidRPr="00FA1C9D">
        <w:rPr>
          <w:noProof/>
        </w:rPr>
        <w:t>Niže potpisana osoba obvezuje se da neće promijeniti svoju adresu za dostavu pismena, ili ako mora promijeniti jednu ili više tih adresa, da će unaprijed obavijestiti jamstveni ured.</w:t>
      </w:r>
    </w:p>
    <w:p w14:paraId="527DD75C" w14:textId="77777777" w:rsidR="00F52AC3" w:rsidRPr="00FA1C9D" w:rsidRDefault="00F52AC3" w:rsidP="00F52AC3">
      <w:pPr>
        <w:jc w:val="left"/>
        <w:outlineLvl w:val="0"/>
        <w:rPr>
          <w:rFonts w:eastAsia="Times New Roman"/>
          <w:noProof/>
          <w:szCs w:val="24"/>
        </w:rPr>
      </w:pPr>
      <w:r w:rsidRPr="00FA1C9D">
        <w:rPr>
          <w:noProof/>
        </w:rPr>
        <w:t xml:space="preserve">Sastavljeno u ………………………………………………………………………………………… </w:t>
      </w:r>
      <w:r w:rsidRPr="00FA1C9D">
        <w:rPr>
          <w:noProof/>
        </w:rPr>
        <w:br/>
        <w:t>dana ………………………………..…………………………….………………………………..</w:t>
      </w:r>
    </w:p>
    <w:p w14:paraId="527DD75D" w14:textId="77777777" w:rsidR="00F52AC3" w:rsidRPr="00FA1C9D" w:rsidRDefault="00F52AC3" w:rsidP="00F52AC3">
      <w:pPr>
        <w:jc w:val="left"/>
        <w:outlineLvl w:val="0"/>
        <w:rPr>
          <w:rFonts w:eastAsia="Times New Roman"/>
          <w:noProof/>
          <w:szCs w:val="24"/>
        </w:rPr>
      </w:pPr>
      <w:r w:rsidRPr="00FA1C9D">
        <w:rPr>
          <w:noProof/>
        </w:rPr>
        <w:t>…………………………………………………………………………………………………...</w:t>
      </w:r>
    </w:p>
    <w:p w14:paraId="527DD75E" w14:textId="77777777" w:rsidR="00F52AC3" w:rsidRPr="00FA1C9D" w:rsidRDefault="00F52AC3" w:rsidP="00F52AC3">
      <w:pPr>
        <w:jc w:val="center"/>
        <w:rPr>
          <w:rFonts w:eastAsia="Times New Roman"/>
          <w:noProof/>
          <w:szCs w:val="24"/>
        </w:rPr>
      </w:pPr>
      <w:r w:rsidRPr="00FA1C9D">
        <w:rPr>
          <w:noProof/>
        </w:rPr>
        <w:t>(Potpis)</w:t>
      </w:r>
      <w:r w:rsidRPr="00FA1C9D">
        <w:rPr>
          <w:b/>
          <w:noProof/>
          <w:vertAlign w:val="superscript"/>
        </w:rPr>
        <w:t>(</w:t>
      </w:r>
      <w:r w:rsidRPr="00FA1C9D">
        <w:rPr>
          <w:noProof/>
          <w:vertAlign w:val="superscript"/>
        </w:rPr>
        <w:t>12)</w:t>
      </w:r>
    </w:p>
    <w:p w14:paraId="527DD75F" w14:textId="77777777" w:rsidR="00F52AC3" w:rsidRPr="00FA1C9D" w:rsidRDefault="00F52AC3" w:rsidP="00F52AC3">
      <w:pPr>
        <w:jc w:val="left"/>
        <w:rPr>
          <w:rFonts w:eastAsia="Times New Roman"/>
          <w:b/>
          <w:iCs/>
          <w:noProof/>
          <w:szCs w:val="24"/>
        </w:rPr>
      </w:pPr>
      <w:r w:rsidRPr="00FA1C9D">
        <w:rPr>
          <w:noProof/>
        </w:rPr>
        <w:br w:type="page"/>
      </w:r>
      <w:r w:rsidRPr="00FA1C9D">
        <w:rPr>
          <w:b/>
          <w:noProof/>
        </w:rPr>
        <w:t>II.</w:t>
      </w:r>
      <w:r w:rsidRPr="00FA1C9D">
        <w:rPr>
          <w:noProof/>
        </w:rPr>
        <w:tab/>
      </w:r>
      <w:r w:rsidRPr="00FA1C9D">
        <w:rPr>
          <w:b/>
          <w:noProof/>
        </w:rPr>
        <w:t>Odobrenje jamstvenog ureda</w:t>
      </w:r>
    </w:p>
    <w:p w14:paraId="527DD760" w14:textId="77777777" w:rsidR="00F52AC3" w:rsidRPr="00FA1C9D" w:rsidRDefault="00F52AC3" w:rsidP="00F52AC3">
      <w:pPr>
        <w:jc w:val="left"/>
        <w:rPr>
          <w:rFonts w:eastAsia="Times New Roman"/>
          <w:noProof/>
          <w:szCs w:val="24"/>
        </w:rPr>
      </w:pPr>
      <w:r w:rsidRPr="00FA1C9D">
        <w:rPr>
          <w:noProof/>
        </w:rPr>
        <w:t xml:space="preserve">Jamstveni ured </w:t>
      </w:r>
      <w:r w:rsidRPr="00FA1C9D">
        <w:rPr>
          <w:noProof/>
        </w:rPr>
        <w:br/>
        <w:t>………………………………………………………………………………………………</w:t>
      </w:r>
    </w:p>
    <w:p w14:paraId="527DD761" w14:textId="77777777" w:rsidR="00F52AC3" w:rsidRPr="00FA1C9D" w:rsidRDefault="00F52AC3" w:rsidP="00F52AC3">
      <w:pPr>
        <w:jc w:val="left"/>
        <w:rPr>
          <w:rFonts w:eastAsia="Times New Roman"/>
          <w:noProof/>
          <w:szCs w:val="24"/>
        </w:rPr>
      </w:pPr>
      <w:r w:rsidRPr="00FA1C9D">
        <w:rPr>
          <w:noProof/>
        </w:rPr>
        <w:t xml:space="preserve">Obveza jamca odobrena dana </w:t>
      </w:r>
      <w:r w:rsidRPr="00FA1C9D">
        <w:rPr>
          <w:noProof/>
        </w:rPr>
        <w:br/>
        <w:t>………………………………………………………………………………………………..</w:t>
      </w:r>
    </w:p>
    <w:p w14:paraId="527DD762" w14:textId="77777777" w:rsidR="00F52AC3" w:rsidRPr="00FA1C9D" w:rsidRDefault="00F52AC3" w:rsidP="00F52AC3">
      <w:pPr>
        <w:jc w:val="left"/>
        <w:rPr>
          <w:rFonts w:eastAsia="Times New Roman"/>
          <w:noProof/>
          <w:szCs w:val="24"/>
        </w:rPr>
      </w:pPr>
      <w:r w:rsidRPr="00FA1C9D">
        <w:rPr>
          <w:noProof/>
        </w:rPr>
        <w:t>…………………………………………………………………….</w:t>
      </w:r>
    </w:p>
    <w:p w14:paraId="527DD763" w14:textId="77777777" w:rsidR="00F52AC3" w:rsidRPr="00FA1C9D" w:rsidRDefault="00F52AC3" w:rsidP="00F52AC3">
      <w:pPr>
        <w:ind w:left="1984"/>
        <w:jc w:val="left"/>
        <w:outlineLvl w:val="2"/>
        <w:rPr>
          <w:rFonts w:eastAsia="Times New Roman"/>
          <w:noProof/>
          <w:szCs w:val="24"/>
        </w:rPr>
      </w:pPr>
      <w:r w:rsidRPr="00FA1C9D">
        <w:rPr>
          <w:noProof/>
        </w:rPr>
        <w:tab/>
        <w:t>(Pečat i potpis)</w:t>
      </w:r>
    </w:p>
    <w:p w14:paraId="527DD764" w14:textId="77777777" w:rsidR="00F52AC3" w:rsidRPr="00FA1C9D" w:rsidRDefault="00F52AC3" w:rsidP="00F52AC3">
      <w:pPr>
        <w:spacing w:before="0" w:after="0" w:line="360" w:lineRule="auto"/>
        <w:jc w:val="left"/>
        <w:rPr>
          <w:rFonts w:eastAsia="Times New Roman"/>
          <w:noProof/>
          <w:szCs w:val="24"/>
        </w:rPr>
      </w:pPr>
      <w:r w:rsidRPr="00FA1C9D">
        <w:rPr>
          <w:noProof/>
        </w:rPr>
        <w:t>________________</w:t>
      </w:r>
    </w:p>
    <w:p w14:paraId="527DD765" w14:textId="77777777" w:rsidR="00F52AC3" w:rsidRPr="00FA1C9D" w:rsidRDefault="00F52AC3" w:rsidP="00F52AC3">
      <w:pPr>
        <w:spacing w:before="0" w:after="0"/>
        <w:ind w:left="851"/>
        <w:jc w:val="left"/>
        <w:rPr>
          <w:rFonts w:eastAsia="Times New Roman"/>
          <w:noProof/>
          <w:sz w:val="16"/>
          <w:szCs w:val="16"/>
        </w:rPr>
      </w:pPr>
      <w:r w:rsidRPr="00FA1C9D">
        <w:rPr>
          <w:noProof/>
          <w:sz w:val="16"/>
          <w:vertAlign w:val="superscript"/>
        </w:rPr>
        <w:t>(1)</w:t>
      </w:r>
      <w:r w:rsidRPr="00FA1C9D">
        <w:rPr>
          <w:noProof/>
        </w:rPr>
        <w:tab/>
      </w:r>
      <w:r w:rsidRPr="00FA1C9D">
        <w:rPr>
          <w:noProof/>
          <w:sz w:val="16"/>
        </w:rPr>
        <w:t>Ime i prezime ili naziv poduzeća.</w:t>
      </w:r>
    </w:p>
    <w:p w14:paraId="527DD766" w14:textId="77777777" w:rsidR="00F52AC3" w:rsidRPr="00FA1C9D" w:rsidRDefault="00F52AC3" w:rsidP="00F52AC3">
      <w:pPr>
        <w:spacing w:before="0" w:after="0"/>
        <w:ind w:left="851"/>
        <w:jc w:val="left"/>
        <w:rPr>
          <w:rFonts w:eastAsia="Times New Roman"/>
          <w:noProof/>
          <w:sz w:val="16"/>
          <w:szCs w:val="16"/>
        </w:rPr>
      </w:pPr>
      <w:r w:rsidRPr="00FA1C9D">
        <w:rPr>
          <w:b/>
          <w:noProof/>
          <w:sz w:val="16"/>
          <w:vertAlign w:val="superscript"/>
        </w:rPr>
        <w:t>(2)</w:t>
      </w:r>
      <w:r w:rsidRPr="00FA1C9D">
        <w:rPr>
          <w:noProof/>
        </w:rPr>
        <w:tab/>
      </w:r>
      <w:r w:rsidRPr="00FA1C9D">
        <w:rPr>
          <w:noProof/>
          <w:sz w:val="16"/>
        </w:rPr>
        <w:t>Puna adresa.</w:t>
      </w:r>
    </w:p>
    <w:p w14:paraId="527DD767" w14:textId="77777777" w:rsidR="00F52AC3" w:rsidRPr="00FA1C9D" w:rsidRDefault="00F52AC3" w:rsidP="00F52AC3">
      <w:pPr>
        <w:spacing w:before="0" w:after="0"/>
        <w:ind w:left="1436" w:hanging="585"/>
        <w:jc w:val="left"/>
        <w:rPr>
          <w:rFonts w:eastAsia="Times New Roman"/>
          <w:noProof/>
          <w:sz w:val="16"/>
          <w:szCs w:val="16"/>
        </w:rPr>
      </w:pPr>
      <w:r w:rsidRPr="00FA1C9D">
        <w:rPr>
          <w:b/>
          <w:noProof/>
          <w:sz w:val="16"/>
          <w:vertAlign w:val="superscript"/>
        </w:rPr>
        <w:t>(3)</w:t>
      </w:r>
      <w:r w:rsidRPr="00FA1C9D">
        <w:rPr>
          <w:noProof/>
        </w:rPr>
        <w:tab/>
      </w:r>
      <w:r w:rsidRPr="00FA1C9D">
        <w:rPr>
          <w:noProof/>
          <w:sz w:val="16"/>
        </w:rPr>
        <w:t>U skladu s Protokolom o Irskoj / Sjevernoj Irskoj Sporazuma o povlačenju Ujedinjene Kraljevine Velike Britanije i Sjeverne Irske iz Europske unije i Europske zajednice za atomsku energiju, Sjevernu Irsku za potrebe ovog osiguranja treba smatrati dijelom Europske unije. Stoga jamac s poslovnim nastanom na carinskom području Europske unije navodi adresu za dostavu pismena ili imenuje zastupnika u Sjevernoj Irskoj ako se u njoj može koristiti jamstvo. Međutim, ako osiguranje u kontekstu zajedničkog provoza postane valjano u Europskoj uniji i Ujedinjenoj Kraljevini, jedinstvena adresa za dostavu pismena ili imenovani zastupnik u Ujedinjenoj Kraljevini može obuhvaćati sve dijelove Ujedinjene Kraljevine, uključujući Sjevernu Irsku.</w:t>
      </w:r>
    </w:p>
    <w:p w14:paraId="527DD768" w14:textId="77777777" w:rsidR="00F52AC3" w:rsidRPr="00FA1C9D" w:rsidRDefault="00F52AC3" w:rsidP="00F52AC3">
      <w:pPr>
        <w:spacing w:before="0" w:after="0"/>
        <w:ind w:left="851"/>
        <w:jc w:val="left"/>
        <w:rPr>
          <w:rFonts w:eastAsia="Times New Roman"/>
          <w:noProof/>
          <w:sz w:val="16"/>
          <w:szCs w:val="16"/>
        </w:rPr>
      </w:pPr>
      <w:r w:rsidRPr="00FA1C9D">
        <w:rPr>
          <w:b/>
          <w:noProof/>
          <w:sz w:val="16"/>
          <w:vertAlign w:val="superscript"/>
        </w:rPr>
        <w:t>(4)</w:t>
      </w:r>
      <w:r w:rsidRPr="00FA1C9D">
        <w:rPr>
          <w:noProof/>
        </w:rPr>
        <w:tab/>
      </w:r>
      <w:r w:rsidRPr="00FA1C9D">
        <w:rPr>
          <w:noProof/>
          <w:sz w:val="16"/>
        </w:rPr>
        <w:t>Precrtati imena zemalja na čijem se području ovo osiguranje ne smije upotrebljavati.</w:t>
      </w:r>
    </w:p>
    <w:p w14:paraId="527DD769" w14:textId="77777777" w:rsidR="00F52AC3" w:rsidRPr="00FA1C9D" w:rsidRDefault="00F52AC3" w:rsidP="00F52AC3">
      <w:pPr>
        <w:spacing w:before="0" w:after="0"/>
        <w:ind w:left="1436" w:hanging="585"/>
        <w:jc w:val="left"/>
        <w:rPr>
          <w:rFonts w:eastAsia="Times New Roman"/>
          <w:noProof/>
          <w:sz w:val="16"/>
          <w:szCs w:val="16"/>
        </w:rPr>
      </w:pPr>
      <w:r w:rsidRPr="00FA1C9D">
        <w:rPr>
          <w:b/>
          <w:noProof/>
          <w:sz w:val="16"/>
          <w:vertAlign w:val="superscript"/>
        </w:rPr>
        <w:t>(5)</w:t>
      </w:r>
      <w:r w:rsidRPr="00FA1C9D">
        <w:rPr>
          <w:noProof/>
        </w:rPr>
        <w:tab/>
      </w:r>
      <w:r w:rsidRPr="00FA1C9D">
        <w:rPr>
          <w:noProof/>
          <w:sz w:val="16"/>
        </w:rPr>
        <w:t>Upućivanja na Kneževinu Andoru i Republiku San Marino primjenjuju se samo na postupke provoza Unije.</w:t>
      </w:r>
    </w:p>
    <w:p w14:paraId="527DD76A" w14:textId="77777777" w:rsidR="00F52AC3" w:rsidRPr="00FA1C9D" w:rsidRDefault="00F52AC3" w:rsidP="00F52AC3">
      <w:pPr>
        <w:spacing w:before="0" w:after="0"/>
        <w:ind w:left="851"/>
        <w:jc w:val="left"/>
        <w:rPr>
          <w:rFonts w:eastAsia="Times New Roman"/>
          <w:noProof/>
          <w:sz w:val="16"/>
          <w:szCs w:val="16"/>
        </w:rPr>
      </w:pPr>
      <w:r w:rsidRPr="00FA1C9D">
        <w:rPr>
          <w:b/>
          <w:noProof/>
          <w:sz w:val="16"/>
          <w:vertAlign w:val="superscript"/>
        </w:rPr>
        <w:t>(6)</w:t>
      </w:r>
      <w:r w:rsidRPr="00FA1C9D">
        <w:rPr>
          <w:noProof/>
        </w:rPr>
        <w:tab/>
      </w:r>
      <w:r w:rsidRPr="00FA1C9D">
        <w:rPr>
          <w:noProof/>
          <w:sz w:val="16"/>
        </w:rPr>
        <w:t xml:space="preserve">Ime i prezime, ili naziv poduzeća, i puna adresa </w:t>
      </w:r>
      <w:r w:rsidRPr="00FA1C9D">
        <w:rPr>
          <w:noProof/>
          <w:color w:val="000000"/>
          <w:sz w:val="16"/>
        </w:rPr>
        <w:t>osobe koja polaže osiguranje</w:t>
      </w:r>
      <w:r w:rsidRPr="00FA1C9D">
        <w:rPr>
          <w:noProof/>
          <w:sz w:val="16"/>
        </w:rPr>
        <w:t>.</w:t>
      </w:r>
    </w:p>
    <w:p w14:paraId="527DD76B" w14:textId="77777777" w:rsidR="00F52AC3" w:rsidRPr="00FA1C9D" w:rsidRDefault="00F52AC3" w:rsidP="00F52AC3">
      <w:pPr>
        <w:spacing w:before="0" w:after="0"/>
        <w:ind w:left="1436" w:hanging="585"/>
        <w:jc w:val="left"/>
        <w:rPr>
          <w:rFonts w:eastAsia="Times New Roman"/>
          <w:noProof/>
          <w:sz w:val="16"/>
          <w:szCs w:val="16"/>
        </w:rPr>
      </w:pPr>
      <w:r w:rsidRPr="00FA1C9D">
        <w:rPr>
          <w:b/>
          <w:noProof/>
          <w:sz w:val="16"/>
          <w:vertAlign w:val="superscript"/>
        </w:rPr>
        <w:t>(7)</w:t>
      </w:r>
      <w:r w:rsidRPr="00FA1C9D">
        <w:rPr>
          <w:noProof/>
        </w:rPr>
        <w:tab/>
      </w:r>
      <w:r w:rsidRPr="00FA1C9D">
        <w:rPr>
          <w:noProof/>
          <w:sz w:val="16"/>
        </w:rPr>
        <w:t>Primjenjuje se u odnosu na druga davanja koja treba platiti u vezi s uvozom ili izvozom robe ako se osiguranje upotrebljava za stavljanje robe u postupak provoza Unije ili zajednički provozni postupak ili se može upotrebljavati u više država članica ili ugovornih stranaka.</w:t>
      </w:r>
    </w:p>
    <w:p w14:paraId="527DD76C" w14:textId="77777777" w:rsidR="00F52AC3" w:rsidRPr="00FA1C9D" w:rsidRDefault="00F52AC3" w:rsidP="00F52AC3">
      <w:pPr>
        <w:spacing w:before="0" w:after="0"/>
        <w:ind w:left="851"/>
        <w:jc w:val="left"/>
        <w:rPr>
          <w:rFonts w:eastAsia="Times New Roman"/>
          <w:noProof/>
          <w:sz w:val="16"/>
          <w:szCs w:val="16"/>
        </w:rPr>
      </w:pPr>
      <w:r w:rsidRPr="00FA1C9D">
        <w:rPr>
          <w:b/>
          <w:noProof/>
          <w:sz w:val="16"/>
          <w:vertAlign w:val="superscript"/>
        </w:rPr>
        <w:t>(8)</w:t>
      </w:r>
      <w:r w:rsidRPr="00FA1C9D">
        <w:rPr>
          <w:noProof/>
        </w:rPr>
        <w:tab/>
      </w:r>
      <w:r w:rsidRPr="00FA1C9D">
        <w:rPr>
          <w:noProof/>
          <w:sz w:val="16"/>
        </w:rPr>
        <w:t>Precrtati ako se ne primjenjuje.</w:t>
      </w:r>
    </w:p>
    <w:p w14:paraId="527DD76D" w14:textId="77777777" w:rsidR="00F52AC3" w:rsidRPr="00FA1C9D" w:rsidRDefault="00F52AC3" w:rsidP="00F52AC3">
      <w:pPr>
        <w:spacing w:before="0" w:after="0"/>
        <w:ind w:left="851"/>
        <w:jc w:val="left"/>
        <w:rPr>
          <w:rFonts w:eastAsia="Times New Roman"/>
          <w:noProof/>
          <w:sz w:val="16"/>
          <w:szCs w:val="16"/>
        </w:rPr>
      </w:pPr>
      <w:r w:rsidRPr="00FA1C9D">
        <w:rPr>
          <w:b/>
          <w:noProof/>
          <w:sz w:val="16"/>
          <w:vertAlign w:val="superscript"/>
        </w:rPr>
        <w:t xml:space="preserve"> (9)</w:t>
      </w:r>
      <w:r w:rsidRPr="00FA1C9D">
        <w:rPr>
          <w:noProof/>
        </w:rPr>
        <w:tab/>
      </w:r>
      <w:r w:rsidRPr="00FA1C9D">
        <w:rPr>
          <w:noProof/>
          <w:sz w:val="16"/>
        </w:rPr>
        <w:t>Postupci koji nisu zajednički provozni postupak primjenjuju se samo u Uniji.</w:t>
      </w:r>
    </w:p>
    <w:p w14:paraId="527DD76E" w14:textId="77777777" w:rsidR="00F52AC3" w:rsidRPr="00FA1C9D" w:rsidRDefault="00F52AC3" w:rsidP="00F52AC3">
      <w:pPr>
        <w:spacing w:before="0" w:after="0"/>
        <w:ind w:left="851"/>
        <w:jc w:val="left"/>
        <w:rPr>
          <w:rFonts w:eastAsia="Times New Roman"/>
          <w:noProof/>
          <w:sz w:val="16"/>
          <w:szCs w:val="16"/>
        </w:rPr>
      </w:pPr>
      <w:r w:rsidRPr="00FA1C9D">
        <w:rPr>
          <w:b/>
          <w:noProof/>
          <w:sz w:val="16"/>
          <w:vertAlign w:val="superscript"/>
        </w:rPr>
        <w:t>(10)</w:t>
      </w:r>
      <w:r w:rsidRPr="00FA1C9D">
        <w:rPr>
          <w:noProof/>
        </w:rPr>
        <w:tab/>
      </w:r>
      <w:r w:rsidRPr="00FA1C9D">
        <w:rPr>
          <w:noProof/>
          <w:sz w:val="16"/>
        </w:rPr>
        <w:t>Za iznose prijavljene u carinskoj deklaraciji za postupak uporabe u posebne svrhe.</w:t>
      </w:r>
    </w:p>
    <w:p w14:paraId="527DD76F" w14:textId="77777777" w:rsidR="00F52AC3" w:rsidRPr="00FA1C9D" w:rsidRDefault="00F52AC3" w:rsidP="00F52AC3">
      <w:pPr>
        <w:spacing w:before="0" w:after="0"/>
        <w:ind w:left="1436" w:hanging="585"/>
        <w:jc w:val="left"/>
        <w:rPr>
          <w:rFonts w:eastAsia="Times New Roman"/>
          <w:noProof/>
          <w:sz w:val="16"/>
          <w:szCs w:val="16"/>
        </w:rPr>
      </w:pPr>
      <w:r w:rsidRPr="00FA1C9D">
        <w:rPr>
          <w:b/>
          <w:noProof/>
          <w:sz w:val="16"/>
          <w:vertAlign w:val="superscript"/>
        </w:rPr>
        <w:t>(11)</w:t>
      </w:r>
      <w:r w:rsidRPr="00FA1C9D">
        <w:rPr>
          <w:noProof/>
        </w:rPr>
        <w:tab/>
      </w:r>
      <w:r w:rsidRPr="00FA1C9D">
        <w:rPr>
          <w:noProof/>
          <w:sz w:val="16"/>
        </w:rPr>
        <w:t>Ako u zakonodavstvu zemlje nema odredaba o adresi za dostavu pismena, jamac u toj zemlji imenuje zastupnika ovlaštenog za primanje poruka upućenih jamcu, a potvrda iz točke 4. drugog podstavka i obveza iz točke 4. četvrtog podstavka moraju se uskladiti. Za sporove povezane s ovim osiguranjem nadležni su sudovi u mjestima u kojima se nalaze adrese za dostavu pismena jamcu ili njegovim zastupnicima.</w:t>
      </w:r>
    </w:p>
    <w:p w14:paraId="527DD770" w14:textId="77777777" w:rsidR="00F52AC3" w:rsidRPr="00FA1C9D" w:rsidRDefault="00F52AC3" w:rsidP="00F52AC3">
      <w:pPr>
        <w:spacing w:before="0" w:after="0"/>
        <w:ind w:left="1436" w:hanging="585"/>
        <w:jc w:val="left"/>
        <w:rPr>
          <w:rFonts w:eastAsia="Times New Roman"/>
          <w:noProof/>
          <w:sz w:val="16"/>
          <w:szCs w:val="16"/>
        </w:rPr>
      </w:pPr>
      <w:r w:rsidRPr="00FA1C9D">
        <w:rPr>
          <w:b/>
          <w:noProof/>
          <w:sz w:val="16"/>
          <w:vertAlign w:val="superscript"/>
        </w:rPr>
        <w:t>(12)</w:t>
      </w:r>
      <w:r w:rsidRPr="00FA1C9D">
        <w:rPr>
          <w:noProof/>
        </w:rPr>
        <w:tab/>
      </w:r>
      <w:r w:rsidRPr="00FA1C9D">
        <w:rPr>
          <w:noProof/>
          <w:sz w:val="16"/>
        </w:rPr>
        <w:t>Osoba koja potpisuje ispravu mora rukom upisati sljedeću napomenu ispred svojeg potpisa: „Osiguranje u iznosu od …” (iznos se upisuje riječima)</w:t>
      </w:r>
    </w:p>
    <w:p w14:paraId="527DD771" w14:textId="77777777" w:rsidR="00F52AC3" w:rsidRPr="00FA1C9D" w:rsidRDefault="00F52AC3" w:rsidP="00F52AC3">
      <w:pPr>
        <w:spacing w:line="360" w:lineRule="auto"/>
        <w:ind w:left="720"/>
        <w:jc w:val="left"/>
        <w:rPr>
          <w:rFonts w:eastAsia="Times New Roman"/>
          <w:noProof/>
          <w:szCs w:val="24"/>
        </w:rPr>
      </w:pPr>
      <w:r w:rsidRPr="00FA1C9D">
        <w:rPr>
          <w:noProof/>
        </w:rPr>
        <w:br w:type="page"/>
      </w:r>
    </w:p>
    <w:p w14:paraId="527DD772" w14:textId="23EC377D" w:rsidR="00F52AC3" w:rsidRPr="00FA1C9D" w:rsidRDefault="009D5AC6" w:rsidP="00F52AC3">
      <w:pPr>
        <w:spacing w:line="360" w:lineRule="auto"/>
        <w:jc w:val="left"/>
        <w:rPr>
          <w:rFonts w:eastAsia="Times New Roman"/>
          <w:b/>
          <w:noProof/>
          <w:szCs w:val="24"/>
        </w:rPr>
      </w:pPr>
      <w:r w:rsidRPr="00FA1C9D">
        <w:rPr>
          <w:b/>
          <w:noProof/>
        </w:rPr>
        <w:t>6. U polju 7 Priloga C5 između riječi „TURSKA” i „UJEDINJENA KRALJEVINA” umeće se riječ „UKRAJINA”.</w:t>
      </w:r>
    </w:p>
    <w:p w14:paraId="527DD773" w14:textId="3B30B5F2" w:rsidR="00F52AC3" w:rsidRPr="00FA1C9D" w:rsidRDefault="009D5AC6" w:rsidP="00F52AC3">
      <w:pPr>
        <w:rPr>
          <w:b/>
          <w:noProof/>
        </w:rPr>
      </w:pPr>
      <w:r w:rsidRPr="00FA1C9D">
        <w:rPr>
          <w:b/>
          <w:noProof/>
        </w:rPr>
        <w:t>7. U polju 6 Priloga C6 između riječi „TURSKA” i „UJEDINJENA KRALJEVINA” umeće se riječ „UKRAJINA”.</w:t>
      </w:r>
    </w:p>
    <w:p w14:paraId="527DD774" w14:textId="77777777" w:rsidR="00510A52" w:rsidRPr="00FA1C9D" w:rsidRDefault="00510A52" w:rsidP="00510A52">
      <w:pPr>
        <w:jc w:val="center"/>
        <w:rPr>
          <w:b/>
          <w:noProof/>
        </w:rPr>
      </w:pPr>
    </w:p>
    <w:sectPr w:rsidR="00510A52" w:rsidRPr="00FA1C9D" w:rsidSect="00EF04A6">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EF1D3" w14:textId="77777777" w:rsidR="009B047E" w:rsidRDefault="009B047E" w:rsidP="00510A52">
      <w:pPr>
        <w:spacing w:before="0" w:after="0"/>
      </w:pPr>
      <w:r>
        <w:separator/>
      </w:r>
    </w:p>
  </w:endnote>
  <w:endnote w:type="continuationSeparator" w:id="0">
    <w:p w14:paraId="463E2A44" w14:textId="77777777" w:rsidR="009B047E" w:rsidRDefault="009B047E" w:rsidP="00510A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FD078" w14:textId="77777777" w:rsidR="00EF04A6" w:rsidRPr="00EF04A6" w:rsidRDefault="00EF04A6" w:rsidP="00EF0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245B2" w14:textId="3046FABE" w:rsidR="00FA1C9D" w:rsidRPr="00EF04A6" w:rsidRDefault="00EF04A6" w:rsidP="00EF04A6">
    <w:pPr>
      <w:pStyle w:val="Footer"/>
      <w:rPr>
        <w:rFonts w:ascii="Arial" w:hAnsi="Arial" w:cs="Arial"/>
        <w:b/>
        <w:sz w:val="48"/>
      </w:rPr>
    </w:pPr>
    <w:r w:rsidRPr="00EF04A6">
      <w:rPr>
        <w:rFonts w:ascii="Arial" w:hAnsi="Arial" w:cs="Arial"/>
        <w:b/>
        <w:sz w:val="48"/>
      </w:rPr>
      <w:t>HR</w:t>
    </w:r>
    <w:r w:rsidRPr="00EF04A6">
      <w:rPr>
        <w:rFonts w:ascii="Arial" w:hAnsi="Arial" w:cs="Arial"/>
        <w:b/>
        <w:sz w:val="48"/>
      </w:rPr>
      <w:tab/>
    </w:r>
    <w:r w:rsidRPr="00EF04A6">
      <w:rPr>
        <w:rFonts w:ascii="Arial" w:hAnsi="Arial" w:cs="Arial"/>
        <w:b/>
        <w:sz w:val="48"/>
      </w:rPr>
      <w:tab/>
    </w:r>
    <w:r w:rsidRPr="00EF04A6">
      <w:tab/>
    </w:r>
    <w:r w:rsidRPr="00EF04A6">
      <w:rPr>
        <w:rFonts w:ascii="Arial" w:hAnsi="Arial" w:cs="Arial"/>
        <w:b/>
        <w:sz w:val="48"/>
      </w:rPr>
      <w:t>HR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8FD54" w14:textId="77777777" w:rsidR="00EF04A6" w:rsidRPr="00EF04A6" w:rsidRDefault="00EF04A6" w:rsidP="00EF04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69FBF" w14:textId="6FFD8062" w:rsidR="00EF04A6" w:rsidRPr="00EF04A6" w:rsidRDefault="00EF04A6" w:rsidP="00EF04A6">
    <w:pPr>
      <w:pStyle w:val="Footer"/>
      <w:rPr>
        <w:rFonts w:ascii="Arial" w:hAnsi="Arial" w:cs="Arial"/>
        <w:b/>
        <w:sz w:val="48"/>
      </w:rPr>
    </w:pPr>
    <w:r w:rsidRPr="00EF04A6">
      <w:rPr>
        <w:rFonts w:ascii="Arial" w:hAnsi="Arial" w:cs="Arial"/>
        <w:b/>
        <w:sz w:val="48"/>
      </w:rPr>
      <w:t>HR</w:t>
    </w:r>
    <w:r w:rsidRPr="00EF04A6">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EF04A6">
      <w:tab/>
    </w:r>
    <w:r w:rsidRPr="00EF04A6">
      <w:rPr>
        <w:rFonts w:ascii="Arial" w:hAnsi="Arial" w:cs="Arial"/>
        <w:b/>
        <w:sz w:val="48"/>
      </w:rPr>
      <w:t>HR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770CD" w14:textId="77777777" w:rsidR="00EF04A6" w:rsidRPr="00EF04A6" w:rsidRDefault="00EF04A6" w:rsidP="00EF0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173E5" w14:textId="77777777" w:rsidR="009B047E" w:rsidRDefault="009B047E" w:rsidP="00510A52">
      <w:pPr>
        <w:spacing w:before="0" w:after="0"/>
      </w:pPr>
      <w:r>
        <w:separator/>
      </w:r>
    </w:p>
  </w:footnote>
  <w:footnote w:type="continuationSeparator" w:id="0">
    <w:p w14:paraId="74CAA1CA" w14:textId="77777777" w:rsidR="009B047E" w:rsidRDefault="009B047E" w:rsidP="00510A52">
      <w:pPr>
        <w:spacing w:before="0" w:after="0"/>
      </w:pPr>
      <w:r>
        <w:continuationSeparator/>
      </w:r>
    </w:p>
  </w:footnote>
  <w:footnote w:id="1">
    <w:p w14:paraId="34841B80" w14:textId="32448A99" w:rsidR="00F14F9E" w:rsidRPr="00F00B37" w:rsidRDefault="00F14F9E" w:rsidP="00F14F9E">
      <w:pPr>
        <w:pStyle w:val="FootnoteText"/>
      </w:pPr>
      <w:r>
        <w:rPr>
          <w:rStyle w:val="FootnoteReference"/>
        </w:rPr>
        <w:footnoteRef/>
      </w:r>
      <w:r>
        <w:tab/>
        <w:t>SL L 226, 13.8.1987., str. 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44FE8" w14:textId="77777777" w:rsidR="00EF04A6" w:rsidRPr="00EF04A6" w:rsidRDefault="00EF04A6" w:rsidP="00EF04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833B7" w14:textId="77777777" w:rsidR="00EF04A6" w:rsidRPr="00EF04A6" w:rsidRDefault="00EF04A6" w:rsidP="00EF04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1F01F" w14:textId="77777777" w:rsidR="00EF04A6" w:rsidRPr="00EF04A6" w:rsidRDefault="00EF04A6" w:rsidP="00EF0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4A14554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E604DF1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72A790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95BE0DB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330A1E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F102C5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4D63DE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A86A683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7"/>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 w:numId="24">
    <w:abstractNumId w:val="19"/>
  </w:num>
  <w:num w:numId="25">
    <w:abstractNumId w:val="12"/>
  </w:num>
  <w:num w:numId="26">
    <w:abstractNumId w:val="21"/>
  </w:num>
  <w:num w:numId="27">
    <w:abstractNumId w:val="11"/>
  </w:num>
  <w:num w:numId="28">
    <w:abstractNumId w:val="13"/>
  </w:num>
  <w:num w:numId="29">
    <w:abstractNumId w:val="14"/>
  </w:num>
  <w:num w:numId="30">
    <w:abstractNumId w:val="9"/>
  </w:num>
  <w:num w:numId="31">
    <w:abstractNumId w:val="20"/>
  </w:num>
  <w:num w:numId="32">
    <w:abstractNumId w:val="8"/>
  </w:num>
  <w:num w:numId="33">
    <w:abstractNumId w:val="15"/>
  </w:num>
  <w:num w:numId="34">
    <w:abstractNumId w:val="17"/>
  </w:num>
  <w:num w:numId="35">
    <w:abstractNumId w:val="18"/>
  </w:num>
  <w:num w:numId="36">
    <w:abstractNumId w:val="10"/>
  </w:num>
  <w:num w:numId="37">
    <w:abstractNumId w:val="16"/>
  </w:num>
  <w:num w:numId="3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2-08-23 13:29:07"/>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ACCOMPAGNANT" w:val=" "/>
    <w:docVar w:name="LW_ACCOMPAGNANT.CP" w:val=" "/>
    <w:docVar w:name="LW_ANNEX_NBR_FIRST" w:val="1"/>
    <w:docVar w:name="LW_ANNEX_NBR_LAST" w:val="1"/>
    <w:docVar w:name="LW_ANNEX_UNIQUE" w:val="1"/>
    <w:docVar w:name="LW_CORRIGENDUM" w:val="&lt;UNUSED&gt;"/>
    <w:docVar w:name="LW_COVERPAGE_EXISTS" w:val="True"/>
    <w:docVar w:name="LW_COVERPAGE_GUID" w:val="3D171A72-24A3-4CF4-B13C-48D825F0DB6D"/>
    <w:docVar w:name="LW_COVERPAGE_TYPE" w:val="1"/>
    <w:docVar w:name="LW_CROSSREFERENCE" w:val="&lt;UNUSED&gt;"/>
    <w:docVar w:name="LW_DocType" w:val="ANNEX"/>
    <w:docVar w:name="LW_EMISSION" w:val="31.8.2022."/>
    <w:docVar w:name="LW_EMISSION_ISODATE" w:val="2022-08-31"/>
    <w:docVar w:name="LW_EMISSION_LOCATION" w:val="BRX"/>
    <w:docVar w:name="LW_EMISSION_PREFIX" w:val="Bruxelles, "/>
    <w:docVar w:name="LW_EMISSION_SUFFIX" w:val="&lt;EMPTY&gt;"/>
    <w:docVar w:name="LW_ID_DOCSTRUCTURE" w:val="COM/ANNEX"/>
    <w:docVar w:name="LW_ID_DOCTYPE" w:val="SG-017"/>
    <w:docVar w:name="LW_LANGUE" w:val="HR"/>
    <w:docVar w:name="LW_LEVEL_OF_SENSITIVITY" w:val="Standard treatment"/>
    <w:docVar w:name="LW_NOM.INST" w:val="EUROPSKA KOMISIJA"/>
    <w:docVar w:name="LW_NOM.INST_JOINTDOC" w:val="&lt;EMPTY&gt;"/>
    <w:docVar w:name="LW_OBJETACTEPRINCIPAL" w:val="o stajali\u353?tu koje u ime Europske unije treba zauzeti u Zajedni\u269?kom odboru EU-a i zemalja zajedni\u269?kog provoza (ZZP) osnovanom Konvencijom od 20. svibnja 1987. o zajedni\u269?kom provoznom postupku u pogledu izmjena te Konvencije"/>
    <w:docVar w:name="LW_OBJETACTEPRINCIPAL.CP" w:val="o stajalištu koje u ime Europske unije treba zauzeti u Zajedničkom odboru EU-a i zemalja zajedničkog provoza (ZZP) osnovanom Konvencijom od 20. svibnja 1987. o zajedničkom provoznom postupku u pogledu izmjena te Konvencije"/>
    <w:docVar w:name="LW_PART_NBR" w:val="1"/>
    <w:docVar w:name="LW_PART_NBR_TOTAL" w:val="1"/>
    <w:docVar w:name="LW_REF.INST.NEW" w:val="COM"/>
    <w:docVar w:name="LW_REF.INST.NEW_ADOPTED" w:val="final"/>
    <w:docVar w:name="LW_REF.INST.NEW_TEXT" w:val="(2022) 4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PRILOG"/>
    <w:docVar w:name="LW_TYPE.DOC.CP" w:val="PRILOG"/>
    <w:docVar w:name="LW_TYPEACTEPRINCIPAL" w:val="Prijedlogu odluke Vije\u263?a"/>
    <w:docVar w:name="LW_TYPEACTEPRINCIPAL.CP" w:val="Prijedlogu odluke Vijeća"/>
    <w:docVar w:name="LwApiVersions" w:val="LW4CoDe 1.23.2.0; LW 8.0, Build 20211117"/>
  </w:docVars>
  <w:rsids>
    <w:rsidRoot w:val="00510A52"/>
    <w:rsid w:val="000058ED"/>
    <w:rsid w:val="00046479"/>
    <w:rsid w:val="00055442"/>
    <w:rsid w:val="000B6EEC"/>
    <w:rsid w:val="00133757"/>
    <w:rsid w:val="00144C04"/>
    <w:rsid w:val="00152894"/>
    <w:rsid w:val="0017423A"/>
    <w:rsid w:val="001A2536"/>
    <w:rsid w:val="001C7E29"/>
    <w:rsid w:val="001F7655"/>
    <w:rsid w:val="00213032"/>
    <w:rsid w:val="0021315C"/>
    <w:rsid w:val="00215245"/>
    <w:rsid w:val="00217889"/>
    <w:rsid w:val="00267706"/>
    <w:rsid w:val="00291EBF"/>
    <w:rsid w:val="002B2EB1"/>
    <w:rsid w:val="0031119D"/>
    <w:rsid w:val="00313B25"/>
    <w:rsid w:val="00323AA1"/>
    <w:rsid w:val="0037172B"/>
    <w:rsid w:val="003B217D"/>
    <w:rsid w:val="003C0F2B"/>
    <w:rsid w:val="003E5B7B"/>
    <w:rsid w:val="004340BE"/>
    <w:rsid w:val="00442830"/>
    <w:rsid w:val="004A0CAE"/>
    <w:rsid w:val="004E7354"/>
    <w:rsid w:val="00510A52"/>
    <w:rsid w:val="00517A09"/>
    <w:rsid w:val="005365AB"/>
    <w:rsid w:val="0056570B"/>
    <w:rsid w:val="00571C0C"/>
    <w:rsid w:val="005B1F1B"/>
    <w:rsid w:val="005C50D4"/>
    <w:rsid w:val="005D50F0"/>
    <w:rsid w:val="005D5A62"/>
    <w:rsid w:val="005E5BD7"/>
    <w:rsid w:val="00640EDD"/>
    <w:rsid w:val="00645B73"/>
    <w:rsid w:val="00661733"/>
    <w:rsid w:val="0067458C"/>
    <w:rsid w:val="00691889"/>
    <w:rsid w:val="006B5690"/>
    <w:rsid w:val="006C6961"/>
    <w:rsid w:val="006E66CF"/>
    <w:rsid w:val="006F3C12"/>
    <w:rsid w:val="00702091"/>
    <w:rsid w:val="007079A4"/>
    <w:rsid w:val="00740AC6"/>
    <w:rsid w:val="007414CA"/>
    <w:rsid w:val="0074216E"/>
    <w:rsid w:val="007475D4"/>
    <w:rsid w:val="00761F52"/>
    <w:rsid w:val="0078415E"/>
    <w:rsid w:val="00794F33"/>
    <w:rsid w:val="007964E1"/>
    <w:rsid w:val="007A7F89"/>
    <w:rsid w:val="007B23BF"/>
    <w:rsid w:val="007D30B5"/>
    <w:rsid w:val="007F17A7"/>
    <w:rsid w:val="007F7955"/>
    <w:rsid w:val="00824438"/>
    <w:rsid w:val="008814C5"/>
    <w:rsid w:val="008C4EC4"/>
    <w:rsid w:val="008E0EB0"/>
    <w:rsid w:val="008F5BAB"/>
    <w:rsid w:val="00916090"/>
    <w:rsid w:val="00931D17"/>
    <w:rsid w:val="00943A2E"/>
    <w:rsid w:val="00962F51"/>
    <w:rsid w:val="00967035"/>
    <w:rsid w:val="00983339"/>
    <w:rsid w:val="009B047E"/>
    <w:rsid w:val="009B4CD4"/>
    <w:rsid w:val="009C002A"/>
    <w:rsid w:val="009C101D"/>
    <w:rsid w:val="009D5AC6"/>
    <w:rsid w:val="00A00998"/>
    <w:rsid w:val="00A0708A"/>
    <w:rsid w:val="00A13766"/>
    <w:rsid w:val="00A355FC"/>
    <w:rsid w:val="00A41B83"/>
    <w:rsid w:val="00A43DFC"/>
    <w:rsid w:val="00A60AC0"/>
    <w:rsid w:val="00A765AE"/>
    <w:rsid w:val="00A84814"/>
    <w:rsid w:val="00A9586A"/>
    <w:rsid w:val="00AA29B1"/>
    <w:rsid w:val="00AB214B"/>
    <w:rsid w:val="00AB64CF"/>
    <w:rsid w:val="00AC00DD"/>
    <w:rsid w:val="00AD405A"/>
    <w:rsid w:val="00AE1BBD"/>
    <w:rsid w:val="00AE5793"/>
    <w:rsid w:val="00B04D1D"/>
    <w:rsid w:val="00B170E9"/>
    <w:rsid w:val="00B20B44"/>
    <w:rsid w:val="00B2365F"/>
    <w:rsid w:val="00B25A4C"/>
    <w:rsid w:val="00B2796F"/>
    <w:rsid w:val="00B40396"/>
    <w:rsid w:val="00B4451D"/>
    <w:rsid w:val="00B46126"/>
    <w:rsid w:val="00B62194"/>
    <w:rsid w:val="00B80C04"/>
    <w:rsid w:val="00B81C09"/>
    <w:rsid w:val="00B93E26"/>
    <w:rsid w:val="00BB26FB"/>
    <w:rsid w:val="00BC0AD7"/>
    <w:rsid w:val="00BC0DE2"/>
    <w:rsid w:val="00C17C37"/>
    <w:rsid w:val="00C2006A"/>
    <w:rsid w:val="00C37F86"/>
    <w:rsid w:val="00C40797"/>
    <w:rsid w:val="00C44DC2"/>
    <w:rsid w:val="00C66EB5"/>
    <w:rsid w:val="00CA30FD"/>
    <w:rsid w:val="00CA5A29"/>
    <w:rsid w:val="00CB286C"/>
    <w:rsid w:val="00CF5CA2"/>
    <w:rsid w:val="00D26EFF"/>
    <w:rsid w:val="00D3461D"/>
    <w:rsid w:val="00D74280"/>
    <w:rsid w:val="00D8312A"/>
    <w:rsid w:val="00D8422D"/>
    <w:rsid w:val="00DA0241"/>
    <w:rsid w:val="00DC4208"/>
    <w:rsid w:val="00DD07A6"/>
    <w:rsid w:val="00DD3108"/>
    <w:rsid w:val="00DF68E6"/>
    <w:rsid w:val="00E46901"/>
    <w:rsid w:val="00E864D8"/>
    <w:rsid w:val="00E92DC9"/>
    <w:rsid w:val="00EB0D02"/>
    <w:rsid w:val="00EB4DBF"/>
    <w:rsid w:val="00EF04A6"/>
    <w:rsid w:val="00F14F9E"/>
    <w:rsid w:val="00F441EF"/>
    <w:rsid w:val="00F46D4C"/>
    <w:rsid w:val="00F52AC3"/>
    <w:rsid w:val="00F53E5C"/>
    <w:rsid w:val="00F80D51"/>
    <w:rsid w:val="00FA1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27DD63E"/>
  <w15:docId w15:val="{CDDCB53D-4F8A-486C-A596-C2C3ABE1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hr-HR"/>
    </w:rPr>
  </w:style>
  <w:style w:type="paragraph" w:styleId="Heading1">
    <w:name w:val="heading 1"/>
    <w:basedOn w:val="Normal"/>
    <w:next w:val="Text1"/>
    <w:link w:val="Heading1Char"/>
    <w:uiPriority w:val="9"/>
    <w:qFormat/>
    <w:rsid w:val="005365AB"/>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365AB"/>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365AB"/>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rsid w:val="005365AB"/>
    <w:pPr>
      <w:keepNext/>
      <w:numPr>
        <w:ilvl w:val="3"/>
        <w:numId w:val="31"/>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365AB"/>
    <w:pPr>
      <w:keepNext/>
      <w:numPr>
        <w:ilvl w:val="4"/>
        <w:numId w:val="31"/>
      </w:numPr>
      <w:outlineLvl w:val="4"/>
    </w:pPr>
    <w:rPr>
      <w:rFonts w:eastAsiaTheme="majorEastAsia"/>
    </w:rPr>
  </w:style>
  <w:style w:type="paragraph" w:styleId="Heading6">
    <w:name w:val="heading 6"/>
    <w:basedOn w:val="Normal"/>
    <w:next w:val="Text2"/>
    <w:link w:val="Heading6Char"/>
    <w:uiPriority w:val="9"/>
    <w:semiHidden/>
    <w:unhideWhenUsed/>
    <w:qFormat/>
    <w:rsid w:val="005365AB"/>
    <w:pPr>
      <w:keepNext/>
      <w:numPr>
        <w:ilvl w:val="5"/>
        <w:numId w:val="31"/>
      </w:numPr>
      <w:outlineLvl w:val="5"/>
    </w:pPr>
    <w:rPr>
      <w:rFonts w:eastAsiaTheme="majorEastAsia"/>
      <w:iCs/>
    </w:rPr>
  </w:style>
  <w:style w:type="paragraph" w:styleId="Heading7">
    <w:name w:val="heading 7"/>
    <w:basedOn w:val="Normal"/>
    <w:next w:val="Text2"/>
    <w:link w:val="Heading7Char"/>
    <w:uiPriority w:val="9"/>
    <w:semiHidden/>
    <w:unhideWhenUsed/>
    <w:qFormat/>
    <w:rsid w:val="005365AB"/>
    <w:pPr>
      <w:keepNext/>
      <w:numPr>
        <w:ilvl w:val="6"/>
        <w:numId w:val="3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uiPriority w:val="99"/>
    <w:semiHidden/>
    <w:unhideWhenUsed/>
    <w:rsid w:val="00510A52"/>
    <w:pPr>
      <w:numPr>
        <w:numId w:val="1"/>
      </w:numPr>
      <w:tabs>
        <w:tab w:val="clear" w:pos="643"/>
        <w:tab w:val="num" w:pos="360"/>
      </w:tabs>
      <w:ind w:left="0" w:firstLine="0"/>
      <w:contextualSpacing/>
    </w:pPr>
  </w:style>
  <w:style w:type="table" w:styleId="TableGrid">
    <w:name w:val="Table Grid"/>
    <w:basedOn w:val="TableNormal"/>
    <w:uiPriority w:val="59"/>
    <w:rsid w:val="00510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objet">
    <w:name w:val="Titre objet"/>
    <w:basedOn w:val="Normal"/>
    <w:next w:val="Normal"/>
    <w:rsid w:val="00510A52"/>
    <w:pPr>
      <w:spacing w:before="180" w:after="180"/>
      <w:jc w:val="center"/>
    </w:pPr>
    <w:rPr>
      <w:b/>
    </w:rPr>
  </w:style>
  <w:style w:type="paragraph" w:styleId="ListBullet">
    <w:name w:val="List Bullet"/>
    <w:basedOn w:val="Normal"/>
    <w:uiPriority w:val="99"/>
    <w:semiHidden/>
    <w:unhideWhenUsed/>
    <w:rsid w:val="00F53E5C"/>
    <w:pPr>
      <w:numPr>
        <w:numId w:val="2"/>
      </w:numPr>
      <w:contextualSpacing/>
    </w:pPr>
  </w:style>
  <w:style w:type="paragraph" w:styleId="ListBullet3">
    <w:name w:val="List Bullet 3"/>
    <w:basedOn w:val="Normal"/>
    <w:uiPriority w:val="99"/>
    <w:semiHidden/>
    <w:unhideWhenUsed/>
    <w:rsid w:val="00F53E5C"/>
    <w:pPr>
      <w:numPr>
        <w:numId w:val="3"/>
      </w:numPr>
      <w:contextualSpacing/>
    </w:pPr>
  </w:style>
  <w:style w:type="paragraph" w:styleId="ListBullet4">
    <w:name w:val="List Bullet 4"/>
    <w:basedOn w:val="Normal"/>
    <w:uiPriority w:val="99"/>
    <w:semiHidden/>
    <w:unhideWhenUsed/>
    <w:rsid w:val="00F53E5C"/>
    <w:pPr>
      <w:numPr>
        <w:numId w:val="4"/>
      </w:numPr>
      <w:contextualSpacing/>
    </w:pPr>
  </w:style>
  <w:style w:type="paragraph" w:styleId="BalloonText">
    <w:name w:val="Balloon Text"/>
    <w:basedOn w:val="Normal"/>
    <w:link w:val="BalloonTextChar"/>
    <w:uiPriority w:val="99"/>
    <w:semiHidden/>
    <w:unhideWhenUsed/>
    <w:rsid w:val="00571C0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C0C"/>
    <w:rPr>
      <w:rFonts w:ascii="Segoe UI" w:hAnsi="Segoe UI" w:cs="Segoe UI"/>
      <w:sz w:val="18"/>
      <w:szCs w:val="18"/>
      <w:lang w:val="hr-HR"/>
    </w:rPr>
  </w:style>
  <w:style w:type="character" w:styleId="CommentReference">
    <w:name w:val="annotation reference"/>
    <w:basedOn w:val="DefaultParagraphFont"/>
    <w:uiPriority w:val="99"/>
    <w:semiHidden/>
    <w:unhideWhenUsed/>
    <w:rsid w:val="006B5690"/>
    <w:rPr>
      <w:sz w:val="16"/>
      <w:szCs w:val="16"/>
    </w:rPr>
  </w:style>
  <w:style w:type="paragraph" w:styleId="CommentText">
    <w:name w:val="annotation text"/>
    <w:basedOn w:val="Normal"/>
    <w:link w:val="CommentTextChar"/>
    <w:uiPriority w:val="99"/>
    <w:semiHidden/>
    <w:unhideWhenUsed/>
    <w:rsid w:val="006B5690"/>
    <w:rPr>
      <w:sz w:val="20"/>
      <w:szCs w:val="20"/>
    </w:rPr>
  </w:style>
  <w:style w:type="character" w:customStyle="1" w:styleId="CommentTextChar">
    <w:name w:val="Comment Text Char"/>
    <w:basedOn w:val="DefaultParagraphFont"/>
    <w:link w:val="CommentText"/>
    <w:uiPriority w:val="99"/>
    <w:semiHidden/>
    <w:rsid w:val="006B5690"/>
    <w:rPr>
      <w:rFonts w:ascii="Times New Roman" w:hAnsi="Times New Roman" w:cs="Times New Roman"/>
      <w:sz w:val="20"/>
      <w:szCs w:val="20"/>
      <w:lang w:val="hr-HR"/>
    </w:rPr>
  </w:style>
  <w:style w:type="paragraph" w:styleId="CommentSubject">
    <w:name w:val="annotation subject"/>
    <w:basedOn w:val="CommentText"/>
    <w:next w:val="CommentText"/>
    <w:link w:val="CommentSubjectChar"/>
    <w:uiPriority w:val="99"/>
    <w:semiHidden/>
    <w:unhideWhenUsed/>
    <w:rsid w:val="006B5690"/>
    <w:rPr>
      <w:b/>
      <w:bCs/>
    </w:rPr>
  </w:style>
  <w:style w:type="character" w:customStyle="1" w:styleId="CommentSubjectChar">
    <w:name w:val="Comment Subject Char"/>
    <w:basedOn w:val="CommentTextChar"/>
    <w:link w:val="CommentSubject"/>
    <w:uiPriority w:val="99"/>
    <w:semiHidden/>
    <w:rsid w:val="006B5690"/>
    <w:rPr>
      <w:rFonts w:ascii="Times New Roman" w:hAnsi="Times New Roman" w:cs="Times New Roman"/>
      <w:b/>
      <w:bCs/>
      <w:sz w:val="20"/>
      <w:szCs w:val="20"/>
      <w:lang w:val="hr-HR"/>
    </w:rPr>
  </w:style>
  <w:style w:type="paragraph" w:styleId="Revision">
    <w:name w:val="Revision"/>
    <w:hidden/>
    <w:uiPriority w:val="99"/>
    <w:semiHidden/>
    <w:rsid w:val="006B5690"/>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rsid w:val="003E5B7B"/>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3E5B7B"/>
    <w:pPr>
      <w:spacing w:after="0"/>
    </w:pPr>
  </w:style>
  <w:style w:type="paragraph" w:styleId="ListNumber">
    <w:name w:val="List Number"/>
    <w:basedOn w:val="Normal"/>
    <w:uiPriority w:val="99"/>
    <w:semiHidden/>
    <w:unhideWhenUsed/>
    <w:rsid w:val="003E5B7B"/>
    <w:pPr>
      <w:numPr>
        <w:numId w:val="5"/>
      </w:numPr>
      <w:contextualSpacing/>
    </w:pPr>
  </w:style>
  <w:style w:type="paragraph" w:styleId="ListNumber2">
    <w:name w:val="List Number 2"/>
    <w:basedOn w:val="Normal"/>
    <w:uiPriority w:val="99"/>
    <w:semiHidden/>
    <w:unhideWhenUsed/>
    <w:rsid w:val="003E5B7B"/>
    <w:pPr>
      <w:numPr>
        <w:numId w:val="6"/>
      </w:numPr>
      <w:contextualSpacing/>
    </w:pPr>
  </w:style>
  <w:style w:type="paragraph" w:styleId="ListNumber3">
    <w:name w:val="List Number 3"/>
    <w:basedOn w:val="Normal"/>
    <w:uiPriority w:val="99"/>
    <w:semiHidden/>
    <w:unhideWhenUsed/>
    <w:rsid w:val="003E5B7B"/>
    <w:pPr>
      <w:numPr>
        <w:numId w:val="7"/>
      </w:numPr>
      <w:contextualSpacing/>
    </w:pPr>
  </w:style>
  <w:style w:type="paragraph" w:styleId="ListNumber4">
    <w:name w:val="List Number 4"/>
    <w:basedOn w:val="Normal"/>
    <w:uiPriority w:val="99"/>
    <w:semiHidden/>
    <w:unhideWhenUsed/>
    <w:rsid w:val="003E5B7B"/>
    <w:pPr>
      <w:numPr>
        <w:numId w:val="8"/>
      </w:numPr>
      <w:contextualSpacing/>
    </w:pPr>
  </w:style>
  <w:style w:type="character" w:styleId="Hyperlink">
    <w:name w:val="Hyperlink"/>
    <w:basedOn w:val="DefaultParagraphFont"/>
    <w:uiPriority w:val="99"/>
    <w:unhideWhenUsed/>
    <w:rsid w:val="00C17C37"/>
    <w:rPr>
      <w:color w:val="0000FF" w:themeColor="hyperlink"/>
      <w:u w:val="single"/>
    </w:rPr>
  </w:style>
  <w:style w:type="paragraph" w:styleId="Header">
    <w:name w:val="header"/>
    <w:basedOn w:val="Normal"/>
    <w:link w:val="HeaderChar"/>
    <w:uiPriority w:val="99"/>
    <w:unhideWhenUsed/>
    <w:rsid w:val="00EF04A6"/>
    <w:pPr>
      <w:tabs>
        <w:tab w:val="center" w:pos="4535"/>
        <w:tab w:val="right" w:pos="9071"/>
      </w:tabs>
      <w:spacing w:before="0"/>
    </w:pPr>
  </w:style>
  <w:style w:type="character" w:customStyle="1" w:styleId="HeaderChar">
    <w:name w:val="Header Char"/>
    <w:basedOn w:val="DefaultParagraphFont"/>
    <w:link w:val="Header"/>
    <w:uiPriority w:val="99"/>
    <w:rsid w:val="00EF04A6"/>
    <w:rPr>
      <w:rFonts w:ascii="Times New Roman" w:hAnsi="Times New Roman" w:cs="Times New Roman"/>
      <w:sz w:val="24"/>
      <w:lang w:val="hr-HR"/>
    </w:rPr>
  </w:style>
  <w:style w:type="paragraph" w:styleId="Footer">
    <w:name w:val="footer"/>
    <w:basedOn w:val="Normal"/>
    <w:link w:val="FooterChar"/>
    <w:uiPriority w:val="99"/>
    <w:unhideWhenUsed/>
    <w:rsid w:val="00EF04A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EF04A6"/>
    <w:rPr>
      <w:rFonts w:ascii="Times New Roman" w:hAnsi="Times New Roman" w:cs="Times New Roman"/>
      <w:sz w:val="24"/>
      <w:lang w:val="hr-HR"/>
    </w:rPr>
  </w:style>
  <w:style w:type="paragraph" w:styleId="FootnoteText">
    <w:name w:val="footnote text"/>
    <w:basedOn w:val="Normal"/>
    <w:link w:val="FootnoteTextChar"/>
    <w:uiPriority w:val="99"/>
    <w:semiHidden/>
    <w:unhideWhenUsed/>
    <w:rsid w:val="005365AB"/>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365AB"/>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365AB"/>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5365AB"/>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5365AB"/>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5365AB"/>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sid w:val="005365AB"/>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sid w:val="005365AB"/>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sid w:val="005365AB"/>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rsid w:val="005365AB"/>
    <w:pPr>
      <w:spacing w:after="240"/>
      <w:jc w:val="center"/>
    </w:pPr>
    <w:rPr>
      <w:b/>
      <w:sz w:val="28"/>
    </w:rPr>
  </w:style>
  <w:style w:type="paragraph" w:styleId="TOC1">
    <w:name w:val="toc 1"/>
    <w:basedOn w:val="Normal"/>
    <w:next w:val="Normal"/>
    <w:uiPriority w:val="39"/>
    <w:semiHidden/>
    <w:unhideWhenUsed/>
    <w:rsid w:val="005365AB"/>
    <w:pPr>
      <w:tabs>
        <w:tab w:val="right" w:leader="dot" w:pos="9071"/>
      </w:tabs>
      <w:spacing w:before="60"/>
      <w:ind w:left="850" w:hanging="850"/>
      <w:jc w:val="left"/>
    </w:pPr>
  </w:style>
  <w:style w:type="paragraph" w:styleId="TOC2">
    <w:name w:val="toc 2"/>
    <w:basedOn w:val="Normal"/>
    <w:next w:val="Normal"/>
    <w:uiPriority w:val="39"/>
    <w:semiHidden/>
    <w:unhideWhenUsed/>
    <w:rsid w:val="005365AB"/>
    <w:pPr>
      <w:tabs>
        <w:tab w:val="right" w:leader="dot" w:pos="9071"/>
      </w:tabs>
      <w:spacing w:before="60"/>
      <w:ind w:left="850" w:hanging="850"/>
      <w:jc w:val="left"/>
    </w:pPr>
  </w:style>
  <w:style w:type="paragraph" w:styleId="TOC3">
    <w:name w:val="toc 3"/>
    <w:basedOn w:val="Normal"/>
    <w:next w:val="Normal"/>
    <w:uiPriority w:val="39"/>
    <w:semiHidden/>
    <w:unhideWhenUsed/>
    <w:rsid w:val="005365AB"/>
    <w:pPr>
      <w:tabs>
        <w:tab w:val="right" w:leader="dot" w:pos="9071"/>
      </w:tabs>
      <w:spacing w:before="60"/>
      <w:ind w:left="850" w:hanging="850"/>
      <w:jc w:val="left"/>
    </w:pPr>
  </w:style>
  <w:style w:type="paragraph" w:styleId="TOC4">
    <w:name w:val="toc 4"/>
    <w:basedOn w:val="Normal"/>
    <w:next w:val="Normal"/>
    <w:uiPriority w:val="39"/>
    <w:semiHidden/>
    <w:unhideWhenUsed/>
    <w:rsid w:val="005365AB"/>
    <w:pPr>
      <w:tabs>
        <w:tab w:val="right" w:leader="dot" w:pos="9071"/>
      </w:tabs>
      <w:spacing w:before="60"/>
      <w:ind w:left="850" w:hanging="850"/>
      <w:jc w:val="left"/>
    </w:pPr>
  </w:style>
  <w:style w:type="paragraph" w:styleId="TOC5">
    <w:name w:val="toc 5"/>
    <w:basedOn w:val="Normal"/>
    <w:next w:val="Normal"/>
    <w:uiPriority w:val="39"/>
    <w:semiHidden/>
    <w:unhideWhenUsed/>
    <w:rsid w:val="005365AB"/>
    <w:pPr>
      <w:tabs>
        <w:tab w:val="right" w:leader="dot" w:pos="9071"/>
      </w:tabs>
      <w:spacing w:before="300"/>
      <w:jc w:val="left"/>
    </w:pPr>
  </w:style>
  <w:style w:type="paragraph" w:styleId="TOC6">
    <w:name w:val="toc 6"/>
    <w:basedOn w:val="Normal"/>
    <w:next w:val="Normal"/>
    <w:uiPriority w:val="39"/>
    <w:semiHidden/>
    <w:unhideWhenUsed/>
    <w:rsid w:val="005365AB"/>
    <w:pPr>
      <w:tabs>
        <w:tab w:val="right" w:leader="dot" w:pos="9071"/>
      </w:tabs>
      <w:spacing w:before="240"/>
      <w:jc w:val="left"/>
    </w:pPr>
  </w:style>
  <w:style w:type="paragraph" w:styleId="TOC7">
    <w:name w:val="toc 7"/>
    <w:basedOn w:val="Normal"/>
    <w:next w:val="Normal"/>
    <w:uiPriority w:val="39"/>
    <w:semiHidden/>
    <w:unhideWhenUsed/>
    <w:rsid w:val="005365AB"/>
    <w:pPr>
      <w:tabs>
        <w:tab w:val="right" w:leader="dot" w:pos="9071"/>
      </w:tabs>
      <w:spacing w:before="180"/>
      <w:jc w:val="left"/>
    </w:pPr>
  </w:style>
  <w:style w:type="paragraph" w:styleId="TOC8">
    <w:name w:val="toc 8"/>
    <w:basedOn w:val="Normal"/>
    <w:next w:val="Normal"/>
    <w:uiPriority w:val="39"/>
    <w:semiHidden/>
    <w:unhideWhenUsed/>
    <w:rsid w:val="005365AB"/>
    <w:pPr>
      <w:tabs>
        <w:tab w:val="right" w:leader="dot" w:pos="9071"/>
      </w:tabs>
      <w:jc w:val="left"/>
    </w:pPr>
  </w:style>
  <w:style w:type="paragraph" w:styleId="TOC9">
    <w:name w:val="toc 9"/>
    <w:basedOn w:val="Normal"/>
    <w:next w:val="Normal"/>
    <w:uiPriority w:val="39"/>
    <w:semiHidden/>
    <w:unhideWhenUsed/>
    <w:rsid w:val="005365AB"/>
    <w:pPr>
      <w:tabs>
        <w:tab w:val="right" w:leader="dot" w:pos="9071"/>
      </w:tabs>
      <w:ind w:left="1417" w:hanging="1417"/>
      <w:jc w:val="left"/>
    </w:pPr>
  </w:style>
  <w:style w:type="paragraph" w:customStyle="1" w:styleId="HeaderLandscape">
    <w:name w:val="HeaderLandscape"/>
    <w:basedOn w:val="Normal"/>
    <w:rsid w:val="00EF04A6"/>
    <w:pPr>
      <w:tabs>
        <w:tab w:val="center" w:pos="7285"/>
        <w:tab w:val="right" w:pos="14003"/>
      </w:tabs>
      <w:spacing w:before="0"/>
    </w:pPr>
  </w:style>
  <w:style w:type="paragraph" w:customStyle="1" w:styleId="FooterLandscape">
    <w:name w:val="FooterLandscape"/>
    <w:basedOn w:val="Normal"/>
    <w:rsid w:val="00EF04A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365AB"/>
    <w:rPr>
      <w:shd w:val="clear" w:color="auto" w:fill="auto"/>
      <w:vertAlign w:val="superscript"/>
    </w:rPr>
  </w:style>
  <w:style w:type="paragraph" w:customStyle="1" w:styleId="HeaderSensitivity">
    <w:name w:val="Header Sensitivity"/>
    <w:basedOn w:val="Normal"/>
    <w:rsid w:val="00EF04A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EF04A6"/>
    <w:pPr>
      <w:spacing w:before="0"/>
      <w:jc w:val="right"/>
    </w:pPr>
    <w:rPr>
      <w:sz w:val="28"/>
    </w:rPr>
  </w:style>
  <w:style w:type="paragraph" w:customStyle="1" w:styleId="FooterSensitivity">
    <w:name w:val="Footer Sensitivity"/>
    <w:basedOn w:val="Normal"/>
    <w:rsid w:val="00EF04A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365AB"/>
    <w:pPr>
      <w:ind w:left="850"/>
    </w:pPr>
  </w:style>
  <w:style w:type="paragraph" w:customStyle="1" w:styleId="Text2">
    <w:name w:val="Text 2"/>
    <w:basedOn w:val="Normal"/>
    <w:rsid w:val="005365AB"/>
    <w:pPr>
      <w:ind w:left="1417"/>
    </w:pPr>
  </w:style>
  <w:style w:type="paragraph" w:customStyle="1" w:styleId="Text3">
    <w:name w:val="Text 3"/>
    <w:basedOn w:val="Normal"/>
    <w:rsid w:val="005365AB"/>
    <w:pPr>
      <w:ind w:left="1984"/>
    </w:pPr>
  </w:style>
  <w:style w:type="paragraph" w:customStyle="1" w:styleId="Text4">
    <w:name w:val="Text 4"/>
    <w:basedOn w:val="Normal"/>
    <w:rsid w:val="005365AB"/>
    <w:pPr>
      <w:ind w:left="2551"/>
    </w:pPr>
  </w:style>
  <w:style w:type="paragraph" w:customStyle="1" w:styleId="Text5">
    <w:name w:val="Text 5"/>
    <w:basedOn w:val="Normal"/>
    <w:rsid w:val="005365AB"/>
    <w:pPr>
      <w:ind w:left="3118"/>
    </w:pPr>
  </w:style>
  <w:style w:type="paragraph" w:customStyle="1" w:styleId="Text6">
    <w:name w:val="Text 6"/>
    <w:basedOn w:val="Normal"/>
    <w:rsid w:val="005365AB"/>
    <w:pPr>
      <w:ind w:left="3685"/>
    </w:pPr>
  </w:style>
  <w:style w:type="paragraph" w:customStyle="1" w:styleId="NormalCentered">
    <w:name w:val="Normal Centered"/>
    <w:basedOn w:val="Normal"/>
    <w:rsid w:val="005365AB"/>
    <w:pPr>
      <w:jc w:val="center"/>
    </w:pPr>
  </w:style>
  <w:style w:type="paragraph" w:customStyle="1" w:styleId="NormalLeft">
    <w:name w:val="Normal Left"/>
    <w:basedOn w:val="Normal"/>
    <w:rsid w:val="005365AB"/>
    <w:pPr>
      <w:jc w:val="left"/>
    </w:pPr>
  </w:style>
  <w:style w:type="paragraph" w:customStyle="1" w:styleId="NormalRight">
    <w:name w:val="Normal Right"/>
    <w:basedOn w:val="Normal"/>
    <w:rsid w:val="005365AB"/>
    <w:pPr>
      <w:jc w:val="right"/>
    </w:pPr>
  </w:style>
  <w:style w:type="paragraph" w:customStyle="1" w:styleId="QuotedText">
    <w:name w:val="Quoted Text"/>
    <w:basedOn w:val="Normal"/>
    <w:rsid w:val="005365AB"/>
    <w:pPr>
      <w:ind w:left="1417"/>
    </w:pPr>
  </w:style>
  <w:style w:type="paragraph" w:customStyle="1" w:styleId="Point0">
    <w:name w:val="Point 0"/>
    <w:basedOn w:val="Normal"/>
    <w:rsid w:val="005365AB"/>
    <w:pPr>
      <w:ind w:left="850" w:hanging="850"/>
    </w:pPr>
  </w:style>
  <w:style w:type="paragraph" w:customStyle="1" w:styleId="Point1">
    <w:name w:val="Point 1"/>
    <w:basedOn w:val="Normal"/>
    <w:rsid w:val="005365AB"/>
    <w:pPr>
      <w:ind w:left="1417" w:hanging="567"/>
    </w:pPr>
  </w:style>
  <w:style w:type="paragraph" w:customStyle="1" w:styleId="Point2">
    <w:name w:val="Point 2"/>
    <w:basedOn w:val="Normal"/>
    <w:rsid w:val="005365AB"/>
    <w:pPr>
      <w:ind w:left="1984" w:hanging="567"/>
    </w:pPr>
  </w:style>
  <w:style w:type="paragraph" w:customStyle="1" w:styleId="Point3">
    <w:name w:val="Point 3"/>
    <w:basedOn w:val="Normal"/>
    <w:rsid w:val="005365AB"/>
    <w:pPr>
      <w:ind w:left="2551" w:hanging="567"/>
    </w:pPr>
  </w:style>
  <w:style w:type="paragraph" w:customStyle="1" w:styleId="Point4">
    <w:name w:val="Point 4"/>
    <w:basedOn w:val="Normal"/>
    <w:rsid w:val="005365AB"/>
    <w:pPr>
      <w:ind w:left="3118" w:hanging="567"/>
    </w:pPr>
  </w:style>
  <w:style w:type="paragraph" w:customStyle="1" w:styleId="Point5">
    <w:name w:val="Point 5"/>
    <w:basedOn w:val="Normal"/>
    <w:rsid w:val="005365AB"/>
    <w:pPr>
      <w:ind w:left="3685" w:hanging="567"/>
    </w:pPr>
  </w:style>
  <w:style w:type="paragraph" w:customStyle="1" w:styleId="Tiret0">
    <w:name w:val="Tiret 0"/>
    <w:basedOn w:val="Point0"/>
    <w:rsid w:val="005365AB"/>
    <w:pPr>
      <w:numPr>
        <w:numId w:val="24"/>
      </w:numPr>
    </w:pPr>
  </w:style>
  <w:style w:type="paragraph" w:customStyle="1" w:styleId="Tiret1">
    <w:name w:val="Tiret 1"/>
    <w:basedOn w:val="Point1"/>
    <w:rsid w:val="005365AB"/>
    <w:pPr>
      <w:numPr>
        <w:numId w:val="25"/>
      </w:numPr>
    </w:pPr>
  </w:style>
  <w:style w:type="paragraph" w:customStyle="1" w:styleId="Tiret2">
    <w:name w:val="Tiret 2"/>
    <w:basedOn w:val="Point2"/>
    <w:rsid w:val="005365AB"/>
    <w:pPr>
      <w:numPr>
        <w:numId w:val="26"/>
      </w:numPr>
    </w:pPr>
  </w:style>
  <w:style w:type="paragraph" w:customStyle="1" w:styleId="Tiret3">
    <w:name w:val="Tiret 3"/>
    <w:basedOn w:val="Point3"/>
    <w:rsid w:val="005365AB"/>
    <w:pPr>
      <w:numPr>
        <w:numId w:val="27"/>
      </w:numPr>
    </w:pPr>
  </w:style>
  <w:style w:type="paragraph" w:customStyle="1" w:styleId="Tiret4">
    <w:name w:val="Tiret 4"/>
    <w:basedOn w:val="Point4"/>
    <w:rsid w:val="005365AB"/>
    <w:pPr>
      <w:numPr>
        <w:numId w:val="28"/>
      </w:numPr>
    </w:pPr>
  </w:style>
  <w:style w:type="paragraph" w:customStyle="1" w:styleId="Tiret5">
    <w:name w:val="Tiret 5"/>
    <w:basedOn w:val="Point5"/>
    <w:rsid w:val="005365AB"/>
    <w:pPr>
      <w:numPr>
        <w:numId w:val="29"/>
      </w:numPr>
    </w:pPr>
  </w:style>
  <w:style w:type="paragraph" w:customStyle="1" w:styleId="PointDouble0">
    <w:name w:val="PointDouble 0"/>
    <w:basedOn w:val="Normal"/>
    <w:rsid w:val="005365AB"/>
    <w:pPr>
      <w:tabs>
        <w:tab w:val="left" w:pos="850"/>
      </w:tabs>
      <w:ind w:left="1417" w:hanging="1417"/>
    </w:pPr>
  </w:style>
  <w:style w:type="paragraph" w:customStyle="1" w:styleId="PointDouble1">
    <w:name w:val="PointDouble 1"/>
    <w:basedOn w:val="Normal"/>
    <w:rsid w:val="005365AB"/>
    <w:pPr>
      <w:tabs>
        <w:tab w:val="left" w:pos="1417"/>
      </w:tabs>
      <w:ind w:left="1984" w:hanging="1134"/>
    </w:pPr>
  </w:style>
  <w:style w:type="paragraph" w:customStyle="1" w:styleId="PointDouble2">
    <w:name w:val="PointDouble 2"/>
    <w:basedOn w:val="Normal"/>
    <w:rsid w:val="005365AB"/>
    <w:pPr>
      <w:tabs>
        <w:tab w:val="left" w:pos="1984"/>
      </w:tabs>
      <w:ind w:left="2551" w:hanging="1134"/>
    </w:pPr>
  </w:style>
  <w:style w:type="paragraph" w:customStyle="1" w:styleId="PointDouble3">
    <w:name w:val="PointDouble 3"/>
    <w:basedOn w:val="Normal"/>
    <w:rsid w:val="005365AB"/>
    <w:pPr>
      <w:tabs>
        <w:tab w:val="left" w:pos="2551"/>
      </w:tabs>
      <w:ind w:left="3118" w:hanging="1134"/>
    </w:pPr>
  </w:style>
  <w:style w:type="paragraph" w:customStyle="1" w:styleId="PointDouble4">
    <w:name w:val="PointDouble 4"/>
    <w:basedOn w:val="Normal"/>
    <w:rsid w:val="005365AB"/>
    <w:pPr>
      <w:tabs>
        <w:tab w:val="left" w:pos="3118"/>
      </w:tabs>
      <w:ind w:left="3685" w:hanging="1134"/>
    </w:pPr>
  </w:style>
  <w:style w:type="paragraph" w:customStyle="1" w:styleId="PointTriple0">
    <w:name w:val="PointTriple 0"/>
    <w:basedOn w:val="Normal"/>
    <w:rsid w:val="005365AB"/>
    <w:pPr>
      <w:tabs>
        <w:tab w:val="left" w:pos="850"/>
        <w:tab w:val="left" w:pos="1417"/>
      </w:tabs>
      <w:ind w:left="1984" w:hanging="1984"/>
    </w:pPr>
  </w:style>
  <w:style w:type="paragraph" w:customStyle="1" w:styleId="PointTriple1">
    <w:name w:val="PointTriple 1"/>
    <w:basedOn w:val="Normal"/>
    <w:rsid w:val="005365AB"/>
    <w:pPr>
      <w:tabs>
        <w:tab w:val="left" w:pos="1417"/>
        <w:tab w:val="left" w:pos="1984"/>
      </w:tabs>
      <w:ind w:left="2551" w:hanging="1701"/>
    </w:pPr>
  </w:style>
  <w:style w:type="paragraph" w:customStyle="1" w:styleId="PointTriple2">
    <w:name w:val="PointTriple 2"/>
    <w:basedOn w:val="Normal"/>
    <w:rsid w:val="005365AB"/>
    <w:pPr>
      <w:tabs>
        <w:tab w:val="left" w:pos="1984"/>
        <w:tab w:val="left" w:pos="2551"/>
      </w:tabs>
      <w:ind w:left="3118" w:hanging="1701"/>
    </w:pPr>
  </w:style>
  <w:style w:type="paragraph" w:customStyle="1" w:styleId="PointTriple3">
    <w:name w:val="PointTriple 3"/>
    <w:basedOn w:val="Normal"/>
    <w:rsid w:val="005365AB"/>
    <w:pPr>
      <w:tabs>
        <w:tab w:val="left" w:pos="2551"/>
        <w:tab w:val="left" w:pos="3118"/>
      </w:tabs>
      <w:ind w:left="3685" w:hanging="1701"/>
    </w:pPr>
  </w:style>
  <w:style w:type="paragraph" w:customStyle="1" w:styleId="PointTriple4">
    <w:name w:val="PointTriple 4"/>
    <w:basedOn w:val="Normal"/>
    <w:rsid w:val="005365AB"/>
    <w:pPr>
      <w:tabs>
        <w:tab w:val="left" w:pos="3118"/>
        <w:tab w:val="left" w:pos="3685"/>
      </w:tabs>
      <w:ind w:left="4252" w:hanging="1701"/>
    </w:pPr>
  </w:style>
  <w:style w:type="paragraph" w:customStyle="1" w:styleId="NumPar1">
    <w:name w:val="NumPar 1"/>
    <w:basedOn w:val="Normal"/>
    <w:next w:val="Text1"/>
    <w:rsid w:val="005365AB"/>
    <w:pPr>
      <w:numPr>
        <w:numId w:val="30"/>
      </w:numPr>
    </w:pPr>
  </w:style>
  <w:style w:type="paragraph" w:customStyle="1" w:styleId="NumPar2">
    <w:name w:val="NumPar 2"/>
    <w:basedOn w:val="Normal"/>
    <w:next w:val="Text1"/>
    <w:rsid w:val="005365AB"/>
    <w:pPr>
      <w:numPr>
        <w:ilvl w:val="1"/>
        <w:numId w:val="30"/>
      </w:numPr>
    </w:pPr>
  </w:style>
  <w:style w:type="paragraph" w:customStyle="1" w:styleId="NumPar3">
    <w:name w:val="NumPar 3"/>
    <w:basedOn w:val="Normal"/>
    <w:next w:val="Text1"/>
    <w:rsid w:val="005365AB"/>
    <w:pPr>
      <w:numPr>
        <w:ilvl w:val="2"/>
        <w:numId w:val="30"/>
      </w:numPr>
    </w:pPr>
  </w:style>
  <w:style w:type="paragraph" w:customStyle="1" w:styleId="NumPar4">
    <w:name w:val="NumPar 4"/>
    <w:basedOn w:val="Normal"/>
    <w:next w:val="Text1"/>
    <w:rsid w:val="005365AB"/>
    <w:pPr>
      <w:numPr>
        <w:ilvl w:val="3"/>
        <w:numId w:val="30"/>
      </w:numPr>
    </w:pPr>
  </w:style>
  <w:style w:type="paragraph" w:customStyle="1" w:styleId="NumPar5">
    <w:name w:val="NumPar 5"/>
    <w:basedOn w:val="Normal"/>
    <w:next w:val="Text2"/>
    <w:rsid w:val="005365AB"/>
    <w:pPr>
      <w:numPr>
        <w:ilvl w:val="4"/>
        <w:numId w:val="30"/>
      </w:numPr>
    </w:pPr>
  </w:style>
  <w:style w:type="paragraph" w:customStyle="1" w:styleId="NumPar6">
    <w:name w:val="NumPar 6"/>
    <w:basedOn w:val="Normal"/>
    <w:next w:val="Text2"/>
    <w:rsid w:val="005365AB"/>
    <w:pPr>
      <w:numPr>
        <w:ilvl w:val="5"/>
        <w:numId w:val="30"/>
      </w:numPr>
    </w:pPr>
  </w:style>
  <w:style w:type="paragraph" w:customStyle="1" w:styleId="NumPar7">
    <w:name w:val="NumPar 7"/>
    <w:basedOn w:val="Normal"/>
    <w:next w:val="Text2"/>
    <w:rsid w:val="005365AB"/>
    <w:pPr>
      <w:numPr>
        <w:ilvl w:val="6"/>
        <w:numId w:val="30"/>
      </w:numPr>
    </w:pPr>
  </w:style>
  <w:style w:type="paragraph" w:customStyle="1" w:styleId="ManualNumPar1">
    <w:name w:val="Manual NumPar 1"/>
    <w:basedOn w:val="Normal"/>
    <w:next w:val="Text1"/>
    <w:rsid w:val="005365AB"/>
    <w:pPr>
      <w:ind w:left="850" w:hanging="850"/>
    </w:pPr>
  </w:style>
  <w:style w:type="paragraph" w:customStyle="1" w:styleId="ManualNumPar2">
    <w:name w:val="Manual NumPar 2"/>
    <w:basedOn w:val="Normal"/>
    <w:next w:val="Text1"/>
    <w:rsid w:val="005365AB"/>
    <w:pPr>
      <w:ind w:left="850" w:hanging="850"/>
    </w:pPr>
  </w:style>
  <w:style w:type="paragraph" w:customStyle="1" w:styleId="ManualNumPar3">
    <w:name w:val="Manual NumPar 3"/>
    <w:basedOn w:val="Normal"/>
    <w:next w:val="Text1"/>
    <w:rsid w:val="005365AB"/>
    <w:pPr>
      <w:ind w:left="850" w:hanging="850"/>
    </w:pPr>
  </w:style>
  <w:style w:type="paragraph" w:customStyle="1" w:styleId="ManualNumPar4">
    <w:name w:val="Manual NumPar 4"/>
    <w:basedOn w:val="Normal"/>
    <w:next w:val="Text1"/>
    <w:rsid w:val="005365AB"/>
    <w:pPr>
      <w:ind w:left="850" w:hanging="850"/>
    </w:pPr>
  </w:style>
  <w:style w:type="paragraph" w:customStyle="1" w:styleId="ManualNumPar5">
    <w:name w:val="Manual NumPar 5"/>
    <w:basedOn w:val="Normal"/>
    <w:next w:val="Text2"/>
    <w:rsid w:val="005365AB"/>
    <w:pPr>
      <w:ind w:left="1417" w:hanging="1417"/>
    </w:pPr>
  </w:style>
  <w:style w:type="paragraph" w:customStyle="1" w:styleId="ManualNumPar6">
    <w:name w:val="Manual NumPar 6"/>
    <w:basedOn w:val="Normal"/>
    <w:next w:val="Text2"/>
    <w:rsid w:val="005365AB"/>
    <w:pPr>
      <w:ind w:left="1417" w:hanging="1417"/>
    </w:pPr>
  </w:style>
  <w:style w:type="paragraph" w:customStyle="1" w:styleId="ManualNumPar7">
    <w:name w:val="Manual NumPar 7"/>
    <w:basedOn w:val="Normal"/>
    <w:next w:val="Text2"/>
    <w:rsid w:val="005365AB"/>
    <w:pPr>
      <w:ind w:left="1417" w:hanging="1417"/>
    </w:pPr>
  </w:style>
  <w:style w:type="paragraph" w:customStyle="1" w:styleId="QuotedNumPar">
    <w:name w:val="Quoted NumPar"/>
    <w:basedOn w:val="Normal"/>
    <w:rsid w:val="005365AB"/>
    <w:pPr>
      <w:ind w:left="1417" w:hanging="567"/>
    </w:pPr>
  </w:style>
  <w:style w:type="paragraph" w:customStyle="1" w:styleId="ManualHeading1">
    <w:name w:val="Manual Heading 1"/>
    <w:basedOn w:val="Normal"/>
    <w:next w:val="Text1"/>
    <w:rsid w:val="005365AB"/>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365AB"/>
    <w:pPr>
      <w:keepNext/>
      <w:tabs>
        <w:tab w:val="left" w:pos="850"/>
      </w:tabs>
      <w:ind w:left="850" w:hanging="850"/>
      <w:outlineLvl w:val="1"/>
    </w:pPr>
    <w:rPr>
      <w:b/>
    </w:rPr>
  </w:style>
  <w:style w:type="paragraph" w:customStyle="1" w:styleId="ManualHeading3">
    <w:name w:val="Manual Heading 3"/>
    <w:basedOn w:val="Normal"/>
    <w:next w:val="Text1"/>
    <w:rsid w:val="005365AB"/>
    <w:pPr>
      <w:keepNext/>
      <w:tabs>
        <w:tab w:val="left" w:pos="850"/>
      </w:tabs>
      <w:ind w:left="850" w:hanging="850"/>
      <w:outlineLvl w:val="2"/>
    </w:pPr>
    <w:rPr>
      <w:i/>
    </w:rPr>
  </w:style>
  <w:style w:type="paragraph" w:customStyle="1" w:styleId="ManualHeading4">
    <w:name w:val="Manual Heading 4"/>
    <w:basedOn w:val="Normal"/>
    <w:next w:val="Text1"/>
    <w:rsid w:val="005365AB"/>
    <w:pPr>
      <w:keepNext/>
      <w:tabs>
        <w:tab w:val="left" w:pos="850"/>
      </w:tabs>
      <w:ind w:left="850" w:hanging="850"/>
      <w:outlineLvl w:val="3"/>
    </w:pPr>
  </w:style>
  <w:style w:type="paragraph" w:customStyle="1" w:styleId="ManualHeading5">
    <w:name w:val="Manual Heading 5"/>
    <w:basedOn w:val="Normal"/>
    <w:next w:val="Text2"/>
    <w:rsid w:val="005365AB"/>
    <w:pPr>
      <w:keepNext/>
      <w:tabs>
        <w:tab w:val="left" w:pos="1417"/>
      </w:tabs>
      <w:ind w:left="1417" w:hanging="1417"/>
      <w:outlineLvl w:val="4"/>
    </w:pPr>
  </w:style>
  <w:style w:type="paragraph" w:customStyle="1" w:styleId="ManualHeading6">
    <w:name w:val="Manual Heading 6"/>
    <w:basedOn w:val="Normal"/>
    <w:next w:val="Text2"/>
    <w:rsid w:val="005365AB"/>
    <w:pPr>
      <w:keepNext/>
      <w:tabs>
        <w:tab w:val="left" w:pos="1417"/>
      </w:tabs>
      <w:ind w:left="1417" w:hanging="1417"/>
      <w:outlineLvl w:val="5"/>
    </w:pPr>
  </w:style>
  <w:style w:type="paragraph" w:customStyle="1" w:styleId="ManualHeading7">
    <w:name w:val="Manual Heading 7"/>
    <w:basedOn w:val="Normal"/>
    <w:next w:val="Text2"/>
    <w:rsid w:val="005365AB"/>
    <w:pPr>
      <w:keepNext/>
      <w:tabs>
        <w:tab w:val="left" w:pos="1417"/>
      </w:tabs>
      <w:ind w:left="1417" w:hanging="1417"/>
      <w:outlineLvl w:val="6"/>
    </w:pPr>
  </w:style>
  <w:style w:type="paragraph" w:customStyle="1" w:styleId="ChapterTitle">
    <w:name w:val="ChapterTitle"/>
    <w:basedOn w:val="Normal"/>
    <w:next w:val="Normal"/>
    <w:rsid w:val="005365AB"/>
    <w:pPr>
      <w:keepNext/>
      <w:spacing w:after="360"/>
      <w:jc w:val="center"/>
    </w:pPr>
    <w:rPr>
      <w:b/>
      <w:sz w:val="32"/>
    </w:rPr>
  </w:style>
  <w:style w:type="paragraph" w:customStyle="1" w:styleId="PartTitle">
    <w:name w:val="PartTitle"/>
    <w:basedOn w:val="Normal"/>
    <w:next w:val="ChapterTitle"/>
    <w:rsid w:val="005365AB"/>
    <w:pPr>
      <w:keepNext/>
      <w:pageBreakBefore/>
      <w:spacing w:after="360"/>
      <w:jc w:val="center"/>
    </w:pPr>
    <w:rPr>
      <w:b/>
      <w:sz w:val="36"/>
    </w:rPr>
  </w:style>
  <w:style w:type="paragraph" w:customStyle="1" w:styleId="SectionTitle">
    <w:name w:val="SectionTitle"/>
    <w:basedOn w:val="Normal"/>
    <w:next w:val="Heading1"/>
    <w:rsid w:val="005365AB"/>
    <w:pPr>
      <w:keepNext/>
      <w:spacing w:after="360"/>
      <w:jc w:val="center"/>
    </w:pPr>
    <w:rPr>
      <w:b/>
      <w:smallCaps/>
      <w:sz w:val="28"/>
    </w:rPr>
  </w:style>
  <w:style w:type="paragraph" w:customStyle="1" w:styleId="TableTitle">
    <w:name w:val="Table Title"/>
    <w:basedOn w:val="Normal"/>
    <w:next w:val="Normal"/>
    <w:rsid w:val="005365AB"/>
    <w:pPr>
      <w:jc w:val="center"/>
    </w:pPr>
    <w:rPr>
      <w:b/>
    </w:rPr>
  </w:style>
  <w:style w:type="character" w:customStyle="1" w:styleId="Marker">
    <w:name w:val="Marker"/>
    <w:basedOn w:val="DefaultParagraphFont"/>
    <w:rsid w:val="005365AB"/>
    <w:rPr>
      <w:color w:val="0000FF"/>
      <w:shd w:val="clear" w:color="auto" w:fill="auto"/>
    </w:rPr>
  </w:style>
  <w:style w:type="character" w:customStyle="1" w:styleId="Marker1">
    <w:name w:val="Marker1"/>
    <w:basedOn w:val="DefaultParagraphFont"/>
    <w:rsid w:val="005365AB"/>
    <w:rPr>
      <w:color w:val="008000"/>
      <w:shd w:val="clear" w:color="auto" w:fill="auto"/>
    </w:rPr>
  </w:style>
  <w:style w:type="character" w:customStyle="1" w:styleId="Marker2">
    <w:name w:val="Marker2"/>
    <w:basedOn w:val="DefaultParagraphFont"/>
    <w:rsid w:val="005365AB"/>
    <w:rPr>
      <w:color w:val="FF0000"/>
      <w:shd w:val="clear" w:color="auto" w:fill="auto"/>
    </w:rPr>
  </w:style>
  <w:style w:type="paragraph" w:customStyle="1" w:styleId="Point0number">
    <w:name w:val="Point 0 (number)"/>
    <w:basedOn w:val="Normal"/>
    <w:rsid w:val="005365AB"/>
    <w:pPr>
      <w:numPr>
        <w:numId w:val="32"/>
      </w:numPr>
    </w:pPr>
  </w:style>
  <w:style w:type="paragraph" w:customStyle="1" w:styleId="Point1number">
    <w:name w:val="Point 1 (number)"/>
    <w:basedOn w:val="Normal"/>
    <w:rsid w:val="005365AB"/>
    <w:pPr>
      <w:numPr>
        <w:ilvl w:val="2"/>
        <w:numId w:val="32"/>
      </w:numPr>
    </w:pPr>
  </w:style>
  <w:style w:type="paragraph" w:customStyle="1" w:styleId="Point2number">
    <w:name w:val="Point 2 (number)"/>
    <w:basedOn w:val="Normal"/>
    <w:rsid w:val="005365AB"/>
    <w:pPr>
      <w:numPr>
        <w:ilvl w:val="4"/>
        <w:numId w:val="32"/>
      </w:numPr>
    </w:pPr>
  </w:style>
  <w:style w:type="paragraph" w:customStyle="1" w:styleId="Point3number">
    <w:name w:val="Point 3 (number)"/>
    <w:basedOn w:val="Normal"/>
    <w:rsid w:val="005365AB"/>
    <w:pPr>
      <w:numPr>
        <w:ilvl w:val="6"/>
        <w:numId w:val="32"/>
      </w:numPr>
    </w:pPr>
  </w:style>
  <w:style w:type="paragraph" w:customStyle="1" w:styleId="Point0letter">
    <w:name w:val="Point 0 (letter)"/>
    <w:basedOn w:val="Normal"/>
    <w:rsid w:val="005365AB"/>
    <w:pPr>
      <w:numPr>
        <w:ilvl w:val="1"/>
        <w:numId w:val="32"/>
      </w:numPr>
    </w:pPr>
  </w:style>
  <w:style w:type="paragraph" w:customStyle="1" w:styleId="Point1letter">
    <w:name w:val="Point 1 (letter)"/>
    <w:basedOn w:val="Normal"/>
    <w:rsid w:val="005365AB"/>
    <w:pPr>
      <w:numPr>
        <w:ilvl w:val="3"/>
        <w:numId w:val="32"/>
      </w:numPr>
    </w:pPr>
  </w:style>
  <w:style w:type="paragraph" w:customStyle="1" w:styleId="Point2letter">
    <w:name w:val="Point 2 (letter)"/>
    <w:basedOn w:val="Normal"/>
    <w:rsid w:val="005365AB"/>
    <w:pPr>
      <w:numPr>
        <w:ilvl w:val="5"/>
        <w:numId w:val="32"/>
      </w:numPr>
    </w:pPr>
  </w:style>
  <w:style w:type="paragraph" w:customStyle="1" w:styleId="Point3letter">
    <w:name w:val="Point 3 (letter)"/>
    <w:basedOn w:val="Normal"/>
    <w:rsid w:val="005365AB"/>
    <w:pPr>
      <w:numPr>
        <w:ilvl w:val="7"/>
        <w:numId w:val="32"/>
      </w:numPr>
    </w:pPr>
  </w:style>
  <w:style w:type="paragraph" w:customStyle="1" w:styleId="Point4letter">
    <w:name w:val="Point 4 (letter)"/>
    <w:basedOn w:val="Normal"/>
    <w:rsid w:val="005365AB"/>
    <w:pPr>
      <w:numPr>
        <w:ilvl w:val="8"/>
        <w:numId w:val="32"/>
      </w:numPr>
    </w:pPr>
  </w:style>
  <w:style w:type="paragraph" w:customStyle="1" w:styleId="Bullet0">
    <w:name w:val="Bullet 0"/>
    <w:basedOn w:val="Normal"/>
    <w:rsid w:val="005365AB"/>
    <w:pPr>
      <w:numPr>
        <w:numId w:val="33"/>
      </w:numPr>
    </w:pPr>
  </w:style>
  <w:style w:type="paragraph" w:customStyle="1" w:styleId="Bullet1">
    <w:name w:val="Bullet 1"/>
    <w:basedOn w:val="Normal"/>
    <w:rsid w:val="005365AB"/>
    <w:pPr>
      <w:numPr>
        <w:numId w:val="34"/>
      </w:numPr>
    </w:pPr>
  </w:style>
  <w:style w:type="paragraph" w:customStyle="1" w:styleId="Bullet2">
    <w:name w:val="Bullet 2"/>
    <w:basedOn w:val="Normal"/>
    <w:rsid w:val="005365AB"/>
    <w:pPr>
      <w:numPr>
        <w:numId w:val="35"/>
      </w:numPr>
    </w:pPr>
  </w:style>
  <w:style w:type="paragraph" w:customStyle="1" w:styleId="Bullet3">
    <w:name w:val="Bullet 3"/>
    <w:basedOn w:val="Normal"/>
    <w:rsid w:val="005365AB"/>
    <w:pPr>
      <w:numPr>
        <w:numId w:val="36"/>
      </w:numPr>
    </w:pPr>
  </w:style>
  <w:style w:type="paragraph" w:customStyle="1" w:styleId="Bullet4">
    <w:name w:val="Bullet 4"/>
    <w:basedOn w:val="Normal"/>
    <w:rsid w:val="005365AB"/>
    <w:pPr>
      <w:numPr>
        <w:numId w:val="37"/>
      </w:numPr>
    </w:pPr>
  </w:style>
  <w:style w:type="paragraph" w:customStyle="1" w:styleId="Langue">
    <w:name w:val="Langue"/>
    <w:basedOn w:val="Normal"/>
    <w:next w:val="Rfrenceinterne"/>
    <w:rsid w:val="005365AB"/>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365AB"/>
    <w:pPr>
      <w:spacing w:before="0" w:after="0"/>
      <w:jc w:val="left"/>
    </w:pPr>
    <w:rPr>
      <w:rFonts w:ascii="Arial" w:hAnsi="Arial" w:cs="Arial"/>
    </w:rPr>
  </w:style>
  <w:style w:type="paragraph" w:customStyle="1" w:styleId="Emission">
    <w:name w:val="Emission"/>
    <w:basedOn w:val="Normal"/>
    <w:next w:val="Rfrenceinstitutionnelle"/>
    <w:rsid w:val="005365AB"/>
    <w:pPr>
      <w:spacing w:before="0" w:after="0"/>
      <w:ind w:left="5103"/>
      <w:jc w:val="left"/>
    </w:pPr>
  </w:style>
  <w:style w:type="paragraph" w:customStyle="1" w:styleId="Rfrenceinstitutionnelle">
    <w:name w:val="Référence institutionnelle"/>
    <w:basedOn w:val="Normal"/>
    <w:next w:val="Confidentialit"/>
    <w:rsid w:val="005365AB"/>
    <w:pPr>
      <w:spacing w:before="0" w:after="240"/>
      <w:ind w:left="5103"/>
      <w:jc w:val="left"/>
    </w:pPr>
  </w:style>
  <w:style w:type="paragraph" w:customStyle="1" w:styleId="Pagedecouverture">
    <w:name w:val="Page de couverture"/>
    <w:basedOn w:val="Normal"/>
    <w:next w:val="Normal"/>
    <w:rsid w:val="005365AB"/>
    <w:pPr>
      <w:spacing w:before="0" w:after="0"/>
    </w:pPr>
  </w:style>
  <w:style w:type="paragraph" w:customStyle="1" w:styleId="Declassification">
    <w:name w:val="Declassification"/>
    <w:basedOn w:val="Normal"/>
    <w:next w:val="Normal"/>
    <w:rsid w:val="005365AB"/>
    <w:pPr>
      <w:spacing w:before="0" w:after="0"/>
    </w:pPr>
  </w:style>
  <w:style w:type="paragraph" w:customStyle="1" w:styleId="Disclaimer">
    <w:name w:val="Disclaimer"/>
    <w:basedOn w:val="Normal"/>
    <w:rsid w:val="005365AB"/>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365AB"/>
    <w:pPr>
      <w:spacing w:before="0" w:after="0" w:line="276" w:lineRule="auto"/>
      <w:ind w:left="5103"/>
      <w:jc w:val="left"/>
    </w:pPr>
    <w:rPr>
      <w:sz w:val="28"/>
    </w:rPr>
  </w:style>
  <w:style w:type="paragraph" w:customStyle="1" w:styleId="DateMarking">
    <w:name w:val="DateMarking"/>
    <w:basedOn w:val="Normal"/>
    <w:rsid w:val="005365AB"/>
    <w:pPr>
      <w:spacing w:before="0" w:after="0" w:line="276" w:lineRule="auto"/>
      <w:ind w:left="5103"/>
      <w:jc w:val="left"/>
    </w:pPr>
    <w:rPr>
      <w:i/>
      <w:sz w:val="28"/>
    </w:rPr>
  </w:style>
  <w:style w:type="paragraph" w:customStyle="1" w:styleId="ReleasableTo">
    <w:name w:val="ReleasableTo"/>
    <w:basedOn w:val="Normal"/>
    <w:rsid w:val="005365AB"/>
    <w:pPr>
      <w:spacing w:before="0" w:after="0" w:line="276" w:lineRule="auto"/>
      <w:ind w:left="5103"/>
      <w:jc w:val="left"/>
    </w:pPr>
    <w:rPr>
      <w:i/>
      <w:sz w:val="28"/>
    </w:rPr>
  </w:style>
  <w:style w:type="paragraph" w:customStyle="1" w:styleId="Annexetitreexpos">
    <w:name w:val="Annexe titre (exposé)"/>
    <w:basedOn w:val="Normal"/>
    <w:next w:val="Normal"/>
    <w:rsid w:val="005365AB"/>
    <w:pPr>
      <w:jc w:val="center"/>
    </w:pPr>
    <w:rPr>
      <w:b/>
      <w:u w:val="single"/>
    </w:rPr>
  </w:style>
  <w:style w:type="paragraph" w:customStyle="1" w:styleId="Annexetitre">
    <w:name w:val="Annexe titre"/>
    <w:basedOn w:val="Normal"/>
    <w:next w:val="Normal"/>
    <w:rsid w:val="005365AB"/>
    <w:pPr>
      <w:jc w:val="center"/>
    </w:pPr>
    <w:rPr>
      <w:b/>
      <w:u w:val="single"/>
    </w:rPr>
  </w:style>
  <w:style w:type="paragraph" w:customStyle="1" w:styleId="Annexetitrefichefinancire">
    <w:name w:val="Annexe titre (fiche financière)"/>
    <w:basedOn w:val="Normal"/>
    <w:next w:val="Normal"/>
    <w:rsid w:val="005365AB"/>
    <w:pPr>
      <w:jc w:val="center"/>
    </w:pPr>
    <w:rPr>
      <w:b/>
      <w:u w:val="single"/>
    </w:rPr>
  </w:style>
  <w:style w:type="paragraph" w:customStyle="1" w:styleId="Applicationdirecte">
    <w:name w:val="Application directe"/>
    <w:basedOn w:val="Normal"/>
    <w:next w:val="Fait"/>
    <w:rsid w:val="005365AB"/>
    <w:pPr>
      <w:spacing w:before="480"/>
    </w:pPr>
  </w:style>
  <w:style w:type="paragraph" w:customStyle="1" w:styleId="Avertissementtitre">
    <w:name w:val="Avertissement titre"/>
    <w:basedOn w:val="Normal"/>
    <w:next w:val="Normal"/>
    <w:rsid w:val="005365AB"/>
    <w:pPr>
      <w:keepNext/>
      <w:spacing w:before="480"/>
    </w:pPr>
    <w:rPr>
      <w:u w:val="single"/>
    </w:rPr>
  </w:style>
  <w:style w:type="paragraph" w:customStyle="1" w:styleId="Confidence">
    <w:name w:val="Confidence"/>
    <w:basedOn w:val="Normal"/>
    <w:next w:val="Normal"/>
    <w:rsid w:val="005365AB"/>
    <w:pPr>
      <w:spacing w:before="360"/>
      <w:jc w:val="center"/>
    </w:pPr>
  </w:style>
  <w:style w:type="paragraph" w:customStyle="1" w:styleId="Confidentialit">
    <w:name w:val="Confidentialité"/>
    <w:basedOn w:val="Normal"/>
    <w:next w:val="TypedudocumentPagedecouverture"/>
    <w:rsid w:val="005365AB"/>
    <w:pPr>
      <w:spacing w:before="240" w:after="240"/>
      <w:ind w:left="5103"/>
      <w:jc w:val="left"/>
    </w:pPr>
    <w:rPr>
      <w:i/>
      <w:sz w:val="32"/>
    </w:rPr>
  </w:style>
  <w:style w:type="paragraph" w:customStyle="1" w:styleId="Considrant">
    <w:name w:val="Considérant"/>
    <w:basedOn w:val="Normal"/>
    <w:rsid w:val="005365AB"/>
    <w:pPr>
      <w:numPr>
        <w:numId w:val="38"/>
      </w:numPr>
    </w:pPr>
  </w:style>
  <w:style w:type="paragraph" w:customStyle="1" w:styleId="Corrigendum">
    <w:name w:val="Corrigendum"/>
    <w:basedOn w:val="Normal"/>
    <w:next w:val="Normal"/>
    <w:rsid w:val="005365AB"/>
    <w:pPr>
      <w:spacing w:before="0" w:after="240"/>
      <w:jc w:val="left"/>
    </w:pPr>
  </w:style>
  <w:style w:type="paragraph" w:customStyle="1" w:styleId="Datedadoption">
    <w:name w:val="Date d'adoption"/>
    <w:basedOn w:val="Normal"/>
    <w:next w:val="IntrtEEE"/>
    <w:rsid w:val="005365AB"/>
    <w:pPr>
      <w:spacing w:before="360" w:after="0"/>
      <w:jc w:val="center"/>
    </w:pPr>
    <w:rPr>
      <w:b/>
    </w:rPr>
  </w:style>
  <w:style w:type="paragraph" w:customStyle="1" w:styleId="Exposdesmotifstitre">
    <w:name w:val="Exposé des motifs titre"/>
    <w:basedOn w:val="Normal"/>
    <w:next w:val="Normal"/>
    <w:rsid w:val="005365AB"/>
    <w:pPr>
      <w:jc w:val="center"/>
    </w:pPr>
    <w:rPr>
      <w:b/>
      <w:u w:val="single"/>
    </w:rPr>
  </w:style>
  <w:style w:type="paragraph" w:customStyle="1" w:styleId="Fait">
    <w:name w:val="Fait à"/>
    <w:basedOn w:val="Normal"/>
    <w:next w:val="Institutionquisigne"/>
    <w:rsid w:val="005365AB"/>
    <w:pPr>
      <w:keepNext/>
      <w:spacing w:after="0"/>
    </w:pPr>
  </w:style>
  <w:style w:type="paragraph" w:customStyle="1" w:styleId="Formuledadoption">
    <w:name w:val="Formule d'adoption"/>
    <w:basedOn w:val="Normal"/>
    <w:next w:val="Titrearticle"/>
    <w:rsid w:val="005365AB"/>
    <w:pPr>
      <w:keepNext/>
    </w:pPr>
  </w:style>
  <w:style w:type="paragraph" w:customStyle="1" w:styleId="Institutionquiagit">
    <w:name w:val="Institution qui agit"/>
    <w:basedOn w:val="Normal"/>
    <w:next w:val="Normal"/>
    <w:rsid w:val="005365AB"/>
    <w:pPr>
      <w:keepNext/>
      <w:spacing w:before="600"/>
    </w:pPr>
  </w:style>
  <w:style w:type="paragraph" w:customStyle="1" w:styleId="Institutionquisigne">
    <w:name w:val="Institution qui signe"/>
    <w:basedOn w:val="Normal"/>
    <w:next w:val="Personnequisigne"/>
    <w:rsid w:val="005365AB"/>
    <w:pPr>
      <w:keepNext/>
      <w:tabs>
        <w:tab w:val="left" w:pos="4252"/>
      </w:tabs>
      <w:spacing w:before="720" w:after="0"/>
    </w:pPr>
    <w:rPr>
      <w:i/>
    </w:rPr>
  </w:style>
  <w:style w:type="paragraph" w:customStyle="1" w:styleId="ManualConsidrant">
    <w:name w:val="Manual Considérant"/>
    <w:basedOn w:val="Normal"/>
    <w:rsid w:val="005365AB"/>
    <w:pPr>
      <w:ind w:left="709" w:hanging="709"/>
    </w:pPr>
  </w:style>
  <w:style w:type="paragraph" w:customStyle="1" w:styleId="Personnequisigne">
    <w:name w:val="Personne qui signe"/>
    <w:basedOn w:val="Normal"/>
    <w:next w:val="Institutionquisigne"/>
    <w:rsid w:val="005365AB"/>
    <w:pPr>
      <w:tabs>
        <w:tab w:val="left" w:pos="4252"/>
      </w:tabs>
      <w:spacing w:before="0" w:after="0"/>
      <w:jc w:val="left"/>
    </w:pPr>
    <w:rPr>
      <w:i/>
    </w:rPr>
  </w:style>
  <w:style w:type="paragraph" w:customStyle="1" w:styleId="Rfrenceinterinstitutionnelle">
    <w:name w:val="Référence interinstitutionnelle"/>
    <w:basedOn w:val="Normal"/>
    <w:next w:val="Statut"/>
    <w:rsid w:val="005365AB"/>
    <w:pPr>
      <w:spacing w:before="0" w:after="0"/>
      <w:ind w:left="5103"/>
      <w:jc w:val="left"/>
    </w:pPr>
  </w:style>
  <w:style w:type="paragraph" w:customStyle="1" w:styleId="Rfrenceinterne">
    <w:name w:val="Référence interne"/>
    <w:basedOn w:val="Normal"/>
    <w:next w:val="Rfrenceinterinstitutionnelle"/>
    <w:rsid w:val="005365AB"/>
    <w:pPr>
      <w:spacing w:before="0" w:after="0"/>
      <w:ind w:left="5103"/>
      <w:jc w:val="left"/>
    </w:pPr>
  </w:style>
  <w:style w:type="paragraph" w:customStyle="1" w:styleId="Statut">
    <w:name w:val="Statut"/>
    <w:basedOn w:val="Normal"/>
    <w:next w:val="Typedudocument"/>
    <w:rsid w:val="005365AB"/>
    <w:pPr>
      <w:spacing w:before="0" w:after="240"/>
      <w:jc w:val="center"/>
    </w:pPr>
  </w:style>
  <w:style w:type="paragraph" w:customStyle="1" w:styleId="Titrearticle">
    <w:name w:val="Titre article"/>
    <w:basedOn w:val="Normal"/>
    <w:next w:val="Normal"/>
    <w:rsid w:val="005365AB"/>
    <w:pPr>
      <w:keepNext/>
      <w:spacing w:before="360"/>
      <w:jc w:val="center"/>
    </w:pPr>
    <w:rPr>
      <w:i/>
    </w:rPr>
  </w:style>
  <w:style w:type="paragraph" w:customStyle="1" w:styleId="Typedudocument">
    <w:name w:val="Type du document"/>
    <w:basedOn w:val="Normal"/>
    <w:next w:val="Accompagnant"/>
    <w:rsid w:val="005365AB"/>
    <w:pPr>
      <w:spacing w:before="360" w:after="180"/>
      <w:jc w:val="center"/>
    </w:pPr>
    <w:rPr>
      <w:b/>
    </w:rPr>
  </w:style>
  <w:style w:type="character" w:customStyle="1" w:styleId="Added">
    <w:name w:val="Added"/>
    <w:basedOn w:val="DefaultParagraphFont"/>
    <w:rsid w:val="005365AB"/>
    <w:rPr>
      <w:b/>
      <w:u w:val="single"/>
      <w:shd w:val="clear" w:color="auto" w:fill="auto"/>
    </w:rPr>
  </w:style>
  <w:style w:type="character" w:customStyle="1" w:styleId="Deleted">
    <w:name w:val="Deleted"/>
    <w:basedOn w:val="DefaultParagraphFont"/>
    <w:rsid w:val="005365AB"/>
    <w:rPr>
      <w:strike/>
      <w:dstrike w:val="0"/>
      <w:shd w:val="clear" w:color="auto" w:fill="auto"/>
    </w:rPr>
  </w:style>
  <w:style w:type="paragraph" w:customStyle="1" w:styleId="Address">
    <w:name w:val="Address"/>
    <w:basedOn w:val="Normal"/>
    <w:next w:val="Normal"/>
    <w:rsid w:val="005365AB"/>
    <w:pPr>
      <w:keepLines/>
      <w:spacing w:line="360" w:lineRule="auto"/>
      <w:ind w:left="3402"/>
      <w:jc w:val="left"/>
    </w:pPr>
  </w:style>
  <w:style w:type="paragraph" w:customStyle="1" w:styleId="Objetexterne">
    <w:name w:val="Objet externe"/>
    <w:basedOn w:val="Normal"/>
    <w:next w:val="Normal"/>
    <w:rsid w:val="005365AB"/>
    <w:rPr>
      <w:i/>
      <w:caps/>
    </w:rPr>
  </w:style>
  <w:style w:type="paragraph" w:customStyle="1" w:styleId="Supertitre">
    <w:name w:val="Supertitre"/>
    <w:basedOn w:val="Normal"/>
    <w:next w:val="Normal"/>
    <w:rsid w:val="005365AB"/>
    <w:pPr>
      <w:spacing w:before="0" w:after="600"/>
      <w:jc w:val="center"/>
    </w:pPr>
    <w:rPr>
      <w:b/>
    </w:rPr>
  </w:style>
  <w:style w:type="paragraph" w:customStyle="1" w:styleId="Languesfaisantfoi">
    <w:name w:val="Langues faisant foi"/>
    <w:basedOn w:val="Normal"/>
    <w:next w:val="Normal"/>
    <w:rsid w:val="005365AB"/>
    <w:pPr>
      <w:spacing w:before="360" w:after="0"/>
      <w:jc w:val="center"/>
    </w:pPr>
  </w:style>
  <w:style w:type="paragraph" w:customStyle="1" w:styleId="Rfrencecroise">
    <w:name w:val="Référence croisée"/>
    <w:basedOn w:val="Normal"/>
    <w:rsid w:val="005365AB"/>
    <w:pPr>
      <w:spacing w:before="0" w:after="0"/>
      <w:jc w:val="center"/>
    </w:pPr>
  </w:style>
  <w:style w:type="paragraph" w:customStyle="1" w:styleId="Fichefinanciretitre">
    <w:name w:val="Fiche financière titre"/>
    <w:basedOn w:val="Normal"/>
    <w:next w:val="Normal"/>
    <w:rsid w:val="005365AB"/>
    <w:pPr>
      <w:jc w:val="center"/>
    </w:pPr>
    <w:rPr>
      <w:b/>
      <w:u w:val="single"/>
    </w:rPr>
  </w:style>
  <w:style w:type="paragraph" w:customStyle="1" w:styleId="DatedadoptionPagedecouverture">
    <w:name w:val="Date d'adoption (Page de couverture)"/>
    <w:basedOn w:val="Datedadoption"/>
    <w:next w:val="IntrtEEEPagedecouverture"/>
    <w:rsid w:val="005365AB"/>
  </w:style>
  <w:style w:type="paragraph" w:customStyle="1" w:styleId="RfrenceinterinstitutionnellePagedecouverture">
    <w:name w:val="Référence interinstitutionnelle (Page de couverture)"/>
    <w:basedOn w:val="Rfrenceinterinstitutionnelle"/>
    <w:next w:val="Confidentialit"/>
    <w:rsid w:val="005365AB"/>
  </w:style>
  <w:style w:type="paragraph" w:customStyle="1" w:styleId="StatutPagedecouverture">
    <w:name w:val="Statut (Page de couverture)"/>
    <w:basedOn w:val="Statut"/>
    <w:next w:val="TypedudocumentPagedecouverture"/>
    <w:rsid w:val="005365AB"/>
  </w:style>
  <w:style w:type="paragraph" w:customStyle="1" w:styleId="TypedudocumentPagedecouverture">
    <w:name w:val="Type du document (Page de couverture)"/>
    <w:basedOn w:val="Typedudocument"/>
    <w:next w:val="AccompagnantPagedecouverture"/>
    <w:rsid w:val="005365AB"/>
  </w:style>
  <w:style w:type="paragraph" w:customStyle="1" w:styleId="Volume">
    <w:name w:val="Volume"/>
    <w:basedOn w:val="Normal"/>
    <w:next w:val="Confidentialit"/>
    <w:rsid w:val="005365AB"/>
    <w:pPr>
      <w:spacing w:before="0" w:after="240"/>
      <w:ind w:left="5103"/>
      <w:jc w:val="left"/>
    </w:pPr>
  </w:style>
  <w:style w:type="paragraph" w:customStyle="1" w:styleId="IntrtEEE">
    <w:name w:val="Intérêt EEE"/>
    <w:basedOn w:val="Languesfaisantfoi"/>
    <w:next w:val="Normal"/>
    <w:rsid w:val="005365AB"/>
    <w:pPr>
      <w:spacing w:after="240"/>
    </w:pPr>
  </w:style>
  <w:style w:type="paragraph" w:customStyle="1" w:styleId="Accompagnant">
    <w:name w:val="Accompagnant"/>
    <w:basedOn w:val="Normal"/>
    <w:next w:val="Typeacteprincipal"/>
    <w:rsid w:val="005365AB"/>
    <w:pPr>
      <w:spacing w:before="180" w:after="240"/>
      <w:jc w:val="center"/>
    </w:pPr>
    <w:rPr>
      <w:b/>
    </w:rPr>
  </w:style>
  <w:style w:type="paragraph" w:customStyle="1" w:styleId="Typeacteprincipal">
    <w:name w:val="Type acte principal"/>
    <w:basedOn w:val="Normal"/>
    <w:next w:val="Objetacteprincipal"/>
    <w:rsid w:val="005365AB"/>
    <w:pPr>
      <w:spacing w:before="0" w:after="240"/>
      <w:jc w:val="center"/>
    </w:pPr>
    <w:rPr>
      <w:b/>
    </w:rPr>
  </w:style>
  <w:style w:type="paragraph" w:customStyle="1" w:styleId="Objetacteprincipal">
    <w:name w:val="Objet acte principal"/>
    <w:basedOn w:val="Normal"/>
    <w:next w:val="Titrearticle"/>
    <w:rsid w:val="005365AB"/>
    <w:pPr>
      <w:spacing w:before="0" w:after="360"/>
      <w:jc w:val="center"/>
    </w:pPr>
    <w:rPr>
      <w:b/>
    </w:rPr>
  </w:style>
  <w:style w:type="paragraph" w:customStyle="1" w:styleId="IntrtEEEPagedecouverture">
    <w:name w:val="Intérêt EEE (Page de couverture)"/>
    <w:basedOn w:val="IntrtEEE"/>
    <w:next w:val="Rfrencecroise"/>
    <w:rsid w:val="005365AB"/>
  </w:style>
  <w:style w:type="paragraph" w:customStyle="1" w:styleId="AccompagnantPagedecouverture">
    <w:name w:val="Accompagnant (Page de couverture)"/>
    <w:basedOn w:val="Accompagnant"/>
    <w:next w:val="TypeacteprincipalPagedecouverture"/>
    <w:rsid w:val="005365AB"/>
  </w:style>
  <w:style w:type="paragraph" w:customStyle="1" w:styleId="TypeacteprincipalPagedecouverture">
    <w:name w:val="Type acte principal (Page de couverture)"/>
    <w:basedOn w:val="Typeacteprincipal"/>
    <w:next w:val="ObjetacteprincipalPagedecouverture"/>
    <w:rsid w:val="005365AB"/>
  </w:style>
  <w:style w:type="paragraph" w:customStyle="1" w:styleId="ObjetacteprincipalPagedecouverture">
    <w:name w:val="Objet acte principal (Page de couverture)"/>
    <w:basedOn w:val="Objetacteprincipal"/>
    <w:next w:val="Rfrencecroise"/>
    <w:rsid w:val="005365AB"/>
  </w:style>
  <w:style w:type="paragraph" w:customStyle="1" w:styleId="LanguesfaisantfoiPagedecouverture">
    <w:name w:val="Langues faisant foi (Page de couverture)"/>
    <w:basedOn w:val="Normal"/>
    <w:next w:val="Normal"/>
    <w:rsid w:val="005365AB"/>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65867">
      <w:bodyDiv w:val="1"/>
      <w:marLeft w:val="0"/>
      <w:marRight w:val="0"/>
      <w:marTop w:val="0"/>
      <w:marBottom w:val="0"/>
      <w:divBdr>
        <w:top w:val="none" w:sz="0" w:space="0" w:color="auto"/>
        <w:left w:val="none" w:sz="0" w:space="0" w:color="auto"/>
        <w:bottom w:val="none" w:sz="0" w:space="0" w:color="auto"/>
        <w:right w:val="none" w:sz="0" w:space="0" w:color="auto"/>
      </w:divBdr>
    </w:div>
    <w:div w:id="118230851">
      <w:bodyDiv w:val="1"/>
      <w:marLeft w:val="0"/>
      <w:marRight w:val="0"/>
      <w:marTop w:val="0"/>
      <w:marBottom w:val="0"/>
      <w:divBdr>
        <w:top w:val="none" w:sz="0" w:space="0" w:color="auto"/>
        <w:left w:val="none" w:sz="0" w:space="0" w:color="auto"/>
        <w:bottom w:val="none" w:sz="0" w:space="0" w:color="auto"/>
        <w:right w:val="none" w:sz="0" w:space="0" w:color="auto"/>
      </w:divBdr>
    </w:div>
    <w:div w:id="429745206">
      <w:bodyDiv w:val="1"/>
      <w:marLeft w:val="0"/>
      <w:marRight w:val="0"/>
      <w:marTop w:val="0"/>
      <w:marBottom w:val="0"/>
      <w:divBdr>
        <w:top w:val="none" w:sz="0" w:space="0" w:color="auto"/>
        <w:left w:val="none" w:sz="0" w:space="0" w:color="auto"/>
        <w:bottom w:val="none" w:sz="0" w:space="0" w:color="auto"/>
        <w:right w:val="none" w:sz="0" w:space="0" w:color="auto"/>
      </w:divBdr>
    </w:div>
    <w:div w:id="719091301">
      <w:bodyDiv w:val="1"/>
      <w:marLeft w:val="0"/>
      <w:marRight w:val="0"/>
      <w:marTop w:val="0"/>
      <w:marBottom w:val="0"/>
      <w:divBdr>
        <w:top w:val="none" w:sz="0" w:space="0" w:color="auto"/>
        <w:left w:val="none" w:sz="0" w:space="0" w:color="auto"/>
        <w:bottom w:val="none" w:sz="0" w:space="0" w:color="auto"/>
        <w:right w:val="none" w:sz="0" w:space="0" w:color="auto"/>
      </w:divBdr>
    </w:div>
    <w:div w:id="990136361">
      <w:bodyDiv w:val="1"/>
      <w:marLeft w:val="0"/>
      <w:marRight w:val="0"/>
      <w:marTop w:val="0"/>
      <w:marBottom w:val="0"/>
      <w:divBdr>
        <w:top w:val="none" w:sz="0" w:space="0" w:color="auto"/>
        <w:left w:val="none" w:sz="0" w:space="0" w:color="auto"/>
        <w:bottom w:val="none" w:sz="0" w:space="0" w:color="auto"/>
        <w:right w:val="none" w:sz="0" w:space="0" w:color="auto"/>
      </w:divBdr>
    </w:div>
    <w:div w:id="1094326318">
      <w:bodyDiv w:val="1"/>
      <w:marLeft w:val="0"/>
      <w:marRight w:val="0"/>
      <w:marTop w:val="0"/>
      <w:marBottom w:val="0"/>
      <w:divBdr>
        <w:top w:val="none" w:sz="0" w:space="0" w:color="auto"/>
        <w:left w:val="none" w:sz="0" w:space="0" w:color="auto"/>
        <w:bottom w:val="none" w:sz="0" w:space="0" w:color="auto"/>
        <w:right w:val="none" w:sz="0" w:space="0" w:color="auto"/>
      </w:divBdr>
    </w:div>
    <w:div w:id="1221407536">
      <w:bodyDiv w:val="1"/>
      <w:marLeft w:val="0"/>
      <w:marRight w:val="0"/>
      <w:marTop w:val="0"/>
      <w:marBottom w:val="0"/>
      <w:divBdr>
        <w:top w:val="none" w:sz="0" w:space="0" w:color="auto"/>
        <w:left w:val="none" w:sz="0" w:space="0" w:color="auto"/>
        <w:bottom w:val="none" w:sz="0" w:space="0" w:color="auto"/>
        <w:right w:val="none" w:sz="0" w:space="0" w:color="auto"/>
      </w:divBdr>
    </w:div>
    <w:div w:id="1536888338">
      <w:bodyDiv w:val="1"/>
      <w:marLeft w:val="0"/>
      <w:marRight w:val="0"/>
      <w:marTop w:val="0"/>
      <w:marBottom w:val="0"/>
      <w:divBdr>
        <w:top w:val="none" w:sz="0" w:space="0" w:color="auto"/>
        <w:left w:val="none" w:sz="0" w:space="0" w:color="auto"/>
        <w:bottom w:val="none" w:sz="0" w:space="0" w:color="auto"/>
        <w:right w:val="none" w:sz="0" w:space="0" w:color="auto"/>
      </w:divBdr>
    </w:div>
    <w:div w:id="1774594895">
      <w:bodyDiv w:val="1"/>
      <w:marLeft w:val="0"/>
      <w:marRight w:val="0"/>
      <w:marTop w:val="0"/>
      <w:marBottom w:val="0"/>
      <w:divBdr>
        <w:top w:val="none" w:sz="0" w:space="0" w:color="auto"/>
        <w:left w:val="none" w:sz="0" w:space="0" w:color="auto"/>
        <w:bottom w:val="none" w:sz="0" w:space="0" w:color="auto"/>
        <w:right w:val="none" w:sz="0" w:space="0" w:color="auto"/>
      </w:divBdr>
    </w:div>
    <w:div w:id="1820727861">
      <w:bodyDiv w:val="1"/>
      <w:marLeft w:val="0"/>
      <w:marRight w:val="0"/>
      <w:marTop w:val="0"/>
      <w:marBottom w:val="0"/>
      <w:divBdr>
        <w:top w:val="none" w:sz="0" w:space="0" w:color="auto"/>
        <w:left w:val="none" w:sz="0" w:space="0" w:color="auto"/>
        <w:bottom w:val="none" w:sz="0" w:space="0" w:color="auto"/>
        <w:right w:val="none" w:sz="0" w:space="0" w:color="auto"/>
      </w:divBdr>
    </w:div>
    <w:div w:id="1865090946">
      <w:bodyDiv w:val="1"/>
      <w:marLeft w:val="0"/>
      <w:marRight w:val="0"/>
      <w:marTop w:val="0"/>
      <w:marBottom w:val="0"/>
      <w:divBdr>
        <w:top w:val="none" w:sz="0" w:space="0" w:color="auto"/>
        <w:left w:val="none" w:sz="0" w:space="0" w:color="auto"/>
        <w:bottom w:val="none" w:sz="0" w:space="0" w:color="auto"/>
        <w:right w:val="none" w:sz="0" w:space="0" w:color="auto"/>
      </w:divBdr>
    </w:div>
    <w:div w:id="1876041542">
      <w:bodyDiv w:val="1"/>
      <w:marLeft w:val="0"/>
      <w:marRight w:val="0"/>
      <w:marTop w:val="0"/>
      <w:marBottom w:val="0"/>
      <w:divBdr>
        <w:top w:val="none" w:sz="0" w:space="0" w:color="auto"/>
        <w:left w:val="none" w:sz="0" w:space="0" w:color="auto"/>
        <w:bottom w:val="none" w:sz="0" w:space="0" w:color="auto"/>
        <w:right w:val="none" w:sz="0" w:space="0" w:color="auto"/>
      </w:divBdr>
    </w:div>
    <w:div w:id="1877695212">
      <w:bodyDiv w:val="1"/>
      <w:marLeft w:val="0"/>
      <w:marRight w:val="0"/>
      <w:marTop w:val="0"/>
      <w:marBottom w:val="0"/>
      <w:divBdr>
        <w:top w:val="none" w:sz="0" w:space="0" w:color="auto"/>
        <w:left w:val="none" w:sz="0" w:space="0" w:color="auto"/>
        <w:bottom w:val="none" w:sz="0" w:space="0" w:color="auto"/>
        <w:right w:val="none" w:sz="0" w:space="0" w:color="auto"/>
      </w:divBdr>
    </w:div>
    <w:div w:id="191215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13611-E417-453D-A691-B70749741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7</TotalTime>
  <Pages>15</Pages>
  <Words>3747</Words>
  <Characters>21363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LABORIE Pierre-Jean (TAXUD)</dc:creator>
  <cp:keywords/>
  <dc:description/>
  <cp:lastModifiedBy>EC CoDe</cp:lastModifiedBy>
  <cp:revision>23</cp:revision>
  <cp:lastPrinted>2022-06-22T14:49:00Z</cp:lastPrinted>
  <dcterms:created xsi:type="dcterms:W3CDTF">2022-08-16T13:02:00Z</dcterms:created>
  <dcterms:modified xsi:type="dcterms:W3CDTF">2022-08-23T11:29:00Z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8.0.1, Build 20220429</vt:lpwstr>
  </property>
  <property fmtid="{D5CDD505-2E9C-101B-9397-08002B2CF9AE}" pid="5" name="Created using">
    <vt:lpwstr>LW 8.0, Build 20220128</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