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890" w:rsidRPr="007D3890" w:rsidRDefault="008823F1" w:rsidP="008823F1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E61ADCE1-BCAA-4550-AE40-1BC9C8FFA115" style="width:455.25pt;height:414pt">
            <v:imagedata r:id="rId7" o:title=""/>
          </v:shape>
        </w:pict>
      </w:r>
    </w:p>
    <w:p w:rsidR="007D3890" w:rsidRPr="007D3890" w:rsidRDefault="007D3890" w:rsidP="007D3890">
      <w:pPr>
        <w:rPr>
          <w:noProof/>
        </w:rPr>
        <w:sectPr w:rsidR="007D3890" w:rsidRPr="007D3890" w:rsidSect="008823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7D3890" w:rsidRPr="007D3890" w:rsidRDefault="007D3890" w:rsidP="007D3890">
      <w:pPr>
        <w:pStyle w:val="Annexetitre"/>
        <w:rPr>
          <w:noProof/>
        </w:rPr>
      </w:pPr>
      <w:bookmarkStart w:id="0" w:name="_GoBack"/>
      <w:bookmarkEnd w:id="0"/>
      <w:r w:rsidRPr="007D3890">
        <w:rPr>
          <w:noProof/>
        </w:rPr>
        <w:lastRenderedPageBreak/>
        <w:t xml:space="preserve">ANHANG </w:t>
      </w:r>
    </w:p>
    <w:p w:rsidR="007D3890" w:rsidRPr="007D3890" w:rsidRDefault="007D3890" w:rsidP="007D3890">
      <w:pPr>
        <w:jc w:val="center"/>
        <w:rPr>
          <w:rFonts w:eastAsia="Times New Roman"/>
          <w:b/>
          <w:bCs/>
          <w:noProof/>
          <w:sz w:val="28"/>
          <w:szCs w:val="28"/>
        </w:rPr>
      </w:pPr>
      <w:r w:rsidRPr="007D3890">
        <w:rPr>
          <w:b/>
          <w:noProof/>
          <w:sz w:val="28"/>
        </w:rPr>
        <w:t>Dritte Tranche 2022 (EUR) an die Kommission und die EIB</w:t>
      </w:r>
    </w:p>
    <w:p w:rsidR="007D3890" w:rsidRPr="007D3890" w:rsidRDefault="007D3890" w:rsidP="007D3890">
      <w:pPr>
        <w:rPr>
          <w:noProof/>
        </w:rPr>
      </w:pPr>
    </w:p>
    <w:tbl>
      <w:tblPr>
        <w:tblW w:w="7796" w:type="dxa"/>
        <w:tblInd w:w="817" w:type="dxa"/>
        <w:tblLook w:val="04A0" w:firstRow="1" w:lastRow="0" w:firstColumn="1" w:lastColumn="0" w:noHBand="0" w:noVBand="1"/>
      </w:tblPr>
      <w:tblGrid>
        <w:gridCol w:w="1808"/>
        <w:gridCol w:w="1015"/>
        <w:gridCol w:w="236"/>
        <w:gridCol w:w="1394"/>
        <w:gridCol w:w="222"/>
        <w:gridCol w:w="14"/>
        <w:gridCol w:w="1586"/>
        <w:gridCol w:w="236"/>
        <w:gridCol w:w="1627"/>
      </w:tblGrid>
      <w:tr w:rsidR="007D3890" w:rsidRPr="007D3890" w:rsidTr="00053049">
        <w:trPr>
          <w:trHeight w:val="5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MITGLIEDSTAATEN UND VEREINIGTES KÖNIGREICH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Schlüssel 11. EEF 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Kommission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EIB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 xml:space="preserve"> Kommission +EIB </w:t>
            </w:r>
          </w:p>
        </w:tc>
      </w:tr>
      <w:tr w:rsidR="007D3890" w:rsidRPr="007D3890" w:rsidTr="00053049">
        <w:trPr>
          <w:trHeight w:val="2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11. EEF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11. EEF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 w:rsidRPr="007D3890">
              <w:rPr>
                <w:b/>
                <w:noProof/>
                <w:sz w:val="14"/>
              </w:rPr>
              <w:t>Gesamtbetrag für die</w:t>
            </w:r>
            <w:r w:rsidRPr="007D3890">
              <w:rPr>
                <w:noProof/>
              </w:rPr>
              <w:t xml:space="preserve"> </w:t>
            </w:r>
            <w:r w:rsidRPr="007D3890">
              <w:rPr>
                <w:noProof/>
              </w:rPr>
              <w:br/>
            </w:r>
            <w:r w:rsidRPr="007D3890">
              <w:rPr>
                <w:b/>
                <w:noProof/>
                <w:sz w:val="14"/>
              </w:rPr>
              <w:t>Dritte Tranche 2022</w:t>
            </w:r>
          </w:p>
        </w:tc>
      </w:tr>
      <w:tr w:rsidR="007D3890" w:rsidRPr="007D3890" w:rsidTr="00053049">
        <w:trPr>
          <w:trHeight w:val="2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4"/>
                <w:szCs w:val="14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4"/>
                <w:szCs w:val="14"/>
                <w:lang w:eastAsia="en-GB"/>
              </w:rPr>
            </w:pP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BELGIEN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3,24927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19 495 620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3 249 270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22 744 890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BULGARIEN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0,21853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1 311 180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218 530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1 529 710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TSCHECHIEN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0,79745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4 784 700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797 450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5 582 150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DÄNEMARK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1,98045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11 882 700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1 980 450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13 863 150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DEUTSCHLAND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20,57980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123 478 800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20 579 800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144 058 600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ESTLAND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0,08635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518 100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86 350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604 450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IRLAND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0,94006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5 640 360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940 060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6 580 420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GRIECHENLAND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1,50735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9 044 100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1 507 350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10 551 450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SPANIEN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7,93248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47 594 880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7 932 480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55 527 360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FRANKREICH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17,81269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106 876 140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17 812 690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124 688 830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KROATIEN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0,22518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1 351 080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225 180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1 576 260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ITALIEN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12,53009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75 180 540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12 530 090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87 710 630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ZYPERN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0,11162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669 720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111 620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781 340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LETTLAND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0,11612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696 720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116 120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812 840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LITAUEN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0,18077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1 084 620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180 770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1 265 390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LUXEMBURG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0,25509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1 530 540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255 090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1 785 630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UNGARN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0,61456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3 687 360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614 560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4 301 920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ΜΑLTA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0,03801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228 060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38 010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266 070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NIEDERLANDE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4,77678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28 660 680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4 776 780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33 437 460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ÖSTERREICH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2,39757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14 385 420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2 397 570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16 782 990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POLEN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2,00734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12 044 040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2 007 340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14 051 380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PORTUGAL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1,19679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7 180 740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1 196 790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8 377 530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RUMÄNIEN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0,71815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4 308 900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718 150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5 027 050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SLOWENIEN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0,22452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1 347 120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224 520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1 571 640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SLOWAKEI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0,37616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2 256 960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 376 160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2 633 120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FINNLAND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1,50909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9 054 540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1 509 090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10 563 630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SCHWEDEN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2,93911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17 634 660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2 939 110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20 573 770</w:t>
            </w:r>
          </w:p>
        </w:tc>
      </w:tr>
      <w:tr w:rsidR="007D3890" w:rsidRPr="007D3890" w:rsidTr="00053049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VEREINIGTES KÖNIGREICH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 w:rsidRPr="007D3890">
              <w:rPr>
                <w:noProof/>
                <w:sz w:val="14"/>
              </w:rPr>
              <w:t>14,67862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ind w:firstLineChars="100" w:firstLine="16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88 071 720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14 678 620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noProof/>
                <w:sz w:val="16"/>
                <w:szCs w:val="16"/>
              </w:rPr>
            </w:pPr>
            <w:r w:rsidRPr="007D3890">
              <w:rPr>
                <w:noProof/>
                <w:sz w:val="16"/>
              </w:rPr>
              <w:t xml:space="preserve"> 102 750 340</w:t>
            </w:r>
          </w:p>
        </w:tc>
      </w:tr>
      <w:tr w:rsidR="007D3890" w:rsidRPr="007D3890" w:rsidTr="00053049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>EU-27 UND VEREINIGTES KÖNIGREICH INSGESAMT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 w:rsidRPr="007D3890">
              <w:rPr>
                <w:b/>
                <w:noProof/>
                <w:sz w:val="14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90" w:rsidRPr="007D3890" w:rsidRDefault="007D3890" w:rsidP="00053049"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 xml:space="preserve"> 600 000 000 EUR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 xml:space="preserve"> 100 000 000 EUR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890" w:rsidRPr="007D3890" w:rsidRDefault="007D3890" w:rsidP="00053049"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 w:rsidRPr="007D3890">
              <w:rPr>
                <w:b/>
                <w:noProof/>
                <w:sz w:val="16"/>
              </w:rPr>
              <w:t xml:space="preserve"> 700 000 000 EUR</w:t>
            </w:r>
          </w:p>
        </w:tc>
      </w:tr>
    </w:tbl>
    <w:p w:rsidR="007D3890" w:rsidRPr="007D3890" w:rsidRDefault="007D3890" w:rsidP="007D3890">
      <w:pPr>
        <w:rPr>
          <w:noProof/>
        </w:rPr>
      </w:pPr>
    </w:p>
    <w:sectPr w:rsidR="007D3890" w:rsidRPr="007D3890" w:rsidSect="008823F1">
      <w:footerReference w:type="default" r:id="rId14"/>
      <w:footerReference w:type="first" r:id="rId15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90" w:rsidRDefault="007D3890" w:rsidP="007D3890">
      <w:pPr>
        <w:spacing w:before="0" w:after="0"/>
      </w:pPr>
      <w:r>
        <w:separator/>
      </w:r>
    </w:p>
  </w:endnote>
  <w:endnote w:type="continuationSeparator" w:id="0">
    <w:p w:rsidR="007D3890" w:rsidRDefault="007D3890" w:rsidP="007D38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F1" w:rsidRPr="008823F1" w:rsidRDefault="008823F1" w:rsidP="00882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90" w:rsidRPr="008823F1" w:rsidRDefault="008823F1" w:rsidP="008823F1">
    <w:pPr>
      <w:pStyle w:val="Footer"/>
      <w:rPr>
        <w:rFonts w:ascii="Arial" w:hAnsi="Arial" w:cs="Arial"/>
        <w:b/>
        <w:sz w:val="48"/>
      </w:rPr>
    </w:pPr>
    <w:r w:rsidRPr="008823F1">
      <w:rPr>
        <w:rFonts w:ascii="Arial" w:hAnsi="Arial" w:cs="Arial"/>
        <w:b/>
        <w:sz w:val="48"/>
      </w:rPr>
      <w:t>DE</w:t>
    </w:r>
    <w:r w:rsidRPr="008823F1">
      <w:rPr>
        <w:rFonts w:ascii="Arial" w:hAnsi="Arial" w:cs="Arial"/>
        <w:b/>
        <w:sz w:val="48"/>
      </w:rPr>
      <w:tab/>
    </w:r>
    <w:r w:rsidRPr="008823F1">
      <w:rPr>
        <w:rFonts w:ascii="Arial" w:hAnsi="Arial" w:cs="Arial"/>
        <w:b/>
        <w:sz w:val="48"/>
      </w:rPr>
      <w:tab/>
    </w:r>
    <w:r w:rsidRPr="008823F1">
      <w:tab/>
    </w:r>
    <w:r w:rsidRPr="008823F1">
      <w:rPr>
        <w:rFonts w:ascii="Arial" w:hAnsi="Arial" w:cs="Arial"/>
        <w:b/>
        <w:sz w:val="48"/>
      </w:rPr>
      <w:t>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F1" w:rsidRPr="008823F1" w:rsidRDefault="008823F1" w:rsidP="008823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F1" w:rsidRPr="008823F1" w:rsidRDefault="008823F1" w:rsidP="008823F1">
    <w:pPr>
      <w:pStyle w:val="Footer"/>
      <w:rPr>
        <w:rFonts w:ascii="Arial" w:hAnsi="Arial" w:cs="Arial"/>
        <w:b/>
        <w:sz w:val="48"/>
      </w:rPr>
    </w:pPr>
    <w:r w:rsidRPr="008823F1">
      <w:rPr>
        <w:rFonts w:ascii="Arial" w:hAnsi="Arial" w:cs="Arial"/>
        <w:b/>
        <w:sz w:val="48"/>
      </w:rPr>
      <w:t>DE</w:t>
    </w:r>
    <w:r w:rsidRPr="008823F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8823F1">
      <w:tab/>
    </w:r>
    <w:r w:rsidRPr="008823F1">
      <w:rPr>
        <w:rFonts w:ascii="Arial" w:hAnsi="Arial" w:cs="Arial"/>
        <w:b/>
        <w:sz w:val="48"/>
      </w:rPr>
      <w:t>DE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F1" w:rsidRPr="008823F1" w:rsidRDefault="008823F1" w:rsidP="00882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90" w:rsidRDefault="007D3890" w:rsidP="007D3890">
      <w:pPr>
        <w:spacing w:before="0" w:after="0"/>
      </w:pPr>
      <w:r>
        <w:separator/>
      </w:r>
    </w:p>
  </w:footnote>
  <w:footnote w:type="continuationSeparator" w:id="0">
    <w:p w:rsidR="007D3890" w:rsidRDefault="007D3890" w:rsidP="007D38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F1" w:rsidRPr="008823F1" w:rsidRDefault="008823F1" w:rsidP="00882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F1" w:rsidRPr="008823F1" w:rsidRDefault="008823F1" w:rsidP="008823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F1" w:rsidRPr="008823F1" w:rsidRDefault="008823F1" w:rsidP="00882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913C57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F5C875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EE89F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DC9E2E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4E04B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3F045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CC2A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7008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9"/>
  </w:num>
  <w:num w:numId="10">
    <w:abstractNumId w:val="12"/>
  </w:num>
  <w:num w:numId="11">
    <w:abstractNumId w:val="21"/>
  </w:num>
  <w:num w:numId="12">
    <w:abstractNumId w:val="11"/>
  </w:num>
  <w:num w:numId="13">
    <w:abstractNumId w:val="13"/>
  </w:num>
  <w:num w:numId="14">
    <w:abstractNumId w:val="14"/>
  </w:num>
  <w:num w:numId="15">
    <w:abstractNumId w:val="9"/>
  </w:num>
  <w:num w:numId="16">
    <w:abstractNumId w:val="20"/>
  </w:num>
  <w:num w:numId="17">
    <w:abstractNumId w:val="8"/>
  </w:num>
  <w:num w:numId="18">
    <w:abstractNumId w:val="15"/>
  </w:num>
  <w:num w:numId="19">
    <w:abstractNumId w:val="17"/>
  </w:num>
  <w:num w:numId="20">
    <w:abstractNumId w:val="18"/>
  </w:num>
  <w:num w:numId="21">
    <w:abstractNumId w:val="10"/>
  </w:num>
  <w:num w:numId="22">
    <w:abstractNumId w:val="16"/>
  </w:num>
  <w:num w:numId="2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2-10-05 11:20:11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LinkedStyl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Result_UnknownFonts" w:val="0;0"/>
    <w:docVar w:name="DQCStatus" w:val="Green"/>
    <w:docVar w:name="DQCVersion" w:val="3"/>
    <w:docVar w:name="DQCWithWarnings" w:val="0"/>
    <w:docVar w:name="LW_ACCOMPAGNANT" w:val="des"/>
    <w:docVar w:name="LW_ACCOMPAGNANT.CP" w:val="des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E61ADCE1-BCAA-4550-AE40-1BC9C8FFA115"/>
    <w:docVar w:name="LW_COVERPAGE_TYPE" w:val="1"/>
    <w:docVar w:name="LW_CROSSREFERENCE" w:val="&lt;UNUSED&gt;"/>
    <w:docVar w:name="LW_DocType" w:val="ANNEX"/>
    <w:docVar w:name="LW_EMISSION" w:val="5.10.2022"/>
    <w:docVar w:name="LW_EMISSION_ISODATE" w:val="2022-10-05"/>
    <w:docVar w:name="LW_EMISSION_LOCATION" w:val="BRX"/>
    <w:docVar w:name="LW_EMISSION_PREFIX" w:val="Brüssel, den "/>
    <w:docVar w:name="LW_EMISSION_SUFFIX" w:val=" "/>
    <w:docVar w:name="LW_ID_DOCSTRUCTURE" w:val="COM/ANNEX"/>
    <w:docVar w:name="LW_ID_DOCTYPE" w:val="SG-017"/>
    <w:docVar w:name="LW_LANGUE" w:val="DE"/>
    <w:docVar w:name="LW_LEVEL_OF_SENSITIVITY" w:val="Standard treatment"/>
    <w:docVar w:name="LW_NOM.INST" w:val="EUROPÄISCHE KOMMISSION"/>
    <w:docVar w:name="LW_NOM.INST_JOINTDOC" w:val="&lt;EMPTY&gt;"/>
    <w:docVar w:name="LW_OBJETACTEPRINCIPAL" w:val="über die finanziellen Beiträge der Vertragsparteien zum Europäischen Entwicklungsfonds, einschließlich der dritten Tranche 2022"/>
    <w:docVar w:name="LW_OBJETACTEPRINCIPAL.CP" w:val="über die finanziellen Beiträge der Vertragsparteien zum Europäischen Entwicklungsfonds, einschließlich der dritten Tranche 2022"/>
    <w:docVar w:name="LW_PART_NBR" w:val="1"/>
    <w:docVar w:name="LW_PART_NBR_TOTAL" w:val="1"/>
    <w:docVar w:name="LW_REF.INST.NEW" w:val="COM"/>
    <w:docVar w:name="LW_REF.INST.NEW_ADOPTED" w:val="final"/>
    <w:docVar w:name="LW_REF.INST.NEW_TEXT" w:val="(2022) 50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HANG"/>
    <w:docVar w:name="LW_TYPE.DOC.CP" w:val="ANHANG"/>
    <w:docVar w:name="LW_TYPEACTEPRINCIPAL" w:val="Vorschlags für einen_x000b__x000b_BESCHLUSS DES RATES "/>
    <w:docVar w:name="LW_TYPEACTEPRINCIPAL.CP" w:val="Vorschlags für einen_x000b__x000b_BESCHLUSS DES RATES "/>
    <w:docVar w:name="LwApiVersions" w:val="LW4CoDe 1.23.2.0; LW 8.0, Build 20211117"/>
  </w:docVars>
  <w:rsids>
    <w:rsidRoot w:val="007D3890"/>
    <w:rsid w:val="00061137"/>
    <w:rsid w:val="000B519B"/>
    <w:rsid w:val="00130F1B"/>
    <w:rsid w:val="00151856"/>
    <w:rsid w:val="00152894"/>
    <w:rsid w:val="00173261"/>
    <w:rsid w:val="00267706"/>
    <w:rsid w:val="0028014C"/>
    <w:rsid w:val="00323AA1"/>
    <w:rsid w:val="003B1900"/>
    <w:rsid w:val="003B217D"/>
    <w:rsid w:val="005365AB"/>
    <w:rsid w:val="006F3C12"/>
    <w:rsid w:val="0074216E"/>
    <w:rsid w:val="0078415E"/>
    <w:rsid w:val="007D3890"/>
    <w:rsid w:val="007F17A7"/>
    <w:rsid w:val="00824438"/>
    <w:rsid w:val="008823F1"/>
    <w:rsid w:val="00967035"/>
    <w:rsid w:val="00983339"/>
    <w:rsid w:val="00A0708A"/>
    <w:rsid w:val="00A37D2C"/>
    <w:rsid w:val="00AE5793"/>
    <w:rsid w:val="00B2365F"/>
    <w:rsid w:val="00B62194"/>
    <w:rsid w:val="00C1662E"/>
    <w:rsid w:val="00C40797"/>
    <w:rsid w:val="00C90DDA"/>
    <w:rsid w:val="00D8312A"/>
    <w:rsid w:val="00D95003"/>
    <w:rsid w:val="00DD3108"/>
    <w:rsid w:val="00DF68E6"/>
    <w:rsid w:val="00EB4DBF"/>
    <w:rsid w:val="00E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3E6F3AA-0A7A-4CA6-A95B-26103E96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de-DE"/>
    </w:rPr>
  </w:style>
  <w:style w:type="paragraph" w:styleId="Heading1">
    <w:name w:val="heading 1"/>
    <w:basedOn w:val="Normal"/>
    <w:next w:val="Text1"/>
    <w:link w:val="Heading1Char"/>
    <w:uiPriority w:val="9"/>
    <w:qFormat/>
    <w:rsid w:val="005365AB"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5365AB"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5365AB"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5365AB"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rsid w:val="005365AB"/>
    <w:pPr>
      <w:keepNext/>
      <w:numPr>
        <w:ilvl w:val="4"/>
        <w:numId w:val="16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rsid w:val="005365AB"/>
    <w:pPr>
      <w:keepNext/>
      <w:numPr>
        <w:ilvl w:val="5"/>
        <w:numId w:val="16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rsid w:val="005365AB"/>
    <w:pPr>
      <w:keepNext/>
      <w:numPr>
        <w:ilvl w:val="6"/>
        <w:numId w:val="16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130F1B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30F1B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130F1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30F1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30F1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30F1B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130F1B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30F1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30F1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30F1B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3F1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823F1"/>
    <w:rPr>
      <w:rFonts w:ascii="Times New Roman" w:hAnsi="Times New Roman" w:cs="Times New Roman"/>
      <w:sz w:val="24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823F1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8823F1"/>
    <w:rPr>
      <w:rFonts w:ascii="Times New Roman" w:hAnsi="Times New Roman" w:cs="Times New Roman"/>
      <w:sz w:val="24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5AB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5AB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365AB"/>
    <w:rPr>
      <w:rFonts w:ascii="Times New Roman" w:eastAsiaTheme="majorEastAsia" w:hAnsi="Times New Roman" w:cs="Times New Roman"/>
      <w:b/>
      <w:bCs/>
      <w:smallCaps/>
      <w:sz w:val="24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5AB"/>
    <w:rPr>
      <w:rFonts w:ascii="Times New Roman" w:eastAsiaTheme="majorEastAsia" w:hAnsi="Times New Roman" w:cs="Times New Roman"/>
      <w:b/>
      <w:bCs/>
      <w:sz w:val="24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5AB"/>
    <w:rPr>
      <w:rFonts w:ascii="Times New Roman" w:eastAsiaTheme="majorEastAsia" w:hAnsi="Times New Roman" w:cs="Times New Roman"/>
      <w:bCs/>
      <w:i/>
      <w:sz w:val="24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5AB"/>
    <w:rPr>
      <w:rFonts w:ascii="Times New Roman" w:eastAsiaTheme="majorEastAsia" w:hAnsi="Times New Roman" w:cs="Times New Roman"/>
      <w:bCs/>
      <w:iCs/>
      <w:sz w:val="24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5AB"/>
    <w:rPr>
      <w:rFonts w:ascii="Times New Roman" w:eastAsiaTheme="majorEastAsia" w:hAnsi="Times New Roman" w:cs="Times New Roman"/>
      <w:sz w:val="24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5AB"/>
    <w:rPr>
      <w:rFonts w:ascii="Times New Roman" w:eastAsiaTheme="majorEastAsia" w:hAnsi="Times New Roman" w:cs="Times New Roman"/>
      <w:iCs/>
      <w:sz w:val="24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5AB"/>
    <w:rPr>
      <w:rFonts w:ascii="Times New Roman" w:eastAsiaTheme="majorEastAsia" w:hAnsi="Times New Roman" w:cs="Times New Roman"/>
      <w:iCs/>
      <w:sz w:val="24"/>
      <w:lang w:val="de-DE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365AB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8823F1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8823F1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5365AB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8823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8823F1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8823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5365AB"/>
    <w:pPr>
      <w:ind w:left="850"/>
    </w:pPr>
  </w:style>
  <w:style w:type="paragraph" w:customStyle="1" w:styleId="Text2">
    <w:name w:val="Text 2"/>
    <w:basedOn w:val="Normal"/>
    <w:rsid w:val="005365AB"/>
    <w:pPr>
      <w:ind w:left="1417"/>
    </w:pPr>
  </w:style>
  <w:style w:type="paragraph" w:customStyle="1" w:styleId="Text3">
    <w:name w:val="Text 3"/>
    <w:basedOn w:val="Normal"/>
    <w:rsid w:val="005365AB"/>
    <w:pPr>
      <w:ind w:left="1984"/>
    </w:pPr>
  </w:style>
  <w:style w:type="paragraph" w:customStyle="1" w:styleId="Text4">
    <w:name w:val="Text 4"/>
    <w:basedOn w:val="Normal"/>
    <w:rsid w:val="005365AB"/>
    <w:pPr>
      <w:ind w:left="2551"/>
    </w:pPr>
  </w:style>
  <w:style w:type="paragraph" w:customStyle="1" w:styleId="Text5">
    <w:name w:val="Text 5"/>
    <w:basedOn w:val="Normal"/>
    <w:rsid w:val="005365AB"/>
    <w:pPr>
      <w:ind w:left="3118"/>
    </w:pPr>
  </w:style>
  <w:style w:type="paragraph" w:customStyle="1" w:styleId="Text6">
    <w:name w:val="Text 6"/>
    <w:basedOn w:val="Normal"/>
    <w:rsid w:val="005365AB"/>
    <w:pPr>
      <w:ind w:left="3685"/>
    </w:pPr>
  </w:style>
  <w:style w:type="paragraph" w:customStyle="1" w:styleId="NormalCentered">
    <w:name w:val="Normal Centered"/>
    <w:basedOn w:val="Normal"/>
    <w:rsid w:val="005365AB"/>
    <w:pPr>
      <w:jc w:val="center"/>
    </w:pPr>
  </w:style>
  <w:style w:type="paragraph" w:customStyle="1" w:styleId="NormalLeft">
    <w:name w:val="Normal Left"/>
    <w:basedOn w:val="Normal"/>
    <w:rsid w:val="005365AB"/>
    <w:pPr>
      <w:jc w:val="left"/>
    </w:pPr>
  </w:style>
  <w:style w:type="paragraph" w:customStyle="1" w:styleId="NormalRight">
    <w:name w:val="Normal Right"/>
    <w:basedOn w:val="Normal"/>
    <w:rsid w:val="005365AB"/>
    <w:pPr>
      <w:jc w:val="right"/>
    </w:pPr>
  </w:style>
  <w:style w:type="paragraph" w:customStyle="1" w:styleId="QuotedText">
    <w:name w:val="Quoted Text"/>
    <w:basedOn w:val="Normal"/>
    <w:rsid w:val="005365AB"/>
    <w:pPr>
      <w:ind w:left="1417"/>
    </w:pPr>
  </w:style>
  <w:style w:type="paragraph" w:customStyle="1" w:styleId="Point0">
    <w:name w:val="Point 0"/>
    <w:basedOn w:val="Normal"/>
    <w:rsid w:val="005365AB"/>
    <w:pPr>
      <w:ind w:left="850" w:hanging="850"/>
    </w:pPr>
  </w:style>
  <w:style w:type="paragraph" w:customStyle="1" w:styleId="Point1">
    <w:name w:val="Point 1"/>
    <w:basedOn w:val="Normal"/>
    <w:rsid w:val="005365AB"/>
    <w:pPr>
      <w:ind w:left="1417" w:hanging="567"/>
    </w:pPr>
  </w:style>
  <w:style w:type="paragraph" w:customStyle="1" w:styleId="Point2">
    <w:name w:val="Point 2"/>
    <w:basedOn w:val="Normal"/>
    <w:rsid w:val="005365AB"/>
    <w:pPr>
      <w:ind w:left="1984" w:hanging="567"/>
    </w:pPr>
  </w:style>
  <w:style w:type="paragraph" w:customStyle="1" w:styleId="Point3">
    <w:name w:val="Point 3"/>
    <w:basedOn w:val="Normal"/>
    <w:rsid w:val="005365AB"/>
    <w:pPr>
      <w:ind w:left="2551" w:hanging="567"/>
    </w:pPr>
  </w:style>
  <w:style w:type="paragraph" w:customStyle="1" w:styleId="Point4">
    <w:name w:val="Point 4"/>
    <w:basedOn w:val="Normal"/>
    <w:rsid w:val="005365AB"/>
    <w:pPr>
      <w:ind w:left="3118" w:hanging="567"/>
    </w:pPr>
  </w:style>
  <w:style w:type="paragraph" w:customStyle="1" w:styleId="Point5">
    <w:name w:val="Point 5"/>
    <w:basedOn w:val="Normal"/>
    <w:rsid w:val="005365AB"/>
    <w:pPr>
      <w:ind w:left="3685" w:hanging="567"/>
    </w:pPr>
  </w:style>
  <w:style w:type="paragraph" w:customStyle="1" w:styleId="Tiret0">
    <w:name w:val="Tiret 0"/>
    <w:basedOn w:val="Point0"/>
    <w:rsid w:val="005365AB"/>
    <w:pPr>
      <w:numPr>
        <w:numId w:val="9"/>
      </w:numPr>
    </w:pPr>
  </w:style>
  <w:style w:type="paragraph" w:customStyle="1" w:styleId="Tiret1">
    <w:name w:val="Tiret 1"/>
    <w:basedOn w:val="Point1"/>
    <w:rsid w:val="005365AB"/>
    <w:pPr>
      <w:numPr>
        <w:numId w:val="10"/>
      </w:numPr>
    </w:pPr>
  </w:style>
  <w:style w:type="paragraph" w:customStyle="1" w:styleId="Tiret2">
    <w:name w:val="Tiret 2"/>
    <w:basedOn w:val="Point2"/>
    <w:rsid w:val="005365AB"/>
    <w:pPr>
      <w:numPr>
        <w:numId w:val="11"/>
      </w:numPr>
    </w:pPr>
  </w:style>
  <w:style w:type="paragraph" w:customStyle="1" w:styleId="Tiret3">
    <w:name w:val="Tiret 3"/>
    <w:basedOn w:val="Point3"/>
    <w:rsid w:val="005365AB"/>
    <w:pPr>
      <w:numPr>
        <w:numId w:val="12"/>
      </w:numPr>
    </w:pPr>
  </w:style>
  <w:style w:type="paragraph" w:customStyle="1" w:styleId="Tiret4">
    <w:name w:val="Tiret 4"/>
    <w:basedOn w:val="Point4"/>
    <w:rsid w:val="005365AB"/>
    <w:pPr>
      <w:numPr>
        <w:numId w:val="13"/>
      </w:numPr>
    </w:pPr>
  </w:style>
  <w:style w:type="paragraph" w:customStyle="1" w:styleId="Tiret5">
    <w:name w:val="Tiret 5"/>
    <w:basedOn w:val="Point5"/>
    <w:rsid w:val="005365AB"/>
    <w:pPr>
      <w:numPr>
        <w:numId w:val="14"/>
      </w:numPr>
    </w:pPr>
  </w:style>
  <w:style w:type="paragraph" w:customStyle="1" w:styleId="PointDouble0">
    <w:name w:val="PointDouble 0"/>
    <w:basedOn w:val="Normal"/>
    <w:rsid w:val="005365AB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5365AB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5365AB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5365AB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5365AB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5365AB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5365AB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5365AB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5365AB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5365AB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5365AB"/>
    <w:pPr>
      <w:numPr>
        <w:numId w:val="15"/>
      </w:numPr>
    </w:pPr>
  </w:style>
  <w:style w:type="paragraph" w:customStyle="1" w:styleId="NumPar2">
    <w:name w:val="NumPar 2"/>
    <w:basedOn w:val="Normal"/>
    <w:next w:val="Text1"/>
    <w:rsid w:val="005365AB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rsid w:val="005365AB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rsid w:val="005365AB"/>
    <w:pPr>
      <w:numPr>
        <w:ilvl w:val="3"/>
        <w:numId w:val="15"/>
      </w:numPr>
    </w:pPr>
  </w:style>
  <w:style w:type="paragraph" w:customStyle="1" w:styleId="NumPar5">
    <w:name w:val="NumPar 5"/>
    <w:basedOn w:val="Normal"/>
    <w:next w:val="Text2"/>
    <w:rsid w:val="005365AB"/>
    <w:pPr>
      <w:numPr>
        <w:ilvl w:val="4"/>
        <w:numId w:val="15"/>
      </w:numPr>
    </w:pPr>
  </w:style>
  <w:style w:type="paragraph" w:customStyle="1" w:styleId="NumPar6">
    <w:name w:val="NumPar 6"/>
    <w:basedOn w:val="Normal"/>
    <w:next w:val="Text2"/>
    <w:rsid w:val="005365AB"/>
    <w:pPr>
      <w:numPr>
        <w:ilvl w:val="5"/>
        <w:numId w:val="15"/>
      </w:numPr>
    </w:pPr>
  </w:style>
  <w:style w:type="paragraph" w:customStyle="1" w:styleId="NumPar7">
    <w:name w:val="NumPar 7"/>
    <w:basedOn w:val="Normal"/>
    <w:next w:val="Text2"/>
    <w:rsid w:val="005365AB"/>
    <w:pPr>
      <w:numPr>
        <w:ilvl w:val="6"/>
        <w:numId w:val="15"/>
      </w:numPr>
    </w:pPr>
  </w:style>
  <w:style w:type="paragraph" w:customStyle="1" w:styleId="ManualNumPar1">
    <w:name w:val="Manual NumPar 1"/>
    <w:basedOn w:val="Normal"/>
    <w:next w:val="Text1"/>
    <w:rsid w:val="005365AB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5365AB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5365AB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5365AB"/>
    <w:pPr>
      <w:ind w:left="850" w:hanging="850"/>
    </w:pPr>
  </w:style>
  <w:style w:type="paragraph" w:customStyle="1" w:styleId="ManualNumPar5">
    <w:name w:val="Manual NumPar 5"/>
    <w:basedOn w:val="Normal"/>
    <w:next w:val="Text2"/>
    <w:rsid w:val="005365AB"/>
    <w:pPr>
      <w:ind w:left="1417" w:hanging="1417"/>
    </w:pPr>
  </w:style>
  <w:style w:type="paragraph" w:customStyle="1" w:styleId="ManualNumPar6">
    <w:name w:val="Manual NumPar 6"/>
    <w:basedOn w:val="Normal"/>
    <w:next w:val="Text2"/>
    <w:rsid w:val="005365AB"/>
    <w:pPr>
      <w:ind w:left="1417" w:hanging="1417"/>
    </w:pPr>
  </w:style>
  <w:style w:type="paragraph" w:customStyle="1" w:styleId="ManualNumPar7">
    <w:name w:val="Manual NumPar 7"/>
    <w:basedOn w:val="Normal"/>
    <w:next w:val="Text2"/>
    <w:rsid w:val="005365AB"/>
    <w:pPr>
      <w:ind w:left="1417" w:hanging="1417"/>
    </w:pPr>
  </w:style>
  <w:style w:type="paragraph" w:customStyle="1" w:styleId="QuotedNumPar">
    <w:name w:val="Quoted NumPar"/>
    <w:basedOn w:val="Normal"/>
    <w:rsid w:val="005365AB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5365AB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5365AB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5365AB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5365AB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rsid w:val="005365AB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rsid w:val="005365AB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rsid w:val="005365AB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rsid w:val="005365AB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5365AB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5365AB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5365AB"/>
    <w:pPr>
      <w:jc w:val="center"/>
    </w:pPr>
    <w:rPr>
      <w:b/>
    </w:rPr>
  </w:style>
  <w:style w:type="character" w:customStyle="1" w:styleId="Marker">
    <w:name w:val="Marker"/>
    <w:basedOn w:val="DefaultParagraphFont"/>
    <w:rsid w:val="005365AB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5365AB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5365AB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365AB"/>
    <w:pPr>
      <w:numPr>
        <w:numId w:val="17"/>
      </w:numPr>
    </w:pPr>
  </w:style>
  <w:style w:type="paragraph" w:customStyle="1" w:styleId="Point1number">
    <w:name w:val="Point 1 (number)"/>
    <w:basedOn w:val="Normal"/>
    <w:rsid w:val="005365AB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rsid w:val="005365AB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rsid w:val="005365AB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rsid w:val="005365AB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rsid w:val="005365AB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rsid w:val="005365AB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rsid w:val="005365AB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rsid w:val="005365AB"/>
    <w:pPr>
      <w:numPr>
        <w:ilvl w:val="8"/>
        <w:numId w:val="17"/>
      </w:numPr>
    </w:pPr>
  </w:style>
  <w:style w:type="paragraph" w:customStyle="1" w:styleId="Bullet0">
    <w:name w:val="Bullet 0"/>
    <w:basedOn w:val="Normal"/>
    <w:rsid w:val="005365AB"/>
    <w:pPr>
      <w:numPr>
        <w:numId w:val="18"/>
      </w:numPr>
    </w:pPr>
  </w:style>
  <w:style w:type="paragraph" w:customStyle="1" w:styleId="Bullet1">
    <w:name w:val="Bullet 1"/>
    <w:basedOn w:val="Normal"/>
    <w:rsid w:val="005365AB"/>
    <w:pPr>
      <w:numPr>
        <w:numId w:val="19"/>
      </w:numPr>
    </w:pPr>
  </w:style>
  <w:style w:type="paragraph" w:customStyle="1" w:styleId="Bullet2">
    <w:name w:val="Bullet 2"/>
    <w:basedOn w:val="Normal"/>
    <w:rsid w:val="005365AB"/>
    <w:pPr>
      <w:numPr>
        <w:numId w:val="20"/>
      </w:numPr>
    </w:pPr>
  </w:style>
  <w:style w:type="paragraph" w:customStyle="1" w:styleId="Bullet3">
    <w:name w:val="Bullet 3"/>
    <w:basedOn w:val="Normal"/>
    <w:rsid w:val="005365AB"/>
    <w:pPr>
      <w:numPr>
        <w:numId w:val="21"/>
      </w:numPr>
    </w:pPr>
  </w:style>
  <w:style w:type="paragraph" w:customStyle="1" w:styleId="Bullet4">
    <w:name w:val="Bullet 4"/>
    <w:basedOn w:val="Normal"/>
    <w:rsid w:val="005365AB"/>
    <w:pPr>
      <w:numPr>
        <w:numId w:val="22"/>
      </w:numPr>
    </w:pPr>
  </w:style>
  <w:style w:type="paragraph" w:customStyle="1" w:styleId="Langue">
    <w:name w:val="Langue"/>
    <w:basedOn w:val="Normal"/>
    <w:next w:val="Rfrenceinterne"/>
    <w:rsid w:val="005365AB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5365AB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5365AB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5365AB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5365AB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5365AB"/>
    <w:pPr>
      <w:spacing w:before="0" w:after="0"/>
    </w:pPr>
  </w:style>
  <w:style w:type="paragraph" w:customStyle="1" w:styleId="Disclaimer">
    <w:name w:val="Disclaimer"/>
    <w:basedOn w:val="Normal"/>
    <w:rsid w:val="005365AB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5365AB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5365AB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5365AB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5365AB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5365AB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5365AB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5365AB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5365AB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rsid w:val="005365AB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rsid w:val="005365AB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5365AB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5365AB"/>
    <w:pPr>
      <w:keepNext/>
    </w:pPr>
  </w:style>
  <w:style w:type="paragraph" w:customStyle="1" w:styleId="Institutionquiagit">
    <w:name w:val="Institution qui agit"/>
    <w:basedOn w:val="Normal"/>
    <w:next w:val="Normal"/>
    <w:rsid w:val="005365AB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5365AB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5365AB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5365AB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5365AB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5365AB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5365AB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rsid w:val="005365AB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rsid w:val="005365AB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5365AB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5365AB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365AB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5365AB"/>
    <w:rPr>
      <w:i/>
      <w:caps/>
    </w:rPr>
  </w:style>
  <w:style w:type="paragraph" w:customStyle="1" w:styleId="Supertitre">
    <w:name w:val="Supertitre"/>
    <w:basedOn w:val="Normal"/>
    <w:next w:val="Normal"/>
    <w:rsid w:val="005365AB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5365AB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5365AB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  <w:rsid w:val="005365AB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365AB"/>
  </w:style>
  <w:style w:type="paragraph" w:customStyle="1" w:styleId="StatutPagedecouverture">
    <w:name w:val="Statut (Page de couverture)"/>
    <w:basedOn w:val="Statut"/>
    <w:next w:val="TypedudocumentPagedecouverture"/>
    <w:rsid w:val="005365AB"/>
  </w:style>
  <w:style w:type="paragraph" w:customStyle="1" w:styleId="TypedudocumentPagedecouverture">
    <w:name w:val="Type du document (Page de couverture)"/>
    <w:basedOn w:val="Typedudocument"/>
    <w:next w:val="AccompagnantPagedecouverture"/>
    <w:rsid w:val="005365AB"/>
  </w:style>
  <w:style w:type="paragraph" w:customStyle="1" w:styleId="Volume">
    <w:name w:val="Volume"/>
    <w:basedOn w:val="Normal"/>
    <w:next w:val="Confidentialit"/>
    <w:rsid w:val="005365AB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5365AB"/>
    <w:pPr>
      <w:spacing w:after="240"/>
    </w:pPr>
  </w:style>
  <w:style w:type="paragraph" w:customStyle="1" w:styleId="Accompagnant">
    <w:name w:val="Accompagnant"/>
    <w:basedOn w:val="Normal"/>
    <w:next w:val="Typeacteprincipal"/>
    <w:rsid w:val="005365AB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5365AB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5365AB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5365AB"/>
  </w:style>
  <w:style w:type="paragraph" w:customStyle="1" w:styleId="AccompagnantPagedecouverture">
    <w:name w:val="Accompagnant (Page de couverture)"/>
    <w:basedOn w:val="Accompagnant"/>
    <w:next w:val="TypeacteprincipalPagedecouverture"/>
    <w:rsid w:val="005365AB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365AB"/>
  </w:style>
  <w:style w:type="paragraph" w:customStyle="1" w:styleId="ObjetacteprincipalPagedecouverture">
    <w:name w:val="Objet acte principal (Page de couverture)"/>
    <w:basedOn w:val="Objetacteprincipal"/>
    <w:next w:val="Rfrencecroise"/>
    <w:rsid w:val="005365AB"/>
  </w:style>
  <w:style w:type="paragraph" w:customStyle="1" w:styleId="LanguesfaisantfoiPagedecouverture">
    <w:name w:val="Langues faisant foi (Page de couverture)"/>
    <w:basedOn w:val="Normal"/>
    <w:next w:val="Normal"/>
    <w:rsid w:val="005365AB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GAMBERINI Elisa (DGT)</dc:creator>
  <cp:keywords/>
  <dc:description/>
  <cp:lastModifiedBy>EC CoDe</cp:lastModifiedBy>
  <cp:revision>19</cp:revision>
  <dcterms:created xsi:type="dcterms:W3CDTF">2022-09-20T13:57:00Z</dcterms:created>
  <dcterms:modified xsi:type="dcterms:W3CDTF">2022-10-05T09:20:00Z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8.0.1, Build 20220429</vt:lpwstr>
  </property>
  <property fmtid="{D5CDD505-2E9C-101B-9397-08002B2CF9AE}" pid="5" name="Created using">
    <vt:lpwstr>LW 8.0.1, Build 20220429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Green (DQC version 03)</vt:lpwstr>
  </property>
</Properties>
</file>