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F41BD" w14:textId="40C9E728" w:rsidR="00224CBD" w:rsidRDefault="00A61760" w:rsidP="00A61760">
      <w:pPr>
        <w:pStyle w:val="Pagedecouverture"/>
        <w:rPr>
          <w:noProof/>
        </w:rPr>
      </w:pPr>
      <w:bookmarkStart w:id="0" w:name="LW_BM_COVERPAGE"/>
      <w:r>
        <w:rPr>
          <w:noProof/>
        </w:rPr>
        <w:pict w14:anchorId="1B105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1D3A131C-0DF6-4F2F-A794-A36E6DB9A837" style="width:455.25pt;height:296.25pt">
            <v:imagedata r:id="rId13" o:title=""/>
          </v:shape>
        </w:pict>
      </w:r>
    </w:p>
    <w:bookmarkEnd w:id="0"/>
    <w:p w14:paraId="6EC9C06E" w14:textId="77777777" w:rsidR="00224CBD" w:rsidRDefault="00224CBD" w:rsidP="00224CBD">
      <w:pPr>
        <w:rPr>
          <w:noProof/>
        </w:rPr>
        <w:sectPr w:rsidR="00224CBD" w:rsidSect="00A61760">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14:paraId="33C373A9" w14:textId="7DA902AD" w:rsidR="00473207" w:rsidRDefault="00473207" w:rsidP="00473207">
      <w:pPr>
        <w:pStyle w:val="ListNumber"/>
        <w:numPr>
          <w:ilvl w:val="0"/>
          <w:numId w:val="0"/>
        </w:numPr>
        <w:ind w:left="720"/>
        <w:rPr>
          <w:noProof/>
        </w:rPr>
      </w:pPr>
      <w:bookmarkStart w:id="1" w:name="_GoBack"/>
      <w:bookmarkEnd w:id="1"/>
      <w:r>
        <w:rPr>
          <w:noProof/>
        </w:rPr>
        <w:lastRenderedPageBreak/>
        <w:t>Komisjoni aruanne Euroopa Parlamendile ja nõukogule „Euroopa lennundusohutusprogramm“</w:t>
      </w:r>
    </w:p>
    <w:p w14:paraId="3FAF7FD2" w14:textId="77777777" w:rsidR="00473207" w:rsidRPr="00473207" w:rsidRDefault="00473207" w:rsidP="00473207">
      <w:pPr>
        <w:pStyle w:val="ListNumber"/>
        <w:numPr>
          <w:ilvl w:val="0"/>
          <w:numId w:val="0"/>
        </w:numPr>
        <w:ind w:left="720"/>
        <w:rPr>
          <w:noProof/>
        </w:rPr>
      </w:pPr>
    </w:p>
    <w:p w14:paraId="4CE834D2" w14:textId="02EC0689" w:rsidR="003028BC" w:rsidRPr="00A205B7" w:rsidRDefault="00561A99" w:rsidP="00A205B7">
      <w:pPr>
        <w:pStyle w:val="ListNumber"/>
        <w:numPr>
          <w:ilvl w:val="0"/>
          <w:numId w:val="7"/>
        </w:numPr>
        <w:ind w:left="720" w:hanging="720"/>
        <w:rPr>
          <w:noProof/>
        </w:rPr>
      </w:pPr>
      <w:r>
        <w:rPr>
          <w:noProof/>
        </w:rPr>
        <w:t>Komisjoni 2011. aasta teatis ja Euroopa lennundusohutusprogrammi dokumendi 2. väljaanne</w:t>
      </w:r>
    </w:p>
    <w:p w14:paraId="033F35AF" w14:textId="77777777" w:rsidR="00561A99" w:rsidRPr="003028BC" w:rsidRDefault="00554289" w:rsidP="00A205B7">
      <w:pPr>
        <w:spacing w:before="120" w:beforeAutospacing="0" w:after="120" w:afterAutospacing="0"/>
        <w:jc w:val="both"/>
        <w:rPr>
          <w:rFonts w:cs="Times New Roman"/>
          <w:noProof/>
          <w:szCs w:val="24"/>
        </w:rPr>
      </w:pPr>
      <w:r>
        <w:rPr>
          <w:noProof/>
        </w:rPr>
        <w:t>Komisjoni teatises „Euroopa lennuohutusjuhtimissüsteemi loomine“,</w:t>
      </w:r>
      <w:r>
        <w:rPr>
          <w:rStyle w:val="FootnoteReference"/>
          <w:rFonts w:cs="Times New Roman"/>
          <w:noProof/>
          <w:szCs w:val="24"/>
        </w:rPr>
        <w:footnoteReference w:id="2"/>
      </w:r>
      <w:r>
        <w:rPr>
          <w:noProof/>
        </w:rPr>
        <w:t xml:space="preserve"> mis avaldati 2011. aastal, kirjeldati probleeme, millega liit ja liikmesriigid peavad ohutuse tagamiseks tegelema, ning jõuti järeldusele, et senisest enam on vaja edendada ennetavat ja tõenditel põhinevat lähenemisviisi. Teatises kirjeldati üksikasjalikult mitut praktilist meedet kõnealuste probleemide lahendamiseks. Komisjoni teatisele oli lisatud Euroopa lennundusohutusprogrammi (EASP) kirjeldav dokument</w:t>
      </w:r>
      <w:r>
        <w:rPr>
          <w:rStyle w:val="FootnoteReference"/>
          <w:rFonts w:cs="Times New Roman"/>
          <w:noProof/>
          <w:szCs w:val="24"/>
        </w:rPr>
        <w:footnoteReference w:id="3"/>
      </w:r>
      <w:r>
        <w:rPr>
          <w:noProof/>
        </w:rPr>
        <w:t>.</w:t>
      </w:r>
    </w:p>
    <w:p w14:paraId="2AFB2270" w14:textId="77777777" w:rsidR="005D6E00" w:rsidRDefault="00CB5FDC" w:rsidP="002F6534">
      <w:pPr>
        <w:spacing w:before="120" w:beforeAutospacing="0" w:after="120" w:afterAutospacing="0"/>
        <w:jc w:val="both"/>
        <w:rPr>
          <w:rFonts w:cs="Times New Roman"/>
          <w:noProof/>
          <w:szCs w:val="24"/>
        </w:rPr>
      </w:pPr>
      <w:r>
        <w:rPr>
          <w:noProof/>
        </w:rPr>
        <w:t>Mitu nendest meetmetest viidi tol ajal ellu, eeskätt määruse (EL) nr 376/2014 (mis käsitleb tsiviillennunduses toimunud juhtumitest teatamist ning juhtumite analüüsi ja järelmeid)</w:t>
      </w:r>
      <w:r>
        <w:rPr>
          <w:rStyle w:val="FootnoteReference"/>
          <w:rFonts w:cs="Times New Roman"/>
          <w:noProof/>
          <w:szCs w:val="24"/>
        </w:rPr>
        <w:footnoteReference w:id="4"/>
      </w:r>
      <w:r>
        <w:rPr>
          <w:noProof/>
        </w:rPr>
        <w:t xml:space="preserve"> vastuvõtmisega – ohutusanalüüsi täiustamine ELi tasandil, riskihindamisliigituse väljatöötamine, EASA regulatiivkomitee ja nõuandeorganite ulatuslik kasutamine põhilise foorumina, kus on võimalik pidada liikmesriikidega arutelu võetavate meetmete üle, lennundusohutuse Euroopa tegevuskava (EPAS) ajakohastatud versiooni avaldamine igal aastal, ohutusnäitajate väljatöötamine ja tihedam koostöö liidu naaberriikidega, et teha kindlaks ohutusprobleemid. Samuti soovitati komisjonil EASP-d korrapäraselt ajakohastada, et võtta arvesse muudatusi lennundusohutuse juhtimisel ELis. </w:t>
      </w:r>
    </w:p>
    <w:p w14:paraId="7F64EE70" w14:textId="77777777" w:rsidR="00D51015" w:rsidRDefault="005D6E00" w:rsidP="002F6534">
      <w:pPr>
        <w:spacing w:before="120" w:beforeAutospacing="0" w:after="120" w:afterAutospacing="0"/>
        <w:jc w:val="both"/>
        <w:rPr>
          <w:rFonts w:cs="Times New Roman"/>
          <w:noProof/>
          <w:szCs w:val="24"/>
        </w:rPr>
      </w:pPr>
      <w:r>
        <w:rPr>
          <w:noProof/>
        </w:rPr>
        <w:t>EASP vaadati esimest korda läbi 2015. aastal (teine väljaanne</w:t>
      </w:r>
      <w:r>
        <w:rPr>
          <w:rStyle w:val="FootnoteReference"/>
          <w:noProof/>
        </w:rPr>
        <w:footnoteReference w:id="5"/>
      </w:r>
      <w:r>
        <w:rPr>
          <w:noProof/>
        </w:rPr>
        <w:t>). Sellega loodi liidu tasandil lõimitud eeskirjade kogum koos tegevuste ja menetlustega, mida kasutatakse Euroopas ühiseks ohutusjuhtimiseks. See ei olnud tegevuskava, vaid oli pigem ette nähtud selleks, et kehtestada ELi tasandil dokument, mis vastab Chicago konventsiooni 19. lisa kohaselt ICAO poolt nõutavale riigi lennundusohutusprogrammile (SSP). Sellega pandi paika selge struktuur Euroopa ohutuspoliitika ja selle eesmärkide ning ohutusriskide juhtimise, ohutuse tagamise ja ohutuse edendamise kontseptsioonide selgitamiseks.</w:t>
      </w:r>
    </w:p>
    <w:p w14:paraId="5E1C4808" w14:textId="77777777" w:rsidR="002F2EC7" w:rsidRDefault="002F2EC7" w:rsidP="00093BC0">
      <w:pPr>
        <w:pStyle w:val="CommentText"/>
        <w:jc w:val="both"/>
        <w:rPr>
          <w:rFonts w:cs="Times New Roman"/>
          <w:noProof/>
          <w:szCs w:val="24"/>
        </w:rPr>
      </w:pPr>
      <w:r>
        <w:rPr>
          <w:noProof/>
          <w:sz w:val="24"/>
        </w:rPr>
        <w:t>Määruse (EL) 2018/1139</w:t>
      </w:r>
      <w:r>
        <w:rPr>
          <w:rStyle w:val="FootnoteReference"/>
          <w:noProof/>
          <w:sz w:val="24"/>
          <w:szCs w:val="22"/>
        </w:rPr>
        <w:footnoteReference w:id="6"/>
      </w:r>
      <w:r>
        <w:rPr>
          <w:noProof/>
          <w:sz w:val="24"/>
        </w:rPr>
        <w:t xml:space="preserve"> II peatüki ja eeskätt selle artikliga 5 anti EASP-le õiguslik staatus Euroopa lennundusohutussüsteemi toimimist kirjeldava dokumendina, mis hõlmab norme, tegevusi ja protsesse, mida kasutatakse tsiviillennundusohutuse juhtimiseks liidus.</w:t>
      </w:r>
    </w:p>
    <w:p w14:paraId="7E0432CB" w14:textId="77777777" w:rsidR="00747248" w:rsidRPr="00561A99" w:rsidRDefault="00866514" w:rsidP="002F6534">
      <w:pPr>
        <w:spacing w:before="120" w:beforeAutospacing="0" w:after="120" w:afterAutospacing="0"/>
        <w:jc w:val="both"/>
        <w:rPr>
          <w:rFonts w:cs="Times New Roman"/>
          <w:noProof/>
          <w:szCs w:val="24"/>
        </w:rPr>
      </w:pPr>
      <w:r>
        <w:rPr>
          <w:noProof/>
        </w:rPr>
        <w:t xml:space="preserve">Sellele vastavalt on EASP teine ajakohastatud versioon – st kolmas väljaanne – üles ehitatud samamoodi nagu teine väljaanne ning on vormingult ja struktuurilt vastavusse viidud SSP raamistikuga, mida on kirjeldatud Chicago konventsiooni 19. lisas. </w:t>
      </w:r>
    </w:p>
    <w:p w14:paraId="021D986D" w14:textId="77777777" w:rsidR="00561A99" w:rsidRDefault="00561A99" w:rsidP="00A205B7">
      <w:pPr>
        <w:pStyle w:val="ListNumber"/>
        <w:numPr>
          <w:ilvl w:val="0"/>
          <w:numId w:val="7"/>
        </w:numPr>
        <w:ind w:left="720" w:hanging="720"/>
        <w:rPr>
          <w:rFonts w:cs="Times New Roman"/>
          <w:noProof/>
          <w:szCs w:val="24"/>
        </w:rPr>
      </w:pPr>
      <w:r>
        <w:rPr>
          <w:noProof/>
        </w:rPr>
        <w:t>Euroopa lennundusohutusprogrammi dokumendi 3. väljaanne</w:t>
      </w:r>
    </w:p>
    <w:p w14:paraId="446D38AE" w14:textId="77777777" w:rsidR="00E0409B" w:rsidRPr="00E0409B" w:rsidRDefault="006B46B8" w:rsidP="002F6534">
      <w:pPr>
        <w:spacing w:before="120" w:beforeAutospacing="0" w:after="120" w:afterAutospacing="0"/>
        <w:jc w:val="both"/>
        <w:rPr>
          <w:rFonts w:eastAsia="Calibri" w:cs="Times New Roman"/>
          <w:noProof/>
          <w:szCs w:val="24"/>
        </w:rPr>
      </w:pPr>
      <w:r>
        <w:rPr>
          <w:noProof/>
        </w:rPr>
        <w:t xml:space="preserve">Euroopa lennundusohutusprogrammi (EASP) dokumendis selgitatakse, kuidas ohutust ELis ja selle liikmesriikides juhitakse, muu hulgas liidu õigusaktidega ning ka muude põhimõtete, tavade ja meetmetega. </w:t>
      </w:r>
    </w:p>
    <w:p w14:paraId="2D245610" w14:textId="77777777" w:rsidR="00E0409B" w:rsidRDefault="00B41433" w:rsidP="002F6534">
      <w:pPr>
        <w:spacing w:before="120" w:beforeAutospacing="0" w:after="120" w:afterAutospacing="0"/>
        <w:jc w:val="both"/>
        <w:rPr>
          <w:rFonts w:eastAsia="Calibri" w:cs="Times New Roman"/>
          <w:noProof/>
          <w:szCs w:val="24"/>
        </w:rPr>
      </w:pPr>
      <w:r>
        <w:rPr>
          <w:noProof/>
        </w:rPr>
        <w:t xml:space="preserve">EASP dokumendis esitatakse ülevaade kõigist normidest ja menetlustest, millega aidatakse terviklikul viisil kaasa lennuõnnetuste ärahoidmisele ja lennundusohutuse tagamisele liidus. </w:t>
      </w:r>
    </w:p>
    <w:p w14:paraId="66066F0A" w14:textId="77777777" w:rsidR="00E0409B" w:rsidRDefault="003359E7" w:rsidP="002F6534">
      <w:pPr>
        <w:spacing w:before="120" w:beforeAutospacing="0" w:after="120" w:afterAutospacing="0"/>
        <w:jc w:val="both"/>
        <w:rPr>
          <w:rFonts w:eastAsia="Calibri" w:cs="Times New Roman"/>
          <w:noProof/>
          <w:szCs w:val="24"/>
        </w:rPr>
      </w:pPr>
      <w:r>
        <w:rPr>
          <w:noProof/>
        </w:rPr>
        <w:t xml:space="preserve">EASP dokumendi eesmärk ei ole asendada liikmesriikide koostatavaid riigi lennundusohutusprogrammi (SSP) dokumente, vaid pigem neid täiendada. Kuna paljud lennundusohutusega seotud normid ja tegevused võetakse vastu ning neid koordineeritakse ELi tasandil, peavad liikmesriigid oma vastavas SSP dokumendis EASP dokumendile viitama, et põhjalikult selgitada, kuidas riigi territooriumil lennundusohutust Chicago konventsiooni nõuete kohaselt juhitakse. Pidades silmas, et ELil tasandil on vastu võetud õigusaktid paljudes lennundusohutuse valdkondades ning kasutusele võetud Euroopa ohutusriskide juhtimise protsess, ei saa liikmesriigid kirjeldada ohutusjuhtimist ilma ELi mõõdet käsitlemata. </w:t>
      </w:r>
    </w:p>
    <w:p w14:paraId="1FDEBA90" w14:textId="3F4CA29E" w:rsidR="0016751E" w:rsidRPr="00E0409B" w:rsidRDefault="0016751E" w:rsidP="002F6534">
      <w:pPr>
        <w:spacing w:before="120" w:beforeAutospacing="0" w:after="120" w:afterAutospacing="0"/>
        <w:jc w:val="both"/>
        <w:rPr>
          <w:rFonts w:eastAsia="Calibri" w:cs="Times New Roman"/>
          <w:noProof/>
          <w:szCs w:val="24"/>
        </w:rPr>
      </w:pPr>
      <w:r>
        <w:rPr>
          <w:noProof/>
        </w:rPr>
        <w:t>Peale selle on riigid teatavates Chicago konventsiooni alla kuuluvates valdkondades delegeerinud oma pädevuse liidule. EASP dokumendis selgitatakse, kuidas EL tuleb toime rahvusvaheliste kohustustega, mis sellisest vastutuse üleandmisest tulenevad.</w:t>
      </w:r>
    </w:p>
    <w:p w14:paraId="3EA7D751" w14:textId="77777777" w:rsidR="00BD2FFE" w:rsidRPr="00E0409B" w:rsidRDefault="00BD2FFE" w:rsidP="00554289">
      <w:pPr>
        <w:spacing w:before="120" w:beforeAutospacing="0" w:after="120" w:afterAutospacing="0"/>
        <w:jc w:val="both"/>
        <w:rPr>
          <w:rFonts w:eastAsia="Calibri" w:cs="Times New Roman"/>
          <w:noProof/>
          <w:szCs w:val="24"/>
        </w:rPr>
      </w:pPr>
      <w:r>
        <w:rPr>
          <w:noProof/>
        </w:rPr>
        <w:t>Dokumendis kirjeldatakse Euroopa tasandil ühiseks ohutusjuhtimiseks kasutatavaid menetlusi ning seda, kuidas Euroopa Komisjon, liikmesriigid ja EASA teevad koostööd, et teha kindlaks ohud ja ohutuspuudujäägid, ning võtavad meetmeid seotud ohutusriskide maandamiseks, et selgitada, kes vastutab ELis eri ohutusküsimuste eest ning kuidas on võimalik tagada kõikjal ELis nõuetekohane ohutusalane tulemuslikkus ja seda alal hoida. Samuti aitab see muuta Euroopa Liidu süsteemis praegu kehtivad rollid ja vastutusalad, pädevusvaldkondade jaotuse, põhimõtted ja protsessid kõigi ohutusest huvitatud sidusrühmade jaoks läbipaistvamaks.</w:t>
      </w:r>
    </w:p>
    <w:p w14:paraId="47FC1052" w14:textId="77777777" w:rsidR="007965A1" w:rsidRDefault="00554289" w:rsidP="002F6534">
      <w:pPr>
        <w:spacing w:before="120" w:beforeAutospacing="0" w:after="120" w:afterAutospacing="0"/>
        <w:jc w:val="both"/>
        <w:rPr>
          <w:rFonts w:eastAsia="Calibri" w:cs="Times New Roman"/>
          <w:noProof/>
          <w:szCs w:val="24"/>
        </w:rPr>
      </w:pPr>
      <w:r>
        <w:rPr>
          <w:noProof/>
        </w:rPr>
        <w:t>EASP dokument on üles ehitatud järgmiselt.</w:t>
      </w:r>
    </w:p>
    <w:p w14:paraId="2C0B0816" w14:textId="77777777" w:rsidR="007965A1" w:rsidRDefault="00E0409B" w:rsidP="00475B28">
      <w:pPr>
        <w:pStyle w:val="Bullet2"/>
        <w:spacing w:before="120" w:beforeAutospacing="0" w:after="120" w:afterAutospacing="0"/>
        <w:jc w:val="both"/>
        <w:rPr>
          <w:noProof/>
        </w:rPr>
      </w:pPr>
      <w:r>
        <w:rPr>
          <w:noProof/>
        </w:rPr>
        <w:t xml:space="preserve">Dokumendi esimeses osas käsitletakse Euroopa ohutuspõhimõtteid, -eesmärke ja -ressursse. Eelkõige kirjeldatakse Euroopa lennundusvaldkonna õigusraamistikku ning selgitatakse pädevusvaldkondade jaotust liikmesriikide ja mitmesuguste ELi tasandi osalejate vahel. Lisaks kirjeldatakse ELi õigusaktide täitmise tagamiseks kasutatavaid mehhanisme. </w:t>
      </w:r>
    </w:p>
    <w:p w14:paraId="3E41F5DB" w14:textId="77777777" w:rsidR="007965A1" w:rsidRDefault="00E0409B" w:rsidP="00475B28">
      <w:pPr>
        <w:pStyle w:val="Bullet2"/>
        <w:jc w:val="both"/>
        <w:rPr>
          <w:noProof/>
        </w:rPr>
      </w:pPr>
      <w:r>
        <w:rPr>
          <w:noProof/>
        </w:rPr>
        <w:t xml:space="preserve">Dokumendi teises osas keskendutakse Euroopa ohutusriskide juhtimisele. Siin kirjeldatakse tööstuse ja liikmesriikide suhtes kohaldatavaid kehtivaid ohutusjuhtimisnõudeid ning selgitatakse, kuidas ELis ohutusriske kollektiivselt hinnatakse ja maandatakse. </w:t>
      </w:r>
    </w:p>
    <w:p w14:paraId="03819F70" w14:textId="77777777" w:rsidR="007965A1" w:rsidRDefault="00E0409B" w:rsidP="00475B28">
      <w:pPr>
        <w:pStyle w:val="Bullet2"/>
        <w:spacing w:before="120" w:beforeAutospacing="0" w:after="120" w:afterAutospacing="0"/>
        <w:jc w:val="both"/>
        <w:rPr>
          <w:noProof/>
        </w:rPr>
      </w:pPr>
      <w:r>
        <w:rPr>
          <w:noProof/>
        </w:rPr>
        <w:t xml:space="preserve">Kolmandas osas käsitletakse ohutuse tagamise Euroopa mõõdet ning eelkõige selgitatakse, kuidas teostatakse ELis ja selle liikmesriikides ohutusjärelevalvet. </w:t>
      </w:r>
    </w:p>
    <w:p w14:paraId="1ECE4D1A" w14:textId="77777777" w:rsidR="00BD2FFE" w:rsidRDefault="00E0409B" w:rsidP="00475B28">
      <w:pPr>
        <w:pStyle w:val="Bullet2"/>
        <w:spacing w:before="120" w:beforeAutospacing="0" w:after="120" w:afterAutospacing="0"/>
        <w:jc w:val="both"/>
        <w:rPr>
          <w:noProof/>
        </w:rPr>
      </w:pPr>
      <w:r>
        <w:rPr>
          <w:noProof/>
        </w:rPr>
        <w:t>Viimases, neljandas osas kirjeldatakse üksikasjalikult Euroopa tasandi tegevust ohutuse edendamise valdkonnas, sealhulgas koolituse ja rahvusvahelise koostöö alal.</w:t>
      </w:r>
    </w:p>
    <w:p w14:paraId="6B70A7DF" w14:textId="77777777" w:rsidR="00E0409B" w:rsidRPr="00BD2FFE" w:rsidRDefault="00E66275" w:rsidP="007965A1">
      <w:pPr>
        <w:pStyle w:val="ListNumber"/>
        <w:numPr>
          <w:ilvl w:val="0"/>
          <w:numId w:val="7"/>
        </w:numPr>
        <w:ind w:left="720" w:hanging="720"/>
        <w:rPr>
          <w:rFonts w:cs="Times New Roman"/>
          <w:noProof/>
          <w:szCs w:val="24"/>
        </w:rPr>
      </w:pPr>
      <w:r>
        <w:rPr>
          <w:noProof/>
        </w:rPr>
        <w:t xml:space="preserve">Määruse (EL) 2018/1139 mõju Euroopa lennundusohutusprogrammile </w:t>
      </w:r>
    </w:p>
    <w:p w14:paraId="5BE51683" w14:textId="77777777" w:rsidR="00E0409B" w:rsidRDefault="00E0409B" w:rsidP="002F6534">
      <w:pPr>
        <w:spacing w:before="120" w:beforeAutospacing="0" w:after="120" w:afterAutospacing="0"/>
        <w:jc w:val="both"/>
        <w:rPr>
          <w:rFonts w:eastAsia="Calibri" w:cs="Times New Roman"/>
          <w:noProof/>
          <w:szCs w:val="24"/>
        </w:rPr>
      </w:pPr>
      <w:r>
        <w:rPr>
          <w:noProof/>
        </w:rPr>
        <w:t>Alates Euroopa lennundusohutusprogrammi (EASP) dokumendi kahe esimese väljaande avaldamisest 2011. ja 2015. aastal on ELi õigusaktides tehtud mitu muudatust, eeskätt on jõustunud uus raammäärus (EL) 2018/1139. Sellel määrusel on põhjapanev mõju, pidades silmas, et selle kohaselt on oluline rakendada usaldusväärseid ohutusjuhtimispõhimõtteid, et pidevalt suurendada tsiviillennundusohutust liidus, ennetada uusi ohutusriske ja kasutada piiratud tehnilisi vahendeid parimal viisil. Määruses on järeldatud, et vaja on kehtestada ohutuse suurendamise meetmete kavandamise ja rakendamise ühine raamistik. Sel eesmärgil tuleks liidu tasandil koostada lennundusohutuse Euroopa tegevuskava (EPAS) ja EASP. Samuti peaks iga liikmesriik selle alusel koostama riigi lennundusohutusprogrammi (SSP) vastavalt Chicago konventsiooni 19. lisa nõuetele. Kõnealusele programmile tuleks lisada kava, milles kirjeldatakse meetmeid, mida liikmesriik võtab kindlakstehtud ohutusriskide maandamiseks.</w:t>
      </w:r>
    </w:p>
    <w:p w14:paraId="7E9D8D35" w14:textId="7A076FC5" w:rsidR="007F3659" w:rsidRDefault="00CC5007" w:rsidP="002F6534">
      <w:pPr>
        <w:spacing w:before="120" w:beforeAutospacing="0" w:after="120" w:afterAutospacing="0"/>
        <w:jc w:val="both"/>
        <w:rPr>
          <w:rFonts w:eastAsia="Calibri" w:cs="Times New Roman"/>
          <w:noProof/>
          <w:szCs w:val="24"/>
        </w:rPr>
      </w:pPr>
      <w:r>
        <w:rPr>
          <w:noProof/>
        </w:rPr>
        <w:t>Määruse (EL) 2018/1139 II peatükis on kehtestatud lennundusohutuse juhtimise ELi õigusraamistik ning selle neljas artiklis käsitletakse vastavalt EASP-d, EPAS-t, SSP-d ja lennundusohutuse riiklikku tegevuskava (SPAS). Sellega on need neli mõistet ELi õiguses heaks kiidetud.</w:t>
      </w:r>
    </w:p>
    <w:p w14:paraId="7D3F207D" w14:textId="77777777" w:rsidR="00CC5007" w:rsidRDefault="00CC5007" w:rsidP="002F6534">
      <w:pPr>
        <w:spacing w:before="120" w:beforeAutospacing="0" w:after="120" w:afterAutospacing="0"/>
        <w:jc w:val="both"/>
        <w:rPr>
          <w:rFonts w:eastAsia="Calibri" w:cs="Times New Roman"/>
          <w:noProof/>
          <w:szCs w:val="24"/>
        </w:rPr>
      </w:pPr>
      <w:r>
        <w:rPr>
          <w:noProof/>
        </w:rPr>
        <w:t>EASP-d käsitlevas artiklis 5 on sätestatud, et pärast Euroopa Liidu Lennundusohutusameti ja liikmesriikidega konsulteerimist võtab komisjon vastu Euroopa lennundusohutussüsteemi toimimist kirjeldava dokumendi, mis hõlmab norme, tegevusi ja protsesse, mida kasutatakse tsiviillennundusohutuse juhtimiseks liidus kooskõlas määrusega (Euroopa lennundusohutusprogramm), avaldab kõnealuse dokumendi ja ajakohastab seda vastavalt vajadusele. EASP sisaldab vähemalt rahvusvahelistes standardites ja soovitustes kirjeldatud riiklike ohutusjuhtimisalaste ülesannetega seotud elemente. Samuti kirjeldatakse EASP-s artiklis 6 osutatud EPAS-e väljatöötamist, vastuvõtmist, ajakohastamist ja rakendamist; see tegevuskava täiendab programmi.</w:t>
      </w:r>
    </w:p>
    <w:p w14:paraId="79CE4D86" w14:textId="11A1D8D9" w:rsidR="00CC5007" w:rsidRDefault="00CC5007" w:rsidP="002F6534">
      <w:pPr>
        <w:spacing w:before="120" w:beforeAutospacing="0" w:after="120" w:afterAutospacing="0"/>
        <w:jc w:val="both"/>
        <w:rPr>
          <w:rFonts w:eastAsia="Calibri" w:cs="Times New Roman"/>
          <w:noProof/>
          <w:szCs w:val="24"/>
        </w:rPr>
      </w:pPr>
      <w:r>
        <w:rPr>
          <w:noProof/>
        </w:rPr>
        <w:t>EPAS-t käsitlevas artiklis 6 on sätestatud, et Euroopa Liidu Lennundusohutusamet töötab tihedas koostöös liikmesriikide ja asjaomaste sidusrühmadega välja lennundusohutuse Euroopa tegevuskava, võtab selle vastu, avaldab selle ja ajakohastab seda vähemalt kord aastas. Asjakohase ohutusteabe hindamise põhjal tehakse EPAS-es kindlaks Euroopa lennundusohutussüsteemi mõjutavad peamised ohutusriskid ning esitatakse kõnealuste riskide maandamiseks vajalikud meetmed. EPAS-e väljatöötamise ja vastuvõtmise menetlust on pidevalt täiendatud, et võtta arvesse esimeste rakendustsüklite käigus saadud õppetunde. Tegemist on ELi tasandi ohutusjuhtimissüsteemi olulise osaga. Kooskõlas määruse (EL) 2018/1139 artikli 5 lõikega 2 kirjeldatakse EASP-s EPAS-e väljatöötamist, vastuvõtmist, ajakohastamist ja rakendamist.</w:t>
      </w:r>
    </w:p>
    <w:p w14:paraId="7A810018" w14:textId="0908B2EF" w:rsidR="006B46B8" w:rsidRDefault="00E0409B" w:rsidP="002F6534">
      <w:pPr>
        <w:spacing w:before="120" w:beforeAutospacing="0" w:after="120" w:afterAutospacing="0"/>
        <w:jc w:val="both"/>
        <w:rPr>
          <w:rFonts w:eastAsia="Calibri" w:cs="Times New Roman"/>
          <w:noProof/>
          <w:szCs w:val="24"/>
        </w:rPr>
      </w:pPr>
      <w:r>
        <w:rPr>
          <w:noProof/>
        </w:rPr>
        <w:t xml:space="preserve">Lisaks õigusraamistiku muutmisele on arendatud ohutusjuhtimist muudes valdkondades. Näiteks on Euroopa Liidu Lennundusohutusamet laiendanud oma tegevust standardimiskontrollide raames, eelkõige on arendatud pädevust tavapärastes valdkondades, nagu lennuliikluse korraldamise ja aeronavigatsiooniteenused (ATM/ANS-teenused), ning määrusega (EL) 2018/1139 lisandunud uutes valdkondades, nagu mehitamata õhusõidukid, keskkond, maapealne teenindus ning lennundusohutuse ja -julgestuse omavaheline seotus, mille puhul pööratakse erilist tähelepanu küberturbele. </w:t>
      </w:r>
    </w:p>
    <w:p w14:paraId="41ED80A5" w14:textId="668E6354" w:rsidR="008F41EA" w:rsidRDefault="008F41EA" w:rsidP="002F6534">
      <w:pPr>
        <w:spacing w:before="120" w:beforeAutospacing="0" w:after="120" w:afterAutospacing="0"/>
        <w:jc w:val="both"/>
        <w:rPr>
          <w:rFonts w:cs="Times New Roman"/>
          <w:noProof/>
          <w:szCs w:val="24"/>
        </w:rPr>
      </w:pPr>
      <w:r>
        <w:rPr>
          <w:noProof/>
        </w:rPr>
        <w:t xml:space="preserve">Selleks et ka edaspidi tõhusalt ära hoida lennuõnnetusi ja maandada riske, tuleb ohutusjuhtimist pidevalt kohandada lennundussüsteemi muudatustega, tehnoloogia arenguga, uute ärimudelite ning uute ohutusriskide tekkega. EASP dokumenti tuleb nende muudatuste arvessevõtmiseks seega korrapäraselt ajakohastada. Määruse (EL) 2018/1139 artikli 5 lõikes 1 on sätestatud, et dokumenti ajakohastatakse vastavalt vajadusele. </w:t>
      </w:r>
    </w:p>
    <w:p w14:paraId="4F6D1162" w14:textId="1CC27458" w:rsidR="009E780C" w:rsidRPr="00276511" w:rsidRDefault="00B61351" w:rsidP="00276511">
      <w:pPr>
        <w:spacing w:before="120" w:beforeAutospacing="0" w:after="120" w:afterAutospacing="0"/>
        <w:jc w:val="both"/>
        <w:rPr>
          <w:rFonts w:cs="Times New Roman"/>
          <w:noProof/>
          <w:szCs w:val="24"/>
        </w:rPr>
      </w:pPr>
      <w:r>
        <w:rPr>
          <w:noProof/>
        </w:rPr>
        <w:t>EASP dokumendi kolmas väljaanne, milles on arvesse võetud eespool nimetatud muudatusi ning kus kirjeldatakse lennundusohutuse praegust juhtimist Euroopa Liidus ja selle liikmesriikides, on esitatud käesoleva aruande lisas.</w:t>
      </w:r>
    </w:p>
    <w:sectPr w:rsidR="009E780C" w:rsidRPr="00276511" w:rsidSect="00AA7D50">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6" w:h="16838"/>
      <w:pgMar w:top="1417" w:right="1417" w:bottom="1417" w:left="1417" w:header="708" w:footer="708" w:gutter="0"/>
      <w:pgNumType w:start="2"/>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10D804" w16cid:durableId="26506AB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3C15E" w14:textId="77777777" w:rsidR="003414FB" w:rsidRDefault="003414FB" w:rsidP="00224CBD">
      <w:pPr>
        <w:spacing w:after="0"/>
      </w:pPr>
      <w:r>
        <w:separator/>
      </w:r>
    </w:p>
  </w:endnote>
  <w:endnote w:type="continuationSeparator" w:id="0">
    <w:p w14:paraId="66A87E3B" w14:textId="77777777" w:rsidR="003414FB" w:rsidRDefault="003414FB" w:rsidP="00224CBD">
      <w:pPr>
        <w:spacing w:after="0"/>
      </w:pPr>
      <w:r>
        <w:continuationSeparator/>
      </w:r>
    </w:p>
  </w:endnote>
  <w:endnote w:type="continuationNotice" w:id="1">
    <w:p w14:paraId="30ED8C49" w14:textId="77777777" w:rsidR="003414FB" w:rsidRDefault="003414F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FB08E" w14:textId="77777777" w:rsidR="00A61760" w:rsidRPr="00A61760" w:rsidRDefault="00A61760" w:rsidP="00A617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B5238" w14:textId="0F4C423B" w:rsidR="002221FD" w:rsidRPr="00A61760" w:rsidRDefault="00A61760" w:rsidP="00A61760">
    <w:pPr>
      <w:pStyle w:val="FooterCoverPage"/>
      <w:rPr>
        <w:rFonts w:ascii="Arial" w:hAnsi="Arial" w:cs="Arial"/>
        <w:b/>
        <w:sz w:val="48"/>
      </w:rPr>
    </w:pPr>
    <w:r w:rsidRPr="00A61760">
      <w:rPr>
        <w:rFonts w:ascii="Arial" w:hAnsi="Arial" w:cs="Arial"/>
        <w:b/>
        <w:sz w:val="48"/>
      </w:rPr>
      <w:t>ET</w:t>
    </w:r>
    <w:r w:rsidRPr="00A61760">
      <w:rPr>
        <w:rFonts w:ascii="Arial" w:hAnsi="Arial" w:cs="Arial"/>
        <w:b/>
        <w:sz w:val="48"/>
      </w:rPr>
      <w:tab/>
    </w:r>
    <w:r w:rsidRPr="00A61760">
      <w:rPr>
        <w:rFonts w:ascii="Arial" w:hAnsi="Arial" w:cs="Arial"/>
        <w:b/>
        <w:sz w:val="48"/>
      </w:rPr>
      <w:tab/>
    </w:r>
    <w:r w:rsidRPr="00A61760">
      <w:tab/>
    </w:r>
    <w:r w:rsidRPr="00A61760">
      <w:rPr>
        <w:rFonts w:ascii="Arial" w:hAnsi="Arial" w:cs="Arial"/>
        <w:b/>
        <w:sz w:val="48"/>
      </w:rPr>
      <w:t>ET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2E0D4" w14:textId="77777777" w:rsidR="00A61760" w:rsidRPr="00A61760" w:rsidRDefault="00A61760" w:rsidP="00A61760">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084E0" w14:textId="77777777" w:rsidR="001C03B7" w:rsidRDefault="001C03B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406424"/>
      <w:docPartObj>
        <w:docPartGallery w:val="Page Numbers (Bottom of Page)"/>
        <w:docPartUnique/>
      </w:docPartObj>
    </w:sdtPr>
    <w:sdtEndPr>
      <w:rPr>
        <w:noProof/>
      </w:rPr>
    </w:sdtEndPr>
    <w:sdtContent>
      <w:p w14:paraId="50022C0E" w14:textId="1478C6A6" w:rsidR="001C03B7" w:rsidRDefault="001C03B7">
        <w:pPr>
          <w:pStyle w:val="Footer"/>
          <w:jc w:val="center"/>
        </w:pPr>
        <w:r>
          <w:fldChar w:fldCharType="begin"/>
        </w:r>
        <w:r>
          <w:instrText xml:space="preserve"> PAGE   \* MERGEFORMAT </w:instrText>
        </w:r>
        <w:r>
          <w:fldChar w:fldCharType="separate"/>
        </w:r>
        <w:r w:rsidR="00A61760">
          <w:rPr>
            <w:noProof/>
          </w:rPr>
          <w:t>2</w:t>
        </w:r>
        <w:r>
          <w:fldChar w:fldCharType="end"/>
        </w:r>
      </w:p>
    </w:sdtContent>
  </w:sdt>
  <w:p w14:paraId="7E61027A" w14:textId="77777777" w:rsidR="001C03B7" w:rsidRDefault="001C03B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AB68A" w14:textId="77777777" w:rsidR="001C03B7" w:rsidRDefault="001C03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5890F" w14:textId="77777777" w:rsidR="003414FB" w:rsidRDefault="003414FB" w:rsidP="00224CBD">
      <w:pPr>
        <w:spacing w:after="0"/>
      </w:pPr>
      <w:r>
        <w:separator/>
      </w:r>
    </w:p>
  </w:footnote>
  <w:footnote w:type="continuationSeparator" w:id="0">
    <w:p w14:paraId="3A2F05A6" w14:textId="77777777" w:rsidR="003414FB" w:rsidRDefault="003414FB" w:rsidP="00224CBD">
      <w:pPr>
        <w:spacing w:after="0"/>
      </w:pPr>
      <w:r>
        <w:continuationSeparator/>
      </w:r>
    </w:p>
  </w:footnote>
  <w:footnote w:type="continuationNotice" w:id="1">
    <w:p w14:paraId="308EECAB" w14:textId="77777777" w:rsidR="003414FB" w:rsidRDefault="003414FB">
      <w:pPr>
        <w:spacing w:before="0" w:after="0"/>
      </w:pPr>
    </w:p>
  </w:footnote>
  <w:footnote w:id="2">
    <w:p w14:paraId="515F8421" w14:textId="77777777" w:rsidR="001C03B7" w:rsidRPr="00850071" w:rsidRDefault="001C03B7" w:rsidP="00554289">
      <w:pPr>
        <w:pStyle w:val="FootnoteText"/>
        <w:spacing w:before="60" w:beforeAutospacing="0" w:after="60" w:afterAutospacing="0"/>
        <w:ind w:left="480" w:hanging="480"/>
        <w:rPr>
          <w:rStyle w:val="FootnoteReference"/>
          <w:vertAlign w:val="baseline"/>
        </w:rPr>
      </w:pPr>
      <w:r>
        <w:rPr>
          <w:rStyle w:val="FootnoteReference"/>
          <w:vertAlign w:val="baseline"/>
        </w:rPr>
        <w:footnoteRef/>
      </w:r>
      <w:r>
        <w:rPr>
          <w:rStyle w:val="FootnoteReference"/>
          <w:vertAlign w:val="baseline"/>
        </w:rPr>
        <w:t xml:space="preserve"> </w:t>
      </w:r>
      <w:r>
        <w:tab/>
      </w:r>
      <w:r>
        <w:rPr>
          <w:rStyle w:val="FootnoteReference"/>
          <w:vertAlign w:val="baseline"/>
        </w:rPr>
        <w:t>Komisjoni teatis nõukogule ja Euroopa Parlamendile – Euroopa lennuohutusjuhtimissüsteemi loomine, KOM(2011) 670 (lõplik).</w:t>
      </w:r>
    </w:p>
  </w:footnote>
  <w:footnote w:id="3">
    <w:p w14:paraId="585CC78B" w14:textId="77777777" w:rsidR="00360DD1" w:rsidRPr="00850071" w:rsidRDefault="00360DD1" w:rsidP="00360DD1">
      <w:pPr>
        <w:pStyle w:val="FootnoteText"/>
        <w:spacing w:before="60" w:beforeAutospacing="0" w:after="60" w:afterAutospacing="0"/>
        <w:ind w:left="480" w:hanging="480"/>
        <w:rPr>
          <w:rFonts w:cs="Times New Roman"/>
        </w:rPr>
      </w:pPr>
      <w:r>
        <w:rPr>
          <w:rStyle w:val="FootnoteReference"/>
          <w:vertAlign w:val="baseline"/>
        </w:rPr>
        <w:footnoteRef/>
      </w:r>
      <w:r>
        <w:rPr>
          <w:rStyle w:val="FootnoteReference"/>
          <w:vertAlign w:val="baseline"/>
        </w:rPr>
        <w:t xml:space="preserve"> </w:t>
      </w:r>
      <w:r>
        <w:tab/>
      </w:r>
      <w:r>
        <w:rPr>
          <w:rStyle w:val="FootnoteReference"/>
          <w:vertAlign w:val="baseline"/>
        </w:rPr>
        <w:t>Euroopa lennundusohutusprogramm, SEK(2011) 1261 (lõplik).</w:t>
      </w:r>
    </w:p>
  </w:footnote>
  <w:footnote w:id="4">
    <w:p w14:paraId="7A600C5D" w14:textId="77777777" w:rsidR="001C03B7" w:rsidRPr="00850071" w:rsidRDefault="001C03B7" w:rsidP="002429B9">
      <w:pPr>
        <w:pStyle w:val="FootnoteText"/>
        <w:spacing w:before="60" w:beforeAutospacing="0" w:after="60" w:afterAutospacing="0"/>
        <w:ind w:left="480" w:hanging="480"/>
        <w:jc w:val="both"/>
        <w:rPr>
          <w:rStyle w:val="FootnoteReference"/>
          <w:vertAlign w:val="baseline"/>
        </w:rPr>
      </w:pPr>
      <w:r>
        <w:rPr>
          <w:rStyle w:val="FootnoteReference"/>
          <w:rFonts w:cs="Times New Roman"/>
          <w:vertAlign w:val="baseline"/>
        </w:rPr>
        <w:footnoteRef/>
      </w:r>
      <w:r>
        <w:t xml:space="preserve"> </w:t>
      </w:r>
      <w:r>
        <w:tab/>
      </w:r>
      <w:r>
        <w:rPr>
          <w:rStyle w:val="FootnoteReference"/>
          <w:vertAlign w:val="baseline"/>
        </w:rPr>
        <w:t>Euroopa Parlamendi ja nõukogu 3. aprilli 2014. aasta määrus (EL) nr 376/2014, mis käsitleb tsiviillennunduses toimunud juhtumitest teatamist ning juhtumite analüüsi ja järelmeid, millega muudetakse Euroopa Parlamendi ja nõukogu määrust (EL) nr 996/2010 ning tunnistatakse kehtetuks Euroopa Parlamendi ja nõukogu direktiiv 2003/42/EÜ ja komisjoni määrused (EÜ) nr 1321/2007 ja (EÜ) nr 1330/2007 (EMPs kohaldatav tekst) (ELT L 122, 24.4.2014, lk 18).</w:t>
      </w:r>
    </w:p>
  </w:footnote>
  <w:footnote w:id="5">
    <w:p w14:paraId="51C74911" w14:textId="77777777" w:rsidR="002950B8" w:rsidRPr="00850071" w:rsidRDefault="002950B8" w:rsidP="002429B9">
      <w:pPr>
        <w:pStyle w:val="FootnoteText"/>
        <w:spacing w:before="60" w:beforeAutospacing="0" w:after="60" w:afterAutospacing="0"/>
        <w:ind w:left="480" w:hanging="480"/>
        <w:jc w:val="both"/>
        <w:rPr>
          <w:rStyle w:val="FootnoteReference"/>
          <w:rFonts w:cs="Times New Roman"/>
          <w:vertAlign w:val="baseline"/>
        </w:rPr>
      </w:pPr>
      <w:r>
        <w:rPr>
          <w:rStyle w:val="FootnoteReference"/>
          <w:rFonts w:cs="Times New Roman"/>
          <w:vertAlign w:val="baseline"/>
        </w:rPr>
        <w:footnoteRef/>
      </w:r>
      <w:r>
        <w:rPr>
          <w:rStyle w:val="FootnoteReference"/>
          <w:vertAlign w:val="baseline"/>
        </w:rPr>
        <w:t xml:space="preserve"> </w:t>
      </w:r>
      <w:r>
        <w:tab/>
      </w:r>
      <w:r>
        <w:rPr>
          <w:rStyle w:val="FootnoteReference"/>
          <w:vertAlign w:val="baseline"/>
        </w:rPr>
        <w:t>Komisjoni aruanne Euroopa Parlamendile ja nõukogule „Euroopa lennundusohutusprogramm“, COM(2015) 599 final.</w:t>
      </w:r>
    </w:p>
  </w:footnote>
  <w:footnote w:id="6">
    <w:p w14:paraId="654ADFA0" w14:textId="3BA4640D" w:rsidR="007E0648" w:rsidRPr="00850071" w:rsidRDefault="007E0648" w:rsidP="002429B9">
      <w:pPr>
        <w:pStyle w:val="FootnoteText"/>
        <w:spacing w:before="60" w:beforeAutospacing="0" w:after="60" w:afterAutospacing="0"/>
        <w:ind w:left="480" w:hanging="480"/>
        <w:jc w:val="both"/>
        <w:rPr>
          <w:rStyle w:val="FootnoteReference"/>
          <w:vertAlign w:val="baseline"/>
        </w:rPr>
      </w:pPr>
      <w:r>
        <w:rPr>
          <w:rStyle w:val="FootnoteReference"/>
          <w:vertAlign w:val="baseline"/>
        </w:rPr>
        <w:footnoteRef/>
      </w:r>
      <w:r>
        <w:rPr>
          <w:rStyle w:val="FootnoteReference"/>
          <w:vertAlign w:val="baseline"/>
        </w:rPr>
        <w:t xml:space="preserve"> </w:t>
      </w:r>
      <w:r>
        <w:tab/>
      </w:r>
      <w:r>
        <w:rPr>
          <w:rStyle w:val="FootnoteReference"/>
          <w:vertAlign w:val="baseline"/>
        </w:rPr>
        <w:t>Euroopa Parlamendi ja nõukogu 4. juuli 2018. aasta määrus (EL) 2018/1139, mis käsitleb tsiviillennunduse valdkonna ühisnorme ja millega luuakse Euroopa Liidu Lennundusohutusamet ning millega muudetakse Euroopa Parlamendi ja nõukogu määrusi (EÜ) nr 2111/2005, (EÜ) nr 1008/2008, (EL) nr 996/2010, (EL) nr 376/2014 ja Euroopa Parlamendi ja nõukogu direktiive 2014/30/EL ning 2014/53/EL ning tunnistatakse kehtetuks Euroopa Parlamendi ja nõukogu määrused (EÜ) nr 552/2004 ja (EÜ) nr 216/2008 ning nõukogu määrus (EMÜ) nr 3922/91 (EMPs kohaldatav tekst) (ELT L 21</w:t>
      </w:r>
      <w:r>
        <w:t>2</w:t>
      </w:r>
      <w:r>
        <w:rPr>
          <w:rStyle w:val="FootnoteReference"/>
          <w:vertAlign w:val="baseline"/>
        </w:rPr>
        <w:t>, 22.8.2018, lk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A49A8" w14:textId="77777777" w:rsidR="00A61760" w:rsidRPr="00A61760" w:rsidRDefault="00A61760" w:rsidP="00A617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8EB47" w14:textId="77777777" w:rsidR="00A61760" w:rsidRPr="00A61760" w:rsidRDefault="00A61760" w:rsidP="00A61760">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AF7E7" w14:textId="77777777" w:rsidR="00A61760" w:rsidRPr="00A61760" w:rsidRDefault="00A61760" w:rsidP="00A61760">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B0227" w14:textId="77777777" w:rsidR="001C03B7" w:rsidRDefault="001C03B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A1C35" w14:textId="77777777" w:rsidR="001C03B7" w:rsidRDefault="001C03B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2137E" w14:textId="77777777" w:rsidR="001C03B7" w:rsidRDefault="001C03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584DECA"/>
    <w:lvl w:ilvl="0">
      <w:start w:val="1"/>
      <w:numFmt w:val="decimal"/>
      <w:lvlText w:val="%1."/>
      <w:lvlJc w:val="left"/>
      <w:pPr>
        <w:tabs>
          <w:tab w:val="num" w:pos="1492"/>
        </w:tabs>
        <w:ind w:left="1492" w:hanging="360"/>
      </w:pPr>
    </w:lvl>
  </w:abstractNum>
  <w:abstractNum w:abstractNumId="1" w15:restartNumberingAfterBreak="0">
    <w:nsid w:val="FFFFFF7E"/>
    <w:multiLevelType w:val="singleLevel"/>
    <w:tmpl w:val="C2B8AF26"/>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15C191C"/>
    <w:lvl w:ilvl="0">
      <w:start w:val="1"/>
      <w:numFmt w:val="decimal"/>
      <w:pStyle w:val="ListNumber2"/>
      <w:lvlText w:val="%1."/>
      <w:lvlJc w:val="left"/>
      <w:pPr>
        <w:tabs>
          <w:tab w:val="num" w:pos="643"/>
        </w:tabs>
        <w:ind w:left="643" w:hanging="360"/>
      </w:pPr>
    </w:lvl>
  </w:abstractNum>
  <w:abstractNum w:abstractNumId="3" w15:restartNumberingAfterBreak="0">
    <w:nsid w:val="FFFFFF82"/>
    <w:multiLevelType w:val="singleLevel"/>
    <w:tmpl w:val="179AC08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8"/>
    <w:multiLevelType w:val="singleLevel"/>
    <w:tmpl w:val="EF563C02"/>
    <w:lvl w:ilvl="0">
      <w:start w:val="1"/>
      <w:numFmt w:val="decimal"/>
      <w:pStyle w:val="ListNumber"/>
      <w:lvlText w:val="%1."/>
      <w:lvlJc w:val="left"/>
      <w:pPr>
        <w:tabs>
          <w:tab w:val="num" w:pos="360"/>
        </w:tabs>
        <w:ind w:left="360" w:hanging="360"/>
      </w:pPr>
    </w:lvl>
  </w:abstractNum>
  <w:abstractNum w:abstractNumId="5" w15:restartNumberingAfterBreak="0">
    <w:nsid w:val="01887EE7"/>
    <w:multiLevelType w:val="hybridMultilevel"/>
    <w:tmpl w:val="70E2FE94"/>
    <w:lvl w:ilvl="0" w:tplc="3A90375C">
      <w:start w:val="1"/>
      <w:numFmt w:val="decimal"/>
      <w:lvlText w:val="%1.1"/>
      <w:lvlJc w:val="left"/>
      <w:pPr>
        <w:ind w:left="360" w:hanging="36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757409A"/>
    <w:multiLevelType w:val="hybridMultilevel"/>
    <w:tmpl w:val="12C093EA"/>
    <w:lvl w:ilvl="0" w:tplc="5DA4C5E2">
      <w:start w:val="2"/>
      <w:numFmt w:val="decimal"/>
      <w:lvlText w:val="%1.1"/>
      <w:lvlJc w:val="left"/>
      <w:pPr>
        <w:ind w:left="1080" w:hanging="360"/>
      </w:pPr>
      <w:rPr>
        <w:rFonts w:ascii="Times New Roman" w:hAnsi="Times New Roman" w:cs="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2A5A8D"/>
    <w:multiLevelType w:val="hybridMultilevel"/>
    <w:tmpl w:val="49A82BC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16C1257"/>
    <w:multiLevelType w:val="hybridMultilevel"/>
    <w:tmpl w:val="714E4D28"/>
    <w:lvl w:ilvl="0" w:tplc="3A90375C">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A20116"/>
    <w:multiLevelType w:val="hybridMultilevel"/>
    <w:tmpl w:val="345E56BE"/>
    <w:lvl w:ilvl="0" w:tplc="D3E4573C">
      <w:start w:val="1"/>
      <w:numFmt w:val="decimal"/>
      <w:lvlText w:val="%1.2"/>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A71F38"/>
    <w:multiLevelType w:val="hybridMultilevel"/>
    <w:tmpl w:val="C2409F9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1" w15:restartNumberingAfterBreak="0">
    <w:nsid w:val="1DD82FCA"/>
    <w:multiLevelType w:val="hybridMultilevel"/>
    <w:tmpl w:val="39D05A92"/>
    <w:lvl w:ilvl="0" w:tplc="2B0AA234">
      <w:start w:val="1"/>
      <w:numFmt w:val="decimal"/>
      <w:lvlText w:val="%1.2.4"/>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520F9E"/>
    <w:multiLevelType w:val="hybridMultilevel"/>
    <w:tmpl w:val="3D5A1956"/>
    <w:lvl w:ilvl="0" w:tplc="8066628E">
      <w:start w:val="1"/>
      <w:numFmt w:val="decimal"/>
      <w:lvlText w:val="%1.3.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551332"/>
    <w:multiLevelType w:val="hybridMultilevel"/>
    <w:tmpl w:val="EFBEE892"/>
    <w:lvl w:ilvl="0" w:tplc="1F36B4C2">
      <w:start w:val="2"/>
      <w:numFmt w:val="decimal"/>
      <w:lvlText w:val="%1.2"/>
      <w:lvlJc w:val="left"/>
      <w:pPr>
        <w:ind w:left="1080" w:hanging="360"/>
      </w:pPr>
      <w:rPr>
        <w:rFonts w:ascii="Times New Roman" w:hAnsi="Times New Roman" w:cs="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DBC5038"/>
    <w:multiLevelType w:val="hybridMultilevel"/>
    <w:tmpl w:val="EB0CDDA2"/>
    <w:lvl w:ilvl="0" w:tplc="8BA26D42">
      <w:start w:val="1"/>
      <w:numFmt w:val="decimal"/>
      <w:lvlText w:val="%1.2.3"/>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004B49"/>
    <w:multiLevelType w:val="hybridMultilevel"/>
    <w:tmpl w:val="E6E68424"/>
    <w:lvl w:ilvl="0" w:tplc="E684FD3A">
      <w:start w:val="1"/>
      <w:numFmt w:val="bullet"/>
      <w:pStyle w:val="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B11A2B"/>
    <w:multiLevelType w:val="hybridMultilevel"/>
    <w:tmpl w:val="50320420"/>
    <w:lvl w:ilvl="0" w:tplc="7A4AD68E">
      <w:start w:val="2"/>
      <w:numFmt w:val="decimal"/>
      <w:lvlText w:val="%1.1"/>
      <w:lvlJc w:val="left"/>
      <w:pPr>
        <w:ind w:left="1080" w:hanging="360"/>
      </w:pPr>
      <w:rPr>
        <w:rFonts w:ascii="Times New Roman" w:hAnsi="Times New Roman" w:cs="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1EB03DB"/>
    <w:multiLevelType w:val="hybridMultilevel"/>
    <w:tmpl w:val="12BE4FEA"/>
    <w:lvl w:ilvl="0" w:tplc="1D768DFC">
      <w:start w:val="1"/>
      <w:numFmt w:val="decimal"/>
      <w:pStyle w:val="Heading1"/>
      <w:lvlText w:val="%1."/>
      <w:lvlJc w:val="left"/>
      <w:pPr>
        <w:ind w:left="720" w:hanging="36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364D09"/>
    <w:multiLevelType w:val="hybridMultilevel"/>
    <w:tmpl w:val="EC54F350"/>
    <w:lvl w:ilvl="0" w:tplc="E684FD3A">
      <w:start w:val="1"/>
      <w:numFmt w:val="bullet"/>
      <w:lvlText w:val=""/>
      <w:lvlJc w:val="left"/>
      <w:pPr>
        <w:ind w:left="788" w:hanging="360"/>
      </w:pPr>
      <w:rPr>
        <w:rFonts w:ascii="Symbol" w:hAnsi="Symbol" w:hint="default"/>
      </w:rPr>
    </w:lvl>
    <w:lvl w:ilvl="1" w:tplc="08090003">
      <w:start w:val="1"/>
      <w:numFmt w:val="bullet"/>
      <w:lvlText w:val="o"/>
      <w:lvlJc w:val="left"/>
      <w:pPr>
        <w:ind w:left="1508" w:hanging="360"/>
      </w:pPr>
      <w:rPr>
        <w:rFonts w:ascii="Courier New" w:hAnsi="Courier New" w:cs="Courier New" w:hint="default"/>
      </w:rPr>
    </w:lvl>
    <w:lvl w:ilvl="2" w:tplc="08090005">
      <w:start w:val="1"/>
      <w:numFmt w:val="bullet"/>
      <w:lvlText w:val=""/>
      <w:lvlJc w:val="left"/>
      <w:pPr>
        <w:ind w:left="2228" w:hanging="360"/>
      </w:pPr>
      <w:rPr>
        <w:rFonts w:ascii="Wingdings" w:hAnsi="Wingdings" w:hint="default"/>
      </w:rPr>
    </w:lvl>
    <w:lvl w:ilvl="3" w:tplc="08090001">
      <w:start w:val="1"/>
      <w:numFmt w:val="bullet"/>
      <w:lvlText w:val=""/>
      <w:lvlJc w:val="left"/>
      <w:pPr>
        <w:ind w:left="2948" w:hanging="360"/>
      </w:pPr>
      <w:rPr>
        <w:rFonts w:ascii="Symbol" w:hAnsi="Symbol" w:hint="default"/>
      </w:rPr>
    </w:lvl>
    <w:lvl w:ilvl="4" w:tplc="08090003">
      <w:start w:val="1"/>
      <w:numFmt w:val="bullet"/>
      <w:lvlText w:val="o"/>
      <w:lvlJc w:val="left"/>
      <w:pPr>
        <w:ind w:left="3668" w:hanging="360"/>
      </w:pPr>
      <w:rPr>
        <w:rFonts w:ascii="Courier New" w:hAnsi="Courier New" w:cs="Courier New" w:hint="default"/>
      </w:rPr>
    </w:lvl>
    <w:lvl w:ilvl="5" w:tplc="08090005">
      <w:start w:val="1"/>
      <w:numFmt w:val="bullet"/>
      <w:lvlText w:val=""/>
      <w:lvlJc w:val="left"/>
      <w:pPr>
        <w:ind w:left="4388" w:hanging="360"/>
      </w:pPr>
      <w:rPr>
        <w:rFonts w:ascii="Wingdings" w:hAnsi="Wingdings" w:hint="default"/>
      </w:rPr>
    </w:lvl>
    <w:lvl w:ilvl="6" w:tplc="08090001">
      <w:start w:val="1"/>
      <w:numFmt w:val="bullet"/>
      <w:lvlText w:val=""/>
      <w:lvlJc w:val="left"/>
      <w:pPr>
        <w:ind w:left="5108" w:hanging="360"/>
      </w:pPr>
      <w:rPr>
        <w:rFonts w:ascii="Symbol" w:hAnsi="Symbol" w:hint="default"/>
      </w:rPr>
    </w:lvl>
    <w:lvl w:ilvl="7" w:tplc="08090003">
      <w:start w:val="1"/>
      <w:numFmt w:val="bullet"/>
      <w:lvlText w:val="o"/>
      <w:lvlJc w:val="left"/>
      <w:pPr>
        <w:ind w:left="5828" w:hanging="360"/>
      </w:pPr>
      <w:rPr>
        <w:rFonts w:ascii="Courier New" w:hAnsi="Courier New" w:cs="Courier New" w:hint="default"/>
      </w:rPr>
    </w:lvl>
    <w:lvl w:ilvl="8" w:tplc="08090005">
      <w:start w:val="1"/>
      <w:numFmt w:val="bullet"/>
      <w:lvlText w:val=""/>
      <w:lvlJc w:val="left"/>
      <w:pPr>
        <w:ind w:left="6548" w:hanging="360"/>
      </w:pPr>
      <w:rPr>
        <w:rFonts w:ascii="Wingdings" w:hAnsi="Wingdings" w:hint="default"/>
      </w:rPr>
    </w:lvl>
  </w:abstractNum>
  <w:abstractNum w:abstractNumId="19" w15:restartNumberingAfterBreak="0">
    <w:nsid w:val="4D877AE2"/>
    <w:multiLevelType w:val="hybridMultilevel"/>
    <w:tmpl w:val="E542D7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275DEE"/>
    <w:multiLevelType w:val="hybridMultilevel"/>
    <w:tmpl w:val="9ECED4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6123150"/>
    <w:multiLevelType w:val="hybridMultilevel"/>
    <w:tmpl w:val="4D6A4C92"/>
    <w:lvl w:ilvl="0" w:tplc="8E804CE4">
      <w:start w:val="1"/>
      <w:numFmt w:val="decimal"/>
      <w:lvlText w:val="%1.2.2"/>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250D01"/>
    <w:multiLevelType w:val="hybridMultilevel"/>
    <w:tmpl w:val="704CA34A"/>
    <w:lvl w:ilvl="0" w:tplc="E0CCAD6A">
      <w:start w:val="1"/>
      <w:numFmt w:val="decimal"/>
      <w:lvlText w:val="%1.3.2"/>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861744"/>
    <w:multiLevelType w:val="hybridMultilevel"/>
    <w:tmpl w:val="77E4FFF6"/>
    <w:lvl w:ilvl="0" w:tplc="0809000B">
      <w:start w:val="1"/>
      <w:numFmt w:val="bullet"/>
      <w:lvlText w:val=""/>
      <w:lvlJc w:val="left"/>
      <w:pPr>
        <w:ind w:left="788" w:hanging="360"/>
      </w:pPr>
      <w:rPr>
        <w:rFonts w:ascii="Wingdings" w:hAnsi="Wingdings" w:hint="default"/>
      </w:rPr>
    </w:lvl>
    <w:lvl w:ilvl="1" w:tplc="08090003">
      <w:start w:val="1"/>
      <w:numFmt w:val="bullet"/>
      <w:lvlText w:val="o"/>
      <w:lvlJc w:val="left"/>
      <w:pPr>
        <w:ind w:left="1508" w:hanging="360"/>
      </w:pPr>
      <w:rPr>
        <w:rFonts w:ascii="Courier New" w:hAnsi="Courier New" w:cs="Courier New" w:hint="default"/>
      </w:rPr>
    </w:lvl>
    <w:lvl w:ilvl="2" w:tplc="08090005">
      <w:start w:val="1"/>
      <w:numFmt w:val="bullet"/>
      <w:lvlText w:val=""/>
      <w:lvlJc w:val="left"/>
      <w:pPr>
        <w:ind w:left="2228" w:hanging="360"/>
      </w:pPr>
      <w:rPr>
        <w:rFonts w:ascii="Wingdings" w:hAnsi="Wingdings" w:hint="default"/>
      </w:rPr>
    </w:lvl>
    <w:lvl w:ilvl="3" w:tplc="08090001">
      <w:start w:val="1"/>
      <w:numFmt w:val="bullet"/>
      <w:lvlText w:val=""/>
      <w:lvlJc w:val="left"/>
      <w:pPr>
        <w:ind w:left="2948" w:hanging="360"/>
      </w:pPr>
      <w:rPr>
        <w:rFonts w:ascii="Symbol" w:hAnsi="Symbol" w:hint="default"/>
      </w:rPr>
    </w:lvl>
    <w:lvl w:ilvl="4" w:tplc="08090003">
      <w:start w:val="1"/>
      <w:numFmt w:val="bullet"/>
      <w:lvlText w:val="o"/>
      <w:lvlJc w:val="left"/>
      <w:pPr>
        <w:ind w:left="3668" w:hanging="360"/>
      </w:pPr>
      <w:rPr>
        <w:rFonts w:ascii="Courier New" w:hAnsi="Courier New" w:cs="Courier New" w:hint="default"/>
      </w:rPr>
    </w:lvl>
    <w:lvl w:ilvl="5" w:tplc="08090005">
      <w:start w:val="1"/>
      <w:numFmt w:val="bullet"/>
      <w:lvlText w:val=""/>
      <w:lvlJc w:val="left"/>
      <w:pPr>
        <w:ind w:left="4388" w:hanging="360"/>
      </w:pPr>
      <w:rPr>
        <w:rFonts w:ascii="Wingdings" w:hAnsi="Wingdings" w:hint="default"/>
      </w:rPr>
    </w:lvl>
    <w:lvl w:ilvl="6" w:tplc="08090001">
      <w:start w:val="1"/>
      <w:numFmt w:val="bullet"/>
      <w:lvlText w:val=""/>
      <w:lvlJc w:val="left"/>
      <w:pPr>
        <w:ind w:left="5108" w:hanging="360"/>
      </w:pPr>
      <w:rPr>
        <w:rFonts w:ascii="Symbol" w:hAnsi="Symbol" w:hint="default"/>
      </w:rPr>
    </w:lvl>
    <w:lvl w:ilvl="7" w:tplc="08090003">
      <w:start w:val="1"/>
      <w:numFmt w:val="bullet"/>
      <w:lvlText w:val="o"/>
      <w:lvlJc w:val="left"/>
      <w:pPr>
        <w:ind w:left="5828" w:hanging="360"/>
      </w:pPr>
      <w:rPr>
        <w:rFonts w:ascii="Courier New" w:hAnsi="Courier New" w:cs="Courier New" w:hint="default"/>
      </w:rPr>
    </w:lvl>
    <w:lvl w:ilvl="8" w:tplc="08090005">
      <w:start w:val="1"/>
      <w:numFmt w:val="bullet"/>
      <w:lvlText w:val=""/>
      <w:lvlJc w:val="left"/>
      <w:pPr>
        <w:ind w:left="6548" w:hanging="360"/>
      </w:pPr>
      <w:rPr>
        <w:rFonts w:ascii="Wingdings" w:hAnsi="Wingdings" w:hint="default"/>
      </w:rPr>
    </w:lvl>
  </w:abstractNum>
  <w:abstractNum w:abstractNumId="24" w15:restartNumberingAfterBreak="0">
    <w:nsid w:val="5FB032B5"/>
    <w:multiLevelType w:val="hybridMultilevel"/>
    <w:tmpl w:val="F4528C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F65406"/>
    <w:multiLevelType w:val="hybridMultilevel"/>
    <w:tmpl w:val="73F4D2A8"/>
    <w:lvl w:ilvl="0" w:tplc="3A90375C">
      <w:start w:val="1"/>
      <w:numFmt w:val="decimal"/>
      <w:lvlText w:val="%1.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6" w15:restartNumberingAfterBreak="0">
    <w:nsid w:val="638C4D12"/>
    <w:multiLevelType w:val="hybridMultilevel"/>
    <w:tmpl w:val="17208DBA"/>
    <w:lvl w:ilvl="0" w:tplc="9078D8DC">
      <w:start w:val="1"/>
      <w:numFmt w:val="decimal"/>
      <w:lvlText w:val="%1.2.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0829DA"/>
    <w:multiLevelType w:val="hybridMultilevel"/>
    <w:tmpl w:val="7A548756"/>
    <w:lvl w:ilvl="0" w:tplc="035E6A62">
      <w:start w:val="2"/>
      <w:numFmt w:val="decimal"/>
      <w:lvlText w:val="%1.3"/>
      <w:lvlJc w:val="left"/>
      <w:pPr>
        <w:ind w:left="1080" w:hanging="360"/>
      </w:pPr>
      <w:rPr>
        <w:rFonts w:ascii="Times New Roman" w:hAnsi="Times New Roman" w:cs="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5E19FB"/>
    <w:multiLevelType w:val="hybridMultilevel"/>
    <w:tmpl w:val="A5009B10"/>
    <w:lvl w:ilvl="0" w:tplc="DFD819CA">
      <w:start w:val="1"/>
      <w:numFmt w:val="decimal"/>
      <w:lvlText w:val="%1.2.5"/>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AF2397"/>
    <w:multiLevelType w:val="hybridMultilevel"/>
    <w:tmpl w:val="102A848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B17E53"/>
    <w:multiLevelType w:val="hybridMultilevel"/>
    <w:tmpl w:val="70224770"/>
    <w:lvl w:ilvl="0" w:tplc="0A3E4270">
      <w:start w:val="1"/>
      <w:numFmt w:val="upperLetter"/>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92025A9"/>
    <w:multiLevelType w:val="hybridMultilevel"/>
    <w:tmpl w:val="CA744ABA"/>
    <w:lvl w:ilvl="0" w:tplc="0A6071E4">
      <w:start w:val="1"/>
      <w:numFmt w:val="decimal"/>
      <w:lvlText w:val="%1."/>
      <w:lvlJc w:val="left"/>
      <w:pPr>
        <w:ind w:left="360" w:hanging="36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CB635F3"/>
    <w:multiLevelType w:val="hybridMultilevel"/>
    <w:tmpl w:val="5ABA0722"/>
    <w:lvl w:ilvl="0" w:tplc="C1069276">
      <w:start w:val="1"/>
      <w:numFmt w:val="decimal"/>
      <w:lvlText w:val="%1.3"/>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CFA53A4"/>
    <w:multiLevelType w:val="hybridMultilevel"/>
    <w:tmpl w:val="B1988CDC"/>
    <w:lvl w:ilvl="0" w:tplc="035E878E">
      <w:start w:val="2"/>
      <w:numFmt w:val="decimal"/>
      <w:lvlText w:val="%1.4"/>
      <w:lvlJc w:val="left"/>
      <w:pPr>
        <w:ind w:left="1080" w:hanging="360"/>
      </w:pPr>
      <w:rPr>
        <w:rFonts w:ascii="Times New Roman" w:hAnsi="Times New Roman" w:cs="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DFD1B43"/>
    <w:multiLevelType w:val="hybridMultilevel"/>
    <w:tmpl w:val="29701C3E"/>
    <w:lvl w:ilvl="0" w:tplc="06820CEC">
      <w:start w:val="2"/>
      <w:numFmt w:val="decimal"/>
      <w:lvlText w:val="%1.3"/>
      <w:lvlJc w:val="left"/>
      <w:pPr>
        <w:ind w:left="1080" w:hanging="360"/>
      </w:pPr>
      <w:rPr>
        <w:rFonts w:ascii="Times New Roman" w:hAnsi="Times New Roman" w:cs="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B76888"/>
    <w:multiLevelType w:val="hybridMultilevel"/>
    <w:tmpl w:val="818C803A"/>
    <w:lvl w:ilvl="0" w:tplc="EAE867E0">
      <w:start w:val="1"/>
      <w:numFmt w:val="decimal"/>
      <w:lvlText w:val="%1.2.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4"/>
  </w:num>
  <w:num w:numId="3">
    <w:abstractNumId w:val="30"/>
  </w:num>
  <w:num w:numId="4">
    <w:abstractNumId w:val="20"/>
  </w:num>
  <w:num w:numId="5">
    <w:abstractNumId w:val="10"/>
  </w:num>
  <w:num w:numId="6">
    <w:abstractNumId w:val="2"/>
  </w:num>
  <w:num w:numId="7">
    <w:abstractNumId w:val="31"/>
  </w:num>
  <w:num w:numId="8">
    <w:abstractNumId w:val="4"/>
  </w:num>
  <w:num w:numId="9">
    <w:abstractNumId w:val="25"/>
  </w:num>
  <w:num w:numId="10">
    <w:abstractNumId w:val="5"/>
  </w:num>
  <w:num w:numId="11">
    <w:abstractNumId w:val="16"/>
  </w:num>
  <w:num w:numId="12">
    <w:abstractNumId w:val="6"/>
  </w:num>
  <w:num w:numId="13">
    <w:abstractNumId w:val="2"/>
  </w:num>
  <w:num w:numId="14">
    <w:abstractNumId w:val="13"/>
  </w:num>
  <w:num w:numId="15">
    <w:abstractNumId w:val="2"/>
  </w:num>
  <w:num w:numId="16">
    <w:abstractNumId w:val="27"/>
  </w:num>
  <w:num w:numId="17">
    <w:abstractNumId w:val="7"/>
  </w:num>
  <w:num w:numId="18">
    <w:abstractNumId w:val="18"/>
  </w:num>
  <w:num w:numId="19">
    <w:abstractNumId w:val="17"/>
  </w:num>
  <w:num w:numId="20">
    <w:abstractNumId w:val="7"/>
  </w:num>
  <w:num w:numId="21">
    <w:abstractNumId w:val="8"/>
  </w:num>
  <w:num w:numId="22">
    <w:abstractNumId w:val="9"/>
  </w:num>
  <w:num w:numId="23">
    <w:abstractNumId w:val="35"/>
  </w:num>
  <w:num w:numId="24">
    <w:abstractNumId w:val="21"/>
  </w:num>
  <w:num w:numId="25">
    <w:abstractNumId w:val="29"/>
  </w:num>
  <w:num w:numId="26">
    <w:abstractNumId w:val="26"/>
  </w:num>
  <w:num w:numId="27">
    <w:abstractNumId w:val="1"/>
  </w:num>
  <w:num w:numId="28">
    <w:abstractNumId w:val="0"/>
  </w:num>
  <w:num w:numId="29">
    <w:abstractNumId w:val="3"/>
  </w:num>
  <w:num w:numId="30">
    <w:abstractNumId w:val="24"/>
  </w:num>
  <w:num w:numId="31">
    <w:abstractNumId w:val="18"/>
  </w:num>
  <w:num w:numId="32">
    <w:abstractNumId w:val="23"/>
  </w:num>
  <w:num w:numId="33">
    <w:abstractNumId w:val="14"/>
  </w:num>
  <w:num w:numId="34">
    <w:abstractNumId w:val="11"/>
  </w:num>
  <w:num w:numId="35">
    <w:abstractNumId w:val="28"/>
  </w:num>
  <w:num w:numId="36">
    <w:abstractNumId w:val="32"/>
  </w:num>
  <w:num w:numId="37">
    <w:abstractNumId w:val="12"/>
  </w:num>
  <w:num w:numId="38">
    <w:abstractNumId w:val="22"/>
  </w:num>
  <w:num w:numId="39">
    <w:abstractNumId w:val="19"/>
  </w:num>
  <w:num w:numId="40">
    <w:abstractNumId w:val="2"/>
  </w:num>
  <w:num w:numId="41">
    <w:abstractNumId w:val="34"/>
  </w:num>
  <w:num w:numId="42">
    <w:abstractNumId w:val="2"/>
  </w:num>
  <w:num w:numId="43">
    <w:abstractNumId w:val="33"/>
  </w:num>
  <w:num w:numId="44">
    <w:abstractNumId w:val="4"/>
  </w:num>
  <w:num w:numId="45">
    <w:abstractNumId w:val="4"/>
  </w:num>
  <w:num w:numId="46">
    <w:abstractNumId w:val="4"/>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1D3A131C-0DF6-4F2F-A794-A36E6DB9A837"/>
    <w:docVar w:name="LW_COVERPAGE_TYPE" w:val="1"/>
    <w:docVar w:name="LW_CROSSREFERENCE" w:val="&lt;UNUSED&gt;"/>
    <w:docVar w:name="LW_DocType" w:val="NORMAL"/>
    <w:docVar w:name="LW_EMISSION" w:val="17.10.2022"/>
    <w:docVar w:name="LW_EMISSION_ISODATE" w:val="2022-10-17"/>
    <w:docVar w:name="LW_EMISSION_LOCATION" w:val="BRX"/>
    <w:docVar w:name="LW_EMISSION_PREFIX" w:val="Brüssel,"/>
    <w:docVar w:name="LW_EMISSION_SUFFIX" w:val=" "/>
    <w:docVar w:name="LW_ID_DOCTYPE_NONLW" w:val="CP-006"/>
    <w:docVar w:name="LW_LANGUE" w:val="ET"/>
    <w:docVar w:name="LW_LEVEL_OF_SENSITIVITY" w:val="Standard treatment"/>
    <w:docVar w:name="LW_NOM.INST" w:val="EUROOPA KOMISJON"/>
    <w:docVar w:name="LW_NOM.INST_JOINTDOC" w:val="&lt;EMPTY&gt;"/>
    <w:docVar w:name="LW_PART_NBR" w:val="1"/>
    <w:docVar w:name="LW_PART_NBR_TOTAL" w:val="1"/>
    <w:docVar w:name="LW_REF.INST.NEW" w:val="COM"/>
    <w:docVar w:name="LW_REF.INST.NEW_ADOPTED" w:val="final"/>
    <w:docVar w:name="LW_REF.INST.NEW_TEXT" w:val="(2022) 5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uroopa lennundusohutusprogramm"/>
    <w:docVar w:name="LW_TYPE.DOC.CP" w:val="KOMISJONI ARUANNE EUROOPA PARLAMENDILE JA NÕUKOGULE"/>
    <w:docVar w:name="LwApiVersions" w:val="LW4CoDe 1.23.2.0; LW 8.0, Build 20211117"/>
  </w:docVars>
  <w:rsids>
    <w:rsidRoot w:val="00224CBD"/>
    <w:rsid w:val="000103E9"/>
    <w:rsid w:val="00030F0A"/>
    <w:rsid w:val="00034820"/>
    <w:rsid w:val="000352CD"/>
    <w:rsid w:val="00042E7F"/>
    <w:rsid w:val="00044C30"/>
    <w:rsid w:val="0005560A"/>
    <w:rsid w:val="00057AD3"/>
    <w:rsid w:val="00081175"/>
    <w:rsid w:val="00090F20"/>
    <w:rsid w:val="00093BC0"/>
    <w:rsid w:val="00095727"/>
    <w:rsid w:val="000A2805"/>
    <w:rsid w:val="000A3147"/>
    <w:rsid w:val="000A78B7"/>
    <w:rsid w:val="000B7933"/>
    <w:rsid w:val="000C1089"/>
    <w:rsid w:val="000C4B54"/>
    <w:rsid w:val="0011162B"/>
    <w:rsid w:val="00112F37"/>
    <w:rsid w:val="001143BF"/>
    <w:rsid w:val="00115901"/>
    <w:rsid w:val="00130860"/>
    <w:rsid w:val="001653C9"/>
    <w:rsid w:val="0016626D"/>
    <w:rsid w:val="0016751E"/>
    <w:rsid w:val="00172147"/>
    <w:rsid w:val="00196C1E"/>
    <w:rsid w:val="001A3CA2"/>
    <w:rsid w:val="001A5980"/>
    <w:rsid w:val="001B0163"/>
    <w:rsid w:val="001B1869"/>
    <w:rsid w:val="001C03B7"/>
    <w:rsid w:val="001C2D68"/>
    <w:rsid w:val="001D2CE8"/>
    <w:rsid w:val="001E1074"/>
    <w:rsid w:val="001F27FC"/>
    <w:rsid w:val="002076B2"/>
    <w:rsid w:val="002164AB"/>
    <w:rsid w:val="00221CF4"/>
    <w:rsid w:val="002221FD"/>
    <w:rsid w:val="0022238C"/>
    <w:rsid w:val="00224CBD"/>
    <w:rsid w:val="00225698"/>
    <w:rsid w:val="00225978"/>
    <w:rsid w:val="00230DBD"/>
    <w:rsid w:val="0024123C"/>
    <w:rsid w:val="002429B9"/>
    <w:rsid w:val="002706E6"/>
    <w:rsid w:val="00276511"/>
    <w:rsid w:val="00276D70"/>
    <w:rsid w:val="00282392"/>
    <w:rsid w:val="002861F4"/>
    <w:rsid w:val="00291F0F"/>
    <w:rsid w:val="002950B8"/>
    <w:rsid w:val="002A0923"/>
    <w:rsid w:val="002B78ED"/>
    <w:rsid w:val="002D5FB9"/>
    <w:rsid w:val="002D778C"/>
    <w:rsid w:val="002F18BB"/>
    <w:rsid w:val="002F2049"/>
    <w:rsid w:val="002F2EC7"/>
    <w:rsid w:val="002F6534"/>
    <w:rsid w:val="003028BC"/>
    <w:rsid w:val="0030590E"/>
    <w:rsid w:val="003127DB"/>
    <w:rsid w:val="00313BE3"/>
    <w:rsid w:val="0032024C"/>
    <w:rsid w:val="003206C7"/>
    <w:rsid w:val="003359E7"/>
    <w:rsid w:val="003414FB"/>
    <w:rsid w:val="00343CD1"/>
    <w:rsid w:val="00355CA9"/>
    <w:rsid w:val="00360DD1"/>
    <w:rsid w:val="003676A4"/>
    <w:rsid w:val="003678D4"/>
    <w:rsid w:val="00374179"/>
    <w:rsid w:val="003770B5"/>
    <w:rsid w:val="00377121"/>
    <w:rsid w:val="003968CF"/>
    <w:rsid w:val="003A22AD"/>
    <w:rsid w:val="003B6291"/>
    <w:rsid w:val="003B76AF"/>
    <w:rsid w:val="003E165D"/>
    <w:rsid w:val="003E4548"/>
    <w:rsid w:val="003E5CD6"/>
    <w:rsid w:val="003E6F68"/>
    <w:rsid w:val="00403619"/>
    <w:rsid w:val="00412319"/>
    <w:rsid w:val="0041396D"/>
    <w:rsid w:val="00415937"/>
    <w:rsid w:val="00444EC4"/>
    <w:rsid w:val="00451625"/>
    <w:rsid w:val="00473207"/>
    <w:rsid w:val="00475B28"/>
    <w:rsid w:val="00487233"/>
    <w:rsid w:val="004A20E9"/>
    <w:rsid w:val="004B16A3"/>
    <w:rsid w:val="004C12EA"/>
    <w:rsid w:val="004C4756"/>
    <w:rsid w:val="004C65AC"/>
    <w:rsid w:val="004D061A"/>
    <w:rsid w:val="004D5681"/>
    <w:rsid w:val="004E03D8"/>
    <w:rsid w:val="004E0FFD"/>
    <w:rsid w:val="004F140D"/>
    <w:rsid w:val="004F1FFB"/>
    <w:rsid w:val="0050449F"/>
    <w:rsid w:val="0052186C"/>
    <w:rsid w:val="0052305B"/>
    <w:rsid w:val="00531136"/>
    <w:rsid w:val="00541CF5"/>
    <w:rsid w:val="00543E2E"/>
    <w:rsid w:val="00543FDA"/>
    <w:rsid w:val="00554289"/>
    <w:rsid w:val="00561A99"/>
    <w:rsid w:val="00567227"/>
    <w:rsid w:val="00572718"/>
    <w:rsid w:val="005B095D"/>
    <w:rsid w:val="005B146D"/>
    <w:rsid w:val="005C2CA0"/>
    <w:rsid w:val="005C5BF8"/>
    <w:rsid w:val="005C6B45"/>
    <w:rsid w:val="005C6FC1"/>
    <w:rsid w:val="005D6308"/>
    <w:rsid w:val="005D6E00"/>
    <w:rsid w:val="006064ED"/>
    <w:rsid w:val="00610918"/>
    <w:rsid w:val="00631311"/>
    <w:rsid w:val="006318F1"/>
    <w:rsid w:val="006360C6"/>
    <w:rsid w:val="0063664C"/>
    <w:rsid w:val="00642A5F"/>
    <w:rsid w:val="00656395"/>
    <w:rsid w:val="006749D1"/>
    <w:rsid w:val="00684E3D"/>
    <w:rsid w:val="00685AD6"/>
    <w:rsid w:val="006865AE"/>
    <w:rsid w:val="00686CBC"/>
    <w:rsid w:val="00691A9B"/>
    <w:rsid w:val="006936AB"/>
    <w:rsid w:val="00695B72"/>
    <w:rsid w:val="006B066B"/>
    <w:rsid w:val="006B46B8"/>
    <w:rsid w:val="006B55BF"/>
    <w:rsid w:val="006C0201"/>
    <w:rsid w:val="006C25A5"/>
    <w:rsid w:val="006D45DD"/>
    <w:rsid w:val="006E142A"/>
    <w:rsid w:val="006E494E"/>
    <w:rsid w:val="006F45F2"/>
    <w:rsid w:val="0070719A"/>
    <w:rsid w:val="007263BC"/>
    <w:rsid w:val="00747248"/>
    <w:rsid w:val="007615B1"/>
    <w:rsid w:val="00765778"/>
    <w:rsid w:val="007965A1"/>
    <w:rsid w:val="007B1113"/>
    <w:rsid w:val="007C3B5A"/>
    <w:rsid w:val="007C5274"/>
    <w:rsid w:val="007D1A5F"/>
    <w:rsid w:val="007E0648"/>
    <w:rsid w:val="007E26F7"/>
    <w:rsid w:val="007F3659"/>
    <w:rsid w:val="007F688B"/>
    <w:rsid w:val="00805350"/>
    <w:rsid w:val="008333BE"/>
    <w:rsid w:val="00837DE9"/>
    <w:rsid w:val="00850071"/>
    <w:rsid w:val="00862BAB"/>
    <w:rsid w:val="00866514"/>
    <w:rsid w:val="008726A4"/>
    <w:rsid w:val="00884B0E"/>
    <w:rsid w:val="00894F32"/>
    <w:rsid w:val="008A6D35"/>
    <w:rsid w:val="008B02FD"/>
    <w:rsid w:val="008B23F0"/>
    <w:rsid w:val="008C7AB3"/>
    <w:rsid w:val="008D03E6"/>
    <w:rsid w:val="008F2C26"/>
    <w:rsid w:val="008F41DE"/>
    <w:rsid w:val="008F41EA"/>
    <w:rsid w:val="00917F40"/>
    <w:rsid w:val="00941A35"/>
    <w:rsid w:val="00965D98"/>
    <w:rsid w:val="00970856"/>
    <w:rsid w:val="00975B2C"/>
    <w:rsid w:val="00980139"/>
    <w:rsid w:val="00986153"/>
    <w:rsid w:val="00991D5D"/>
    <w:rsid w:val="0099219B"/>
    <w:rsid w:val="009B4637"/>
    <w:rsid w:val="009C3570"/>
    <w:rsid w:val="009D3366"/>
    <w:rsid w:val="009E6CCB"/>
    <w:rsid w:val="009E780C"/>
    <w:rsid w:val="009F7D7A"/>
    <w:rsid w:val="00A0311B"/>
    <w:rsid w:val="00A146F5"/>
    <w:rsid w:val="00A205B7"/>
    <w:rsid w:val="00A278FA"/>
    <w:rsid w:val="00A33CD8"/>
    <w:rsid w:val="00A358B7"/>
    <w:rsid w:val="00A361ED"/>
    <w:rsid w:val="00A414CF"/>
    <w:rsid w:val="00A55EAF"/>
    <w:rsid w:val="00A61760"/>
    <w:rsid w:val="00A65732"/>
    <w:rsid w:val="00A80A2F"/>
    <w:rsid w:val="00A9523B"/>
    <w:rsid w:val="00A95629"/>
    <w:rsid w:val="00AA7D50"/>
    <w:rsid w:val="00AB4FC8"/>
    <w:rsid w:val="00AB53DB"/>
    <w:rsid w:val="00AC6267"/>
    <w:rsid w:val="00AD0ECA"/>
    <w:rsid w:val="00AD1D6B"/>
    <w:rsid w:val="00AD348B"/>
    <w:rsid w:val="00AF2CB7"/>
    <w:rsid w:val="00AF77D8"/>
    <w:rsid w:val="00B06D9D"/>
    <w:rsid w:val="00B202DD"/>
    <w:rsid w:val="00B318C6"/>
    <w:rsid w:val="00B41433"/>
    <w:rsid w:val="00B51689"/>
    <w:rsid w:val="00B532DB"/>
    <w:rsid w:val="00B61351"/>
    <w:rsid w:val="00B625AE"/>
    <w:rsid w:val="00B65CD2"/>
    <w:rsid w:val="00B67F4D"/>
    <w:rsid w:val="00B71021"/>
    <w:rsid w:val="00B71075"/>
    <w:rsid w:val="00B71DD1"/>
    <w:rsid w:val="00B77996"/>
    <w:rsid w:val="00B813A8"/>
    <w:rsid w:val="00B82594"/>
    <w:rsid w:val="00BA19E2"/>
    <w:rsid w:val="00BA778A"/>
    <w:rsid w:val="00BB34D0"/>
    <w:rsid w:val="00BD2FFE"/>
    <w:rsid w:val="00BD4615"/>
    <w:rsid w:val="00BE1299"/>
    <w:rsid w:val="00BF5964"/>
    <w:rsid w:val="00C12DF8"/>
    <w:rsid w:val="00C1434C"/>
    <w:rsid w:val="00C202A0"/>
    <w:rsid w:val="00C2368B"/>
    <w:rsid w:val="00C36B39"/>
    <w:rsid w:val="00C46FAB"/>
    <w:rsid w:val="00C6366B"/>
    <w:rsid w:val="00C66128"/>
    <w:rsid w:val="00C763FD"/>
    <w:rsid w:val="00C87278"/>
    <w:rsid w:val="00CA0D91"/>
    <w:rsid w:val="00CA6CAF"/>
    <w:rsid w:val="00CB03EE"/>
    <w:rsid w:val="00CB1561"/>
    <w:rsid w:val="00CB5FDC"/>
    <w:rsid w:val="00CB6BCF"/>
    <w:rsid w:val="00CC13FA"/>
    <w:rsid w:val="00CC5007"/>
    <w:rsid w:val="00CD3345"/>
    <w:rsid w:val="00CD47FB"/>
    <w:rsid w:val="00CE0A5A"/>
    <w:rsid w:val="00CF29D2"/>
    <w:rsid w:val="00CF4164"/>
    <w:rsid w:val="00CF7950"/>
    <w:rsid w:val="00D0273C"/>
    <w:rsid w:val="00D048B5"/>
    <w:rsid w:val="00D11831"/>
    <w:rsid w:val="00D33F1A"/>
    <w:rsid w:val="00D35036"/>
    <w:rsid w:val="00D40BEB"/>
    <w:rsid w:val="00D51015"/>
    <w:rsid w:val="00D54F9B"/>
    <w:rsid w:val="00D566DE"/>
    <w:rsid w:val="00D66D9B"/>
    <w:rsid w:val="00DB0AD2"/>
    <w:rsid w:val="00DE3D66"/>
    <w:rsid w:val="00DE6DF0"/>
    <w:rsid w:val="00E0409B"/>
    <w:rsid w:val="00E04CEC"/>
    <w:rsid w:val="00E1626E"/>
    <w:rsid w:val="00E20FBD"/>
    <w:rsid w:val="00E44B93"/>
    <w:rsid w:val="00E504CD"/>
    <w:rsid w:val="00E546E9"/>
    <w:rsid w:val="00E57C76"/>
    <w:rsid w:val="00E66275"/>
    <w:rsid w:val="00E727A8"/>
    <w:rsid w:val="00E72E66"/>
    <w:rsid w:val="00E8086B"/>
    <w:rsid w:val="00E86031"/>
    <w:rsid w:val="00E9146C"/>
    <w:rsid w:val="00E935F8"/>
    <w:rsid w:val="00E94329"/>
    <w:rsid w:val="00EA0B80"/>
    <w:rsid w:val="00EB54B1"/>
    <w:rsid w:val="00ED032A"/>
    <w:rsid w:val="00ED43A8"/>
    <w:rsid w:val="00EE078A"/>
    <w:rsid w:val="00EF3BF1"/>
    <w:rsid w:val="00EF4DBB"/>
    <w:rsid w:val="00F40271"/>
    <w:rsid w:val="00F60114"/>
    <w:rsid w:val="00F81476"/>
    <w:rsid w:val="00F94F14"/>
    <w:rsid w:val="00FB39AB"/>
    <w:rsid w:val="00FE04D8"/>
    <w:rsid w:val="00FF26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73B53DC"/>
  <w15:docId w15:val="{65ABE0FD-0197-466A-B701-D6FD779FF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964"/>
    <w:pPr>
      <w:spacing w:before="100" w:beforeAutospacing="1" w:after="100" w:afterAutospacing="1" w:line="240" w:lineRule="auto"/>
    </w:pPr>
    <w:rPr>
      <w:rFonts w:ascii="Times New Roman" w:hAnsi="Times New Roman"/>
      <w:sz w:val="24"/>
    </w:rPr>
  </w:style>
  <w:style w:type="paragraph" w:styleId="Heading1">
    <w:name w:val="heading 1"/>
    <w:basedOn w:val="Normal"/>
    <w:next w:val="Normal"/>
    <w:link w:val="Heading1Char"/>
    <w:uiPriority w:val="9"/>
    <w:qFormat/>
    <w:rsid w:val="00BF5964"/>
    <w:pPr>
      <w:keepNext/>
      <w:keepLines/>
      <w:numPr>
        <w:numId w:val="19"/>
      </w:numPr>
      <w:spacing w:before="240" w:after="240"/>
      <w:outlineLvl w:val="0"/>
    </w:pPr>
    <w:rPr>
      <w:rFonts w:ascii="Times New Roman Bold" w:eastAsiaTheme="majorEastAsia" w:hAnsi="Times New Roman Bold" w:cstheme="majorBidi"/>
      <w:b/>
      <w:bCs/>
      <w:smallCaps/>
      <w:szCs w:val="28"/>
    </w:rPr>
  </w:style>
  <w:style w:type="paragraph" w:styleId="Heading2">
    <w:name w:val="heading 2"/>
    <w:basedOn w:val="Normal"/>
    <w:next w:val="Normal"/>
    <w:link w:val="Heading2Char"/>
    <w:uiPriority w:val="9"/>
    <w:unhideWhenUsed/>
    <w:qFormat/>
    <w:rsid w:val="009E780C"/>
    <w:pPr>
      <w:keepNext/>
      <w:keepLines/>
      <w:outlineLvl w:val="1"/>
    </w:pPr>
    <w:rPr>
      <w:rFonts w:ascii="Times New Roman Bold" w:eastAsiaTheme="majorEastAsia" w:hAnsi="Times New Roman Bold" w:cstheme="majorBidi"/>
      <w:b/>
      <w:bCs/>
      <w:szCs w:val="26"/>
    </w:rPr>
  </w:style>
  <w:style w:type="paragraph" w:styleId="Heading3">
    <w:name w:val="heading 3"/>
    <w:basedOn w:val="Normal"/>
    <w:next w:val="Normal"/>
    <w:link w:val="Heading3Char"/>
    <w:uiPriority w:val="9"/>
    <w:semiHidden/>
    <w:unhideWhenUsed/>
    <w:qFormat/>
    <w:rsid w:val="00BF596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F596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224CBD"/>
    <w:rPr>
      <w:color w:val="0000FF"/>
      <w:shd w:val="clear" w:color="auto" w:fill="auto"/>
    </w:rPr>
  </w:style>
  <w:style w:type="paragraph" w:customStyle="1" w:styleId="Pagedecouverture">
    <w:name w:val="Page de couverture"/>
    <w:basedOn w:val="Normal"/>
    <w:next w:val="Normal"/>
    <w:rsid w:val="00224CBD"/>
    <w:pPr>
      <w:spacing w:after="0"/>
      <w:jc w:val="both"/>
    </w:pPr>
    <w:rPr>
      <w:rFonts w:cs="Times New Roman"/>
    </w:rPr>
  </w:style>
  <w:style w:type="paragraph" w:styleId="Header">
    <w:name w:val="header"/>
    <w:basedOn w:val="Normal"/>
    <w:link w:val="HeaderChar"/>
    <w:uiPriority w:val="99"/>
    <w:unhideWhenUsed/>
    <w:rsid w:val="00115901"/>
    <w:pPr>
      <w:tabs>
        <w:tab w:val="center" w:pos="4535"/>
        <w:tab w:val="right" w:pos="9071"/>
      </w:tabs>
      <w:spacing w:before="0" w:beforeAutospacing="0" w:after="120" w:afterAutospacing="0"/>
      <w:jc w:val="both"/>
    </w:pPr>
    <w:rPr>
      <w:rFonts w:cs="Times New Roman"/>
    </w:rPr>
  </w:style>
  <w:style w:type="character" w:customStyle="1" w:styleId="HeaderChar">
    <w:name w:val="Header Char"/>
    <w:basedOn w:val="DefaultParagraphFont"/>
    <w:link w:val="Header"/>
    <w:uiPriority w:val="99"/>
    <w:rsid w:val="00115901"/>
    <w:rPr>
      <w:rFonts w:ascii="Times New Roman" w:hAnsi="Times New Roman" w:cs="Times New Roman"/>
      <w:sz w:val="24"/>
    </w:rPr>
  </w:style>
  <w:style w:type="paragraph" w:styleId="Footer">
    <w:name w:val="footer"/>
    <w:basedOn w:val="Normal"/>
    <w:link w:val="FooterChar"/>
    <w:uiPriority w:val="99"/>
    <w:unhideWhenUsed/>
    <w:rsid w:val="00115901"/>
    <w:pPr>
      <w:tabs>
        <w:tab w:val="center" w:pos="4535"/>
        <w:tab w:val="right" w:pos="9071"/>
        <w:tab w:val="right" w:pos="9921"/>
      </w:tabs>
      <w:spacing w:before="360" w:beforeAutospacing="0" w:after="0" w:afterAutospacing="0"/>
      <w:ind w:left="-850" w:right="-850"/>
    </w:pPr>
    <w:rPr>
      <w:rFonts w:cs="Times New Roman"/>
    </w:rPr>
  </w:style>
  <w:style w:type="character" w:customStyle="1" w:styleId="FooterChar">
    <w:name w:val="Footer Char"/>
    <w:basedOn w:val="DefaultParagraphFont"/>
    <w:link w:val="Footer"/>
    <w:uiPriority w:val="99"/>
    <w:rsid w:val="00115901"/>
    <w:rPr>
      <w:rFonts w:ascii="Times New Roman" w:hAnsi="Times New Roman" w:cs="Times New Roman"/>
      <w:sz w:val="24"/>
    </w:rPr>
  </w:style>
  <w:style w:type="paragraph" w:customStyle="1" w:styleId="Typedudocument">
    <w:name w:val="Type du document"/>
    <w:basedOn w:val="Normal"/>
    <w:next w:val="Normal"/>
    <w:link w:val="TypedudocumentChar"/>
    <w:rsid w:val="00224CBD"/>
    <w:pPr>
      <w:spacing w:before="360" w:after="0"/>
      <w:jc w:val="center"/>
    </w:pPr>
    <w:rPr>
      <w:rFonts w:cs="Times New Roman"/>
      <w:b/>
    </w:rPr>
  </w:style>
  <w:style w:type="paragraph" w:customStyle="1" w:styleId="Titreobjet">
    <w:name w:val="Titre objet"/>
    <w:basedOn w:val="Normal"/>
    <w:next w:val="Normal"/>
    <w:rsid w:val="00115901"/>
    <w:pPr>
      <w:spacing w:before="360" w:beforeAutospacing="0" w:after="360" w:afterAutospacing="0"/>
      <w:jc w:val="center"/>
    </w:pPr>
    <w:rPr>
      <w:rFonts w:cs="Times New Roman"/>
      <w:b/>
    </w:rPr>
  </w:style>
  <w:style w:type="paragraph" w:customStyle="1" w:styleId="FooterCoverPage">
    <w:name w:val="Footer Cover Page"/>
    <w:basedOn w:val="Normal"/>
    <w:link w:val="FooterCoverPageChar"/>
    <w:rsid w:val="00224CBD"/>
    <w:pPr>
      <w:tabs>
        <w:tab w:val="center" w:pos="4535"/>
        <w:tab w:val="right" w:pos="9071"/>
        <w:tab w:val="right" w:pos="9921"/>
      </w:tabs>
      <w:spacing w:before="360" w:after="0"/>
      <w:ind w:left="-850" w:right="-850"/>
    </w:pPr>
  </w:style>
  <w:style w:type="character" w:customStyle="1" w:styleId="TypedudocumentChar">
    <w:name w:val="Type du document Char"/>
    <w:basedOn w:val="DefaultParagraphFont"/>
    <w:link w:val="Typedudocument"/>
    <w:rsid w:val="00224CBD"/>
    <w:rPr>
      <w:rFonts w:ascii="Times New Roman" w:hAnsi="Times New Roman" w:cs="Times New Roman"/>
      <w:b/>
      <w:sz w:val="24"/>
    </w:rPr>
  </w:style>
  <w:style w:type="character" w:customStyle="1" w:styleId="FooterCoverPageChar">
    <w:name w:val="Footer Cover Page Char"/>
    <w:basedOn w:val="TypedudocumentChar"/>
    <w:link w:val="FooterCoverPage"/>
    <w:rsid w:val="00224CBD"/>
    <w:rPr>
      <w:rFonts w:ascii="Times New Roman" w:hAnsi="Times New Roman" w:cs="Times New Roman"/>
      <w:b w:val="0"/>
      <w:sz w:val="24"/>
    </w:rPr>
  </w:style>
  <w:style w:type="paragraph" w:customStyle="1" w:styleId="HeaderCoverPage">
    <w:name w:val="Header Cover Page"/>
    <w:basedOn w:val="Normal"/>
    <w:link w:val="HeaderCoverPageChar"/>
    <w:rsid w:val="00224CBD"/>
    <w:pPr>
      <w:tabs>
        <w:tab w:val="center" w:pos="4535"/>
        <w:tab w:val="right" w:pos="9071"/>
      </w:tabs>
      <w:spacing w:before="0" w:after="120"/>
      <w:jc w:val="both"/>
    </w:pPr>
  </w:style>
  <w:style w:type="character" w:customStyle="1" w:styleId="HeaderCoverPageChar">
    <w:name w:val="Header Cover Page Char"/>
    <w:basedOn w:val="TypedudocumentChar"/>
    <w:link w:val="HeaderCoverPage"/>
    <w:rsid w:val="00224CBD"/>
    <w:rPr>
      <w:rFonts w:ascii="Times New Roman" w:hAnsi="Times New Roman" w:cs="Times New Roman"/>
      <w:b w:val="0"/>
      <w:sz w:val="24"/>
    </w:rPr>
  </w:style>
  <w:style w:type="character" w:styleId="CommentReference">
    <w:name w:val="annotation reference"/>
    <w:basedOn w:val="DefaultParagraphFont"/>
    <w:uiPriority w:val="99"/>
    <w:semiHidden/>
    <w:unhideWhenUsed/>
    <w:rsid w:val="000103E9"/>
    <w:rPr>
      <w:sz w:val="16"/>
      <w:szCs w:val="16"/>
    </w:rPr>
  </w:style>
  <w:style w:type="paragraph" w:styleId="CommentText">
    <w:name w:val="annotation text"/>
    <w:basedOn w:val="Normal"/>
    <w:link w:val="CommentTextChar"/>
    <w:uiPriority w:val="99"/>
    <w:unhideWhenUsed/>
    <w:rsid w:val="000103E9"/>
    <w:rPr>
      <w:sz w:val="20"/>
      <w:szCs w:val="20"/>
    </w:rPr>
  </w:style>
  <w:style w:type="character" w:customStyle="1" w:styleId="CommentTextChar">
    <w:name w:val="Comment Text Char"/>
    <w:basedOn w:val="DefaultParagraphFont"/>
    <w:link w:val="CommentText"/>
    <w:uiPriority w:val="99"/>
    <w:rsid w:val="000103E9"/>
    <w:rPr>
      <w:sz w:val="20"/>
      <w:szCs w:val="20"/>
    </w:rPr>
  </w:style>
  <w:style w:type="paragraph" w:styleId="CommentSubject">
    <w:name w:val="annotation subject"/>
    <w:basedOn w:val="CommentText"/>
    <w:next w:val="CommentText"/>
    <w:link w:val="CommentSubjectChar"/>
    <w:uiPriority w:val="99"/>
    <w:semiHidden/>
    <w:unhideWhenUsed/>
    <w:rsid w:val="000103E9"/>
    <w:rPr>
      <w:b/>
      <w:bCs/>
    </w:rPr>
  </w:style>
  <w:style w:type="character" w:customStyle="1" w:styleId="CommentSubjectChar">
    <w:name w:val="Comment Subject Char"/>
    <w:basedOn w:val="CommentTextChar"/>
    <w:link w:val="CommentSubject"/>
    <w:uiPriority w:val="99"/>
    <w:semiHidden/>
    <w:rsid w:val="000103E9"/>
    <w:rPr>
      <w:b/>
      <w:bCs/>
      <w:sz w:val="20"/>
      <w:szCs w:val="20"/>
    </w:rPr>
  </w:style>
  <w:style w:type="paragraph" w:styleId="BalloonText">
    <w:name w:val="Balloon Text"/>
    <w:basedOn w:val="Normal"/>
    <w:link w:val="BalloonTextChar"/>
    <w:uiPriority w:val="99"/>
    <w:semiHidden/>
    <w:unhideWhenUsed/>
    <w:rsid w:val="000103E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3E9"/>
    <w:rPr>
      <w:rFonts w:ascii="Tahoma" w:hAnsi="Tahoma" w:cs="Tahoma"/>
      <w:sz w:val="16"/>
      <w:szCs w:val="16"/>
    </w:rPr>
  </w:style>
  <w:style w:type="paragraph" w:styleId="FootnoteText">
    <w:name w:val="footnote text"/>
    <w:basedOn w:val="Normal"/>
    <w:link w:val="FootnoteTextChar"/>
    <w:uiPriority w:val="99"/>
    <w:semiHidden/>
    <w:unhideWhenUsed/>
    <w:rsid w:val="009F7D7A"/>
    <w:pPr>
      <w:spacing w:after="0"/>
    </w:pPr>
    <w:rPr>
      <w:sz w:val="20"/>
      <w:szCs w:val="20"/>
    </w:rPr>
  </w:style>
  <w:style w:type="character" w:customStyle="1" w:styleId="Heading1Char">
    <w:name w:val="Heading 1 Char"/>
    <w:basedOn w:val="DefaultParagraphFont"/>
    <w:link w:val="Heading1"/>
    <w:uiPriority w:val="9"/>
    <w:rsid w:val="00BF5964"/>
    <w:rPr>
      <w:rFonts w:ascii="Times New Roman Bold" w:eastAsiaTheme="majorEastAsia" w:hAnsi="Times New Roman Bold" w:cstheme="majorBidi"/>
      <w:b/>
      <w:bCs/>
      <w:smallCaps/>
      <w:sz w:val="24"/>
      <w:szCs w:val="28"/>
    </w:rPr>
  </w:style>
  <w:style w:type="paragraph" w:styleId="ListNumber">
    <w:name w:val="List Number"/>
    <w:basedOn w:val="Normal"/>
    <w:uiPriority w:val="99"/>
    <w:unhideWhenUsed/>
    <w:rsid w:val="004F140D"/>
    <w:pPr>
      <w:numPr>
        <w:numId w:val="1"/>
      </w:numPr>
      <w:contextualSpacing/>
    </w:pPr>
    <w:rPr>
      <w:rFonts w:ascii="Times New Roman Bold" w:hAnsi="Times New Roman Bold"/>
      <w:b/>
      <w:smallCaps/>
    </w:rPr>
  </w:style>
  <w:style w:type="character" w:customStyle="1" w:styleId="FootnoteTextChar">
    <w:name w:val="Footnote Text Char"/>
    <w:basedOn w:val="DefaultParagraphFont"/>
    <w:link w:val="FootnoteText"/>
    <w:uiPriority w:val="99"/>
    <w:semiHidden/>
    <w:rsid w:val="009F7D7A"/>
    <w:rPr>
      <w:sz w:val="20"/>
      <w:szCs w:val="20"/>
    </w:rPr>
  </w:style>
  <w:style w:type="character" w:styleId="FootnoteReference">
    <w:name w:val="footnote reference"/>
    <w:basedOn w:val="DefaultParagraphFont"/>
    <w:uiPriority w:val="99"/>
    <w:unhideWhenUsed/>
    <w:rsid w:val="009F7D7A"/>
    <w:rPr>
      <w:vertAlign w:val="superscript"/>
    </w:rPr>
  </w:style>
  <w:style w:type="paragraph" w:styleId="ListParagraph">
    <w:name w:val="List Paragraph"/>
    <w:basedOn w:val="Normal"/>
    <w:uiPriority w:val="34"/>
    <w:qFormat/>
    <w:rsid w:val="00561A99"/>
    <w:pPr>
      <w:ind w:left="720"/>
      <w:contextualSpacing/>
    </w:pPr>
  </w:style>
  <w:style w:type="paragraph" w:styleId="ListNumber2">
    <w:name w:val="List Number 2"/>
    <w:basedOn w:val="Normal"/>
    <w:uiPriority w:val="99"/>
    <w:unhideWhenUsed/>
    <w:rsid w:val="00561A99"/>
    <w:pPr>
      <w:numPr>
        <w:numId w:val="6"/>
      </w:numPr>
      <w:contextualSpacing/>
    </w:pPr>
  </w:style>
  <w:style w:type="character" w:customStyle="1" w:styleId="Heading2Char">
    <w:name w:val="Heading 2 Char"/>
    <w:basedOn w:val="DefaultParagraphFont"/>
    <w:link w:val="Heading2"/>
    <w:uiPriority w:val="9"/>
    <w:rsid w:val="009E780C"/>
    <w:rPr>
      <w:rFonts w:ascii="Times New Roman Bold" w:eastAsiaTheme="majorEastAsia" w:hAnsi="Times New Roman Bold" w:cstheme="majorBidi"/>
      <w:b/>
      <w:bCs/>
      <w:sz w:val="24"/>
      <w:szCs w:val="26"/>
    </w:rPr>
  </w:style>
  <w:style w:type="character" w:customStyle="1" w:styleId="Heading3Char">
    <w:name w:val="Heading 3 Char"/>
    <w:basedOn w:val="DefaultParagraphFont"/>
    <w:link w:val="Heading3"/>
    <w:uiPriority w:val="9"/>
    <w:semiHidden/>
    <w:rsid w:val="00BF596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F5964"/>
    <w:rPr>
      <w:rFonts w:asciiTheme="majorHAnsi" w:eastAsiaTheme="majorEastAsia" w:hAnsiTheme="majorHAnsi" w:cstheme="majorBidi"/>
      <w:b/>
      <w:bCs/>
      <w:i/>
      <w:iCs/>
      <w:color w:val="4F81BD" w:themeColor="accent1"/>
    </w:rPr>
  </w:style>
  <w:style w:type="paragraph" w:styleId="List3">
    <w:name w:val="List 3"/>
    <w:basedOn w:val="Normal"/>
    <w:uiPriority w:val="99"/>
    <w:semiHidden/>
    <w:unhideWhenUsed/>
    <w:rsid w:val="00A361ED"/>
    <w:pPr>
      <w:ind w:left="849" w:hanging="283"/>
      <w:contextualSpacing/>
    </w:pPr>
  </w:style>
  <w:style w:type="paragraph" w:customStyle="1" w:styleId="Sous-titreobjet">
    <w:name w:val="Sous-titre objet"/>
    <w:basedOn w:val="Normal"/>
    <w:rsid w:val="009C3570"/>
    <w:pPr>
      <w:spacing w:before="0" w:beforeAutospacing="0" w:after="0" w:afterAutospacing="0"/>
      <w:jc w:val="center"/>
    </w:pPr>
    <w:rPr>
      <w:rFonts w:cs="Times New Roman"/>
      <w:b/>
    </w:rPr>
  </w:style>
  <w:style w:type="paragraph" w:customStyle="1" w:styleId="Bullet2">
    <w:name w:val="Bullet 2"/>
    <w:basedOn w:val="Normal"/>
    <w:rsid w:val="006B46B8"/>
    <w:pPr>
      <w:numPr>
        <w:numId w:val="47"/>
      </w:numPr>
    </w:pPr>
  </w:style>
  <w:style w:type="paragraph" w:customStyle="1" w:styleId="TitreobjetPagedecouverture">
    <w:name w:val="Titre objet (Page de couverture)"/>
    <w:basedOn w:val="Titreobjet"/>
    <w:next w:val="Normal"/>
    <w:rsid w:val="00115901"/>
  </w:style>
  <w:style w:type="paragraph" w:customStyle="1" w:styleId="Declassification">
    <w:name w:val="Declassification"/>
    <w:basedOn w:val="Normal"/>
    <w:next w:val="Normal"/>
    <w:rsid w:val="00115901"/>
    <w:pPr>
      <w:spacing w:before="0" w:beforeAutospacing="0" w:after="0" w:afterAutospacing="0"/>
      <w:jc w:val="both"/>
    </w:pPr>
    <w:rPr>
      <w:rFonts w:cs="Times New Roman"/>
    </w:rPr>
  </w:style>
  <w:style w:type="paragraph" w:customStyle="1" w:styleId="HeaderLandscape">
    <w:name w:val="HeaderLandscape"/>
    <w:basedOn w:val="Normal"/>
    <w:rsid w:val="00115901"/>
    <w:pPr>
      <w:tabs>
        <w:tab w:val="center" w:pos="7285"/>
        <w:tab w:val="right" w:pos="14003"/>
      </w:tabs>
      <w:spacing w:before="0" w:beforeAutospacing="0" w:after="120" w:afterAutospacing="0"/>
      <w:jc w:val="both"/>
    </w:pPr>
    <w:rPr>
      <w:rFonts w:cs="Times New Roman"/>
    </w:rPr>
  </w:style>
  <w:style w:type="paragraph" w:customStyle="1" w:styleId="HeaderSensitivity">
    <w:name w:val="Header Sensitivity"/>
    <w:basedOn w:val="Normal"/>
    <w:rsid w:val="00115901"/>
    <w:pPr>
      <w:pBdr>
        <w:top w:val="single" w:sz="4" w:space="1" w:color="auto"/>
        <w:left w:val="single" w:sz="4" w:space="4" w:color="auto"/>
        <w:bottom w:val="single" w:sz="4" w:space="1" w:color="auto"/>
        <w:right w:val="single" w:sz="4" w:space="4" w:color="auto"/>
      </w:pBdr>
      <w:spacing w:before="0" w:beforeAutospacing="0" w:after="120" w:afterAutospacing="0"/>
      <w:ind w:left="113" w:right="113"/>
      <w:jc w:val="center"/>
    </w:pPr>
    <w:rPr>
      <w:b/>
      <w:sz w:val="32"/>
    </w:rPr>
  </w:style>
  <w:style w:type="paragraph" w:customStyle="1" w:styleId="HeaderSensitivityRight">
    <w:name w:val="Header Sensitivity Right"/>
    <w:basedOn w:val="Normal"/>
    <w:rsid w:val="00115901"/>
    <w:pPr>
      <w:spacing w:before="0" w:beforeAutospacing="0" w:after="120" w:afterAutospacing="0"/>
      <w:jc w:val="right"/>
    </w:pPr>
    <w:rPr>
      <w:sz w:val="28"/>
    </w:rPr>
  </w:style>
  <w:style w:type="paragraph" w:customStyle="1" w:styleId="FooterLandscape">
    <w:name w:val="FooterLandscape"/>
    <w:basedOn w:val="Normal"/>
    <w:rsid w:val="00115901"/>
    <w:pPr>
      <w:tabs>
        <w:tab w:val="center" w:pos="7285"/>
        <w:tab w:val="center" w:pos="10913"/>
        <w:tab w:val="right" w:pos="15137"/>
      </w:tabs>
      <w:spacing w:before="360" w:beforeAutospacing="0" w:after="0" w:afterAutospacing="0"/>
      <w:ind w:left="-567" w:right="-567"/>
    </w:pPr>
    <w:rPr>
      <w:rFonts w:cs="Times New Roman"/>
    </w:rPr>
  </w:style>
  <w:style w:type="paragraph" w:customStyle="1" w:styleId="FooterSensitivity">
    <w:name w:val="Footer Sensitivity"/>
    <w:basedOn w:val="Normal"/>
    <w:rsid w:val="00115901"/>
    <w:pPr>
      <w:pBdr>
        <w:top w:val="single" w:sz="4" w:space="1" w:color="auto"/>
        <w:left w:val="single" w:sz="4" w:space="4" w:color="auto"/>
        <w:bottom w:val="single" w:sz="4" w:space="1" w:color="auto"/>
        <w:right w:val="single" w:sz="4" w:space="4" w:color="auto"/>
      </w:pBdr>
      <w:spacing w:before="360" w:beforeAutospacing="0" w:after="0" w:afterAutospacing="0"/>
      <w:ind w:left="113" w:right="113"/>
      <w:jc w:val="center"/>
    </w:pPr>
    <w:rPr>
      <w:b/>
      <w:sz w:val="32"/>
    </w:rPr>
  </w:style>
  <w:style w:type="paragraph" w:customStyle="1" w:styleId="Disclaimer">
    <w:name w:val="Disclaimer"/>
    <w:basedOn w:val="Normal"/>
    <w:rsid w:val="00115901"/>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beforeAutospacing="0" w:after="120" w:afterAutospacing="0"/>
      <w:jc w:val="both"/>
    </w:pPr>
    <w:rPr>
      <w:rFonts w:cs="Times New Roman"/>
    </w:rPr>
  </w:style>
  <w:style w:type="paragraph" w:customStyle="1" w:styleId="SecurityMarking">
    <w:name w:val="SecurityMarking"/>
    <w:basedOn w:val="Normal"/>
    <w:rsid w:val="00115901"/>
    <w:pPr>
      <w:spacing w:before="0" w:beforeAutospacing="0" w:after="0" w:afterAutospacing="0" w:line="276" w:lineRule="auto"/>
      <w:ind w:left="5103"/>
    </w:pPr>
    <w:rPr>
      <w:rFonts w:cs="Times New Roman"/>
      <w:sz w:val="28"/>
    </w:rPr>
  </w:style>
  <w:style w:type="paragraph" w:customStyle="1" w:styleId="DateMarking">
    <w:name w:val="DateMarking"/>
    <w:basedOn w:val="Normal"/>
    <w:rsid w:val="00115901"/>
    <w:pPr>
      <w:spacing w:before="0" w:beforeAutospacing="0" w:after="0" w:afterAutospacing="0" w:line="276" w:lineRule="auto"/>
      <w:ind w:left="5103"/>
    </w:pPr>
    <w:rPr>
      <w:rFonts w:cs="Times New Roman"/>
      <w:i/>
      <w:sz w:val="28"/>
    </w:rPr>
  </w:style>
  <w:style w:type="paragraph" w:customStyle="1" w:styleId="ReleasableTo">
    <w:name w:val="ReleasableTo"/>
    <w:basedOn w:val="Normal"/>
    <w:rsid w:val="00115901"/>
    <w:pPr>
      <w:spacing w:before="0" w:beforeAutospacing="0" w:after="0" w:afterAutospacing="0" w:line="276" w:lineRule="auto"/>
      <w:ind w:left="5103"/>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884651">
      <w:bodyDiv w:val="1"/>
      <w:marLeft w:val="0"/>
      <w:marRight w:val="0"/>
      <w:marTop w:val="0"/>
      <w:marBottom w:val="0"/>
      <w:divBdr>
        <w:top w:val="none" w:sz="0" w:space="0" w:color="auto"/>
        <w:left w:val="none" w:sz="0" w:space="0" w:color="auto"/>
        <w:bottom w:val="none" w:sz="0" w:space="0" w:color="auto"/>
        <w:right w:val="none" w:sz="0" w:space="0" w:color="auto"/>
      </w:divBdr>
    </w:div>
    <w:div w:id="1636644520">
      <w:bodyDiv w:val="1"/>
      <w:marLeft w:val="0"/>
      <w:marRight w:val="0"/>
      <w:marTop w:val="0"/>
      <w:marBottom w:val="0"/>
      <w:divBdr>
        <w:top w:val="none" w:sz="0" w:space="0" w:color="auto"/>
        <w:left w:val="none" w:sz="0" w:space="0" w:color="auto"/>
        <w:bottom w:val="none" w:sz="0" w:space="0" w:color="auto"/>
        <w:right w:val="none" w:sz="0" w:space="0" w:color="auto"/>
      </w:divBdr>
    </w:div>
    <w:div w:id="169777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FPRG EPAS" ma:contentTypeID="0x010100A14FE9BE6CE84F1BB23C774EC08C4AEA073A00491E9A3B3B56E24BBD4EAF49F9A92954" ma:contentTypeVersion="15" ma:contentTypeDescription="" ma:contentTypeScope="" ma:versionID="bc12868d16910ab78b98b47c9239f6fc">
  <xsd:schema xmlns:xsd="http://www.w3.org/2001/XMLSchema" xmlns:xs="http://www.w3.org/2001/XMLSchema" xmlns:p="http://schemas.microsoft.com/office/2006/metadata/properties" xmlns:ns2="391a2f22-9f1b-4edd-a10b-257ace2d067d" xmlns:ns3="720140C3-6DF4-409B-A1F7-429D32417DCA" xmlns:ns4="6E10281A-CD3A-4F0C-9B7D-A2009929208B" xmlns:ns5="e8879246-bfc1-4b56-8f26-022543d6b024" targetNamespace="http://schemas.microsoft.com/office/2006/metadata/properties" ma:root="true" ma:fieldsID="91d0e733886fc354bcc26e7633e2984e" ns2:_="" ns3:_="" ns4:_="" ns5:_="">
    <xsd:import namespace="391a2f22-9f1b-4edd-a10b-257ace2d067d"/>
    <xsd:import namespace="720140C3-6DF4-409B-A1F7-429D32417DCA"/>
    <xsd:import namespace="6E10281A-CD3A-4F0C-9B7D-A2009929208B"/>
    <xsd:import namespace="e8879246-bfc1-4b56-8f26-022543d6b024"/>
    <xsd:element name="properties">
      <xsd:complexType>
        <xsd:sequence>
          <xsd:element name="documentManagement">
            <xsd:complexType>
              <xsd:all>
                <xsd:element ref="ns2:_dlc_DocId" minOccurs="0"/>
                <xsd:element ref="ns2:_dlc_DocIdUrl" minOccurs="0"/>
                <xsd:element ref="ns2:_dlc_DocIdPersistId" minOccurs="0"/>
                <xsd:element ref="ns2:IMF_C0_Description" minOccurs="0"/>
                <xsd:element ref="ns2:IMF_C0_Contributor" minOccurs="0"/>
                <xsd:element ref="ns2:IMF_C0_Archived" minOccurs="0"/>
                <xsd:element ref="ns3:IMF_C0_TaxonomyTaxHTField0" minOccurs="0"/>
                <xsd:element ref="ns2:IMF_C0_Owner" minOccurs="0"/>
                <xsd:element ref="ns2:IMF_C0_OriginatedTimestamp" minOccurs="0"/>
                <xsd:element ref="ns2:IMF_C0_PublicationStatus"/>
                <xsd:element ref="ns3:IMF_C0_SourceTaxHTField0" minOccurs="0"/>
                <xsd:element ref="ns2:IMF_C0_Distribution" minOccurs="0"/>
                <xsd:element ref="ns2:IMF_C0_Language" minOccurs="0"/>
                <xsd:element ref="ns2:TaxKeywordTaxHTField" minOccurs="0"/>
                <xsd:element ref="ns4:IMF_RC_RefDocumentGuid" minOccurs="0"/>
                <xsd:element ref="ns4:IMF_RC_RefDocumentId" minOccurs="0"/>
                <xsd:element ref="ns4:IMF_RC_RefDocumentVersion" minOccurs="0"/>
                <xsd:element ref="ns4:IMF_RC_RefDocumentLib" minOccurs="0"/>
                <xsd:element ref="ns4:IMF_RC_RefDocumentSet" minOccurs="0"/>
                <xsd:element ref="ns4:IMF_RC_RefDocumentInfo" minOccurs="0"/>
                <xsd:element ref="ns2:IMF_C1_Year" minOccurs="0"/>
                <xsd:element ref="ns5:IMF_C53_Edition"/>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2f22-9f1b-4edd-a10b-257ace2d06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MF_C0_Description" ma:index="12" nillable="true" ma:displayName="Description" ma:description="Short description of document and its contents" ma:internalName="IMF_C0_Description" ma:readOnly="false">
      <xsd:simpleType>
        <xsd:restriction base="dms:Note">
          <xsd:maxLength value="255"/>
        </xsd:restriction>
      </xsd:simpleType>
    </xsd:element>
    <xsd:element name="IMF_C0_Contributor" ma:index="13" nillable="true" ma:displayName="Contributor" ma:description="Indicate one or more contributors to the object" ma:list="UserInfo" ma:internalName="IMF_C0_Contribu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Archived" ma:index="14" nillable="true" ma:displayName="Archived" ma:default="0" ma:description="Indicates cycle status of object" ma:hidden="true" ma:internalName="IMF_C0_Archived" ma:readOnly="false">
      <xsd:simpleType>
        <xsd:restriction base="dms:Boolean"/>
      </xsd:simpleType>
    </xsd:element>
    <xsd:element name="IMF_C0_Owner" ma:index="17" nillable="true" ma:displayName="Owner" ma:default="" ma:description="Indicates Head of department" ma:hidden="true" ma:list="UserInfo" ma:internalName="IMF_C0_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OriginatedTimestamp" ma:index="18" nillable="true" ma:displayName="Originated timestamp" ma:default="[today]" ma:description="Indicates originated timestamp of object if not created in SP" ma:format="DateTime" ma:internalName="IMF_C0_OriginatedTimestamp" ma:readOnly="false">
      <xsd:simpleType>
        <xsd:restriction base="dms:DateTime"/>
      </xsd:simpleType>
    </xsd:element>
    <xsd:element name="IMF_C0_PublicationStatus" ma:index="19" ma:displayName="Publication status" ma:default="EASA internal" ma:description="Indictates if the object can be published outwards the Internet" ma:internalName="IMF_C0_PublicationStatus" ma:readOnly="false">
      <xsd:simpleType>
        <xsd:restriction base="dms:Choice">
          <xsd:enumeration value="EASA internal"/>
          <xsd:enumeration value="Not reviewed for public release"/>
          <xsd:enumeration value="Approved for public release"/>
          <xsd:enumeration value="Sensitive but unclassified"/>
        </xsd:restriction>
      </xsd:simpleType>
    </xsd:element>
    <xsd:element name="IMF_C0_Distribution" ma:index="22" nillable="true" ma:displayName="Distribution" ma:default="EASA" ma:description="Indicate if object comes into or leaves EASA (EASA/In/Out)" ma:hidden="true" ma:internalName="IMF_C0_Distribution" ma:readOnly="false">
      <xsd:simpleType>
        <xsd:restriction base="dms:Choice">
          <xsd:enumeration value="EASA"/>
          <xsd:enumeration value="In"/>
          <xsd:enumeration value="Out"/>
        </xsd:restriction>
      </xsd:simpleType>
    </xsd:element>
    <xsd:element name="IMF_C0_Language" ma:index="23" nillable="true" ma:displayName="Language" ma:default="English" ma:description="" ma:hidden="true" ma:internalName="IMF_C0_Language" ma:readOnly="false">
      <xsd:simpleType>
        <xsd:restriction base="dms:Choice">
          <xsd:enumeration value="English"/>
          <xsd:enumeration value="French"/>
          <xsd:enumeration value="German"/>
        </xsd:restriction>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8358dc2d-5dac-4cc2-8ed1-5c2041965753" ma:termSetId="00000000-0000-0000-0000-000000000000" ma:anchorId="00000000-0000-0000-0000-000000000000" ma:open="true" ma:isKeyword="true">
      <xsd:complexType>
        <xsd:sequence>
          <xsd:element ref="pc:Terms" minOccurs="0" maxOccurs="1"/>
        </xsd:sequence>
      </xsd:complexType>
    </xsd:element>
    <xsd:element name="IMF_C1_Year" ma:index="32" nillable="true" ma:displayName="Year" ma:description="Year value" ma:internalName="IMF_C1_Year">
      <xsd:simpleType>
        <xsd:restriction base="dms:Number">
          <xsd:maxInclusive value="2200"/>
          <xsd:minInclusive value="1900"/>
        </xsd:restriction>
      </xsd:simpleType>
    </xsd:element>
    <xsd:element name="TaxCatchAll" ma:index="34" nillable="true" ma:displayName="Taxonomy Catch All Column" ma:hidden="true" ma:list="{f20cd696-f0fd-4726-a78d-d2f83f3ab84a}" ma:internalName="TaxCatchAll" ma:showField="CatchAllData" ma:web="714ec979-e668-4125-83b7-67c031615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0140C3-6DF4-409B-A1F7-429D32417DCA" elementFormDefault="qualified">
    <xsd:import namespace="http://schemas.microsoft.com/office/2006/documentManagement/types"/>
    <xsd:import namespace="http://schemas.microsoft.com/office/infopath/2007/PartnerControls"/>
    <xsd:element name="IMF_C0_TaxonomyTaxHTField0" ma:index="15" ma:taxonomy="true" ma:internalName="IMF_C0_TaxonomyTaxHTField0" ma:taxonomyFieldName="IMF_C0_Taxonomy" ma:displayName="Taxonomy" ma:readOnly="false" ma:fieldId="{cf456d8d-8c00-4f58-9eea-3acf158a8d25}" ma:sspId="8358dc2d-5dac-4cc2-8ed1-5c2041965753" ma:termSetId="4b10b631-c2b5-4fc7-abfe-3cafbec3fca2" ma:anchorId="00000000-0000-0000-0000-000000000000" ma:open="false" ma:isKeyword="false">
      <xsd:complexType>
        <xsd:sequence>
          <xsd:element ref="pc:Terms" minOccurs="0" maxOccurs="1"/>
        </xsd:sequence>
      </xsd:complexType>
    </xsd:element>
    <xsd:element name="IMF_C0_SourceTaxHTField0" ma:index="20" ma:taxonomy="true" ma:internalName="IMF_C0_SourceTaxHTField0" ma:taxonomyFieldName="IMF_C0_Source" ma:displayName="Source" ma:readOnly="false" ma:default="1;#EASA|f2fd8376-381c-4ede-a9cd-0a84d06f4d45" ma:fieldId="{eb94dad3-d236-47b0-8922-8fe392b9072c}" ma:sspId="8358dc2d-5dac-4cc2-8ed1-5c2041965753" ma:termSetId="c85d0ee6-6f1d-4fee-ac6f-42b79544e64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E10281A-CD3A-4F0C-9B7D-A2009929208B" elementFormDefault="qualified">
    <xsd:import namespace="http://schemas.microsoft.com/office/2006/documentManagement/types"/>
    <xsd:import namespace="http://schemas.microsoft.com/office/infopath/2007/PartnerControls"/>
    <xsd:element name="IMF_RC_RefDocumentGuid" ma:index="26" nillable="true" ma:displayName="RefGuid" ma:description="" ma:hidden="true" ma:internalName="IMF_RC_RefDocumentGuid">
      <xsd:simpleType>
        <xsd:restriction base="dms:Text"/>
      </xsd:simpleType>
    </xsd:element>
    <xsd:element name="IMF_RC_RefDocumentId" ma:index="27" nillable="true" ma:displayName="RefId" ma:description="" ma:hidden="true" ma:internalName="IMF_RC_RefDocumentId">
      <xsd:simpleType>
        <xsd:restriction base="dms:Text"/>
      </xsd:simpleType>
    </xsd:element>
    <xsd:element name="IMF_RC_RefDocumentVersion" ma:index="28" nillable="true" ma:displayName="RefVer" ma:description="" ma:hidden="true" ma:internalName="IMF_RC_RefDocumentVersion">
      <xsd:simpleType>
        <xsd:restriction base="dms:Text"/>
      </xsd:simpleType>
    </xsd:element>
    <xsd:element name="IMF_RC_RefDocumentLib" ma:index="29" nillable="true" ma:displayName="RefLib" ma:description="" ma:hidden="true" ma:internalName="IMF_RC_RefDocumentLib">
      <xsd:simpleType>
        <xsd:restriction base="dms:Text"/>
      </xsd:simpleType>
    </xsd:element>
    <xsd:element name="IMF_RC_RefDocumentSet" ma:index="30" nillable="true" ma:displayName="RefDs" ma:description="" ma:hidden="true" ma:internalName="IMF_RC_RefDocumentSet">
      <xsd:simpleType>
        <xsd:restriction base="dms:Text"/>
      </xsd:simpleType>
    </xsd:element>
    <xsd:element name="IMF_RC_RefDocumentInfo" ma:index="31" nillable="true" ma:displayName="RefInfo" ma:description="" ma:hidden="true" ma:internalName="IMF_RC_RefDocumentInfo"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879246-bfc1-4b56-8f26-022543d6b024" elementFormDefault="qualified">
    <xsd:import namespace="http://schemas.microsoft.com/office/2006/documentManagement/types"/>
    <xsd:import namespace="http://schemas.microsoft.com/office/infopath/2007/PartnerControls"/>
    <xsd:element name="IMF_C53_Edition" ma:index="33" ma:displayName="Edition" ma:description="" ma:internalName="IMF_C53_Edi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358dc2d-5dac-4cc2-8ed1-5c2041965753" ContentTypeId="0x010100A14FE9BE6CE84F1BB23C774EC08C4AEA073A"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CopyVersionInformation ItemAdded</Name>
    <Synchronization>Synchronous</Synchronization>
    <Type>10001</Type>
    <SequenceNumber>40100</SequenceNumber>
    <Url/>
    <Assembly>EASA.BA.IMF.RC.Core.Application, Version=1.0.0.0, Culture=neutral, PublicKeyToken=a01c64e5cd1f2deb</Assembly>
    <Class>EASA.BA.IMF.RC.Core.Application.EventReceivers.CopyVersionInformation</Class>
    <Data/>
    <Filter/>
  </Receiver>
  <Receiver>
    <Name>CopyVersionInformation ItemUpdated</Name>
    <Synchronization>Synchronous</Synchronization>
    <Type>10002</Type>
    <SequenceNumber>40100</SequenceNumber>
    <Url/>
    <Assembly>EASA.BA.IMF.RC.Core.Application, Version=1.0.0.0, Culture=neutral, PublicKeyToken=a01c64e5cd1f2deb</Assembly>
    <Class>EASA.BA.IMF.RC.Core.Application.EventReceivers.CopyVersionInformation</Class>
    <Data/>
    <Filter/>
  </Receiver>
  <Receiver>
    <Name>CopyVersionInformation ItemCheckedIn</Name>
    <Synchronization>Synchronous</Synchronization>
    <Type>10004</Type>
    <SequenceNumber>40100</SequenceNumber>
    <Url/>
    <Assembly>EASA.BA.IMF.RC.Core.Application, Version=1.0.0.0, Culture=neutral, PublicKeyToken=a01c64e5cd1f2deb</Assembly>
    <Class>EASA.BA.IMF.RC.Core.Application.EventReceivers.CopyVersionInformation</Class>
    <Data/>
    <Filter/>
  </Receiver>
  <Receiver>
    <Name>CopyToRecordsCenter ItemUpdated</Name>
    <Synchronization>Asynchronous</Synchronization>
    <Type>10002</Type>
    <SequenceNumber>40110</SequenceNumber>
    <Url/>
    <Assembly>EASA.BA.IMF.RC.Core.Application, Version=1.0.0.0, Culture=neutral, PublicKeyToken=a01c64e5cd1f2deb</Assembly>
    <Class>EASA.BA.IMF.RC.Core.Application.EventReceivers.CopyToRecordsCenter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MF_C0_PublicationStatus xmlns="391a2f22-9f1b-4edd-a10b-257ace2d067d">Not reviewed for public release</IMF_C0_PublicationStatus>
    <IMF_C0_Language xmlns="391a2f22-9f1b-4edd-a10b-257ace2d067d">English</IMF_C0_Language>
    <IMF_RC_RefDocumentId xmlns="6E10281A-CD3A-4F0C-9B7D-A2009929208B" xsi:nil="true"/>
    <IMF_C0_Owner xmlns="391a2f22-9f1b-4edd-a10b-257ace2d067d">
      <UserInfo>
        <DisplayName/>
        <AccountId xsi:nil="true"/>
        <AccountType/>
      </UserInfo>
    </IMF_C0_Owner>
    <IMF_C0_OriginatedTimestamp xmlns="391a2f22-9f1b-4edd-a10b-257ace2d067d">2022-03-30T09:57:00+00:00</IMF_C0_OriginatedTimestamp>
    <IMF_C53_Edition xmlns="e8879246-bfc1-4b56-8f26-022543d6b024">Third</IMF_C53_Edition>
    <IMF_RC_RefDocumentVersion xmlns="6E10281A-CD3A-4F0C-9B7D-A2009929208B" xsi:nil="true"/>
    <IMF_C0_Archived xmlns="391a2f22-9f1b-4edd-a10b-257ace2d067d">false</IMF_C0_Archived>
    <IMF_C0_SourceTaxHTField0 xmlns="720140C3-6DF4-409B-A1F7-429D32417DCA">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ebe49520-8a61-4518-ad1c-bc2447d8e3e0</TermId>
        </TermInfo>
      </Terms>
    </IMF_C0_SourceTaxHTField0>
    <IMF_RC_RefDocumentGuid xmlns="6E10281A-CD3A-4F0C-9B7D-A2009929208B" xsi:nil="true"/>
    <IMF_C1_Year xmlns="391a2f22-9f1b-4edd-a10b-257ace2d067d">2022</IMF_C1_Year>
    <IMF_C0_Contributor xmlns="391a2f22-9f1b-4edd-a10b-257ace2d067d">
      <UserInfo>
        <DisplayName/>
        <AccountId xsi:nil="true"/>
        <AccountType/>
      </UserInfo>
    </IMF_C0_Contributor>
    <TaxCatchAll xmlns="391a2f22-9f1b-4edd-a10b-257ace2d067d">
      <Value>101</Value>
      <Value>2</Value>
      <Value>70</Value>
    </TaxCatchAll>
    <IMF_C0_Distribution xmlns="391a2f22-9f1b-4edd-a10b-257ace2d067d">EASA</IMF_C0_Distribution>
    <IMF_RC_RefDocumentLib xmlns="6E10281A-CD3A-4F0C-9B7D-A2009929208B" xsi:nil="true"/>
    <IMF_RC_RefDocumentSet xmlns="6E10281A-CD3A-4F0C-9B7D-A2009929208B" xsi:nil="true"/>
    <IMF_RC_RefDocumentInfo xmlns="6E10281A-CD3A-4F0C-9B7D-A2009929208B" xsi:nil="true"/>
    <IMF_C0_Description xmlns="391a2f22-9f1b-4edd-a10b-257ace2d067d" xsi:nil="true"/>
    <IMF_C0_TaxonomyTaxHTField0 xmlns="720140C3-6DF4-409B-A1F7-429D32417DCA">
      <Terms xmlns="http://schemas.microsoft.com/office/infopath/2007/PartnerControls">
        <TermInfo xmlns="http://schemas.microsoft.com/office/infopath/2007/PartnerControls">
          <TermName xmlns="http://schemas.microsoft.com/office/infopath/2007/PartnerControls">Safety programming and monitoring</TermName>
          <TermId xmlns="http://schemas.microsoft.com/office/infopath/2007/PartnerControls">9525b9c4-0559-4ebb-bd8d-cf837ccaaaf0</TermId>
        </TermInfo>
      </Terms>
    </IMF_C0_TaxonomyTaxHTField0>
    <TaxKeywordTaxHTField xmlns="391a2f22-9f1b-4edd-a10b-257ace2d067d">
      <Terms xmlns="http://schemas.microsoft.com/office/infopath/2007/PartnerControls"/>
    </TaxKeywordTaxHTField>
    <_dlc_DocId xmlns="391a2f22-9f1b-4edd-a10b-257ace2d067d">EASASFPRG-250447509-855</_dlc_DocId>
    <_dlc_DocIdUrl xmlns="391a2f22-9f1b-4edd-a10b-257ace2d067d">
      <Url>https://dms.easa.europa.eu/case/sfprg/_layouts/15/DocIdRedir.aspx?ID=EASASFPRG-250447509-855</Url>
      <Description>EASASFPRG-250447509-855</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EC7A3-7BB2-48F7-8003-D10E30278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2f22-9f1b-4edd-a10b-257ace2d067d"/>
    <ds:schemaRef ds:uri="720140C3-6DF4-409B-A1F7-429D32417DCA"/>
    <ds:schemaRef ds:uri="6E10281A-CD3A-4F0C-9B7D-A2009929208B"/>
    <ds:schemaRef ds:uri="e8879246-bfc1-4b56-8f26-022543d6b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98D15E-8777-425B-9DB2-0BAF57A735BE}">
  <ds:schemaRefs>
    <ds:schemaRef ds:uri="Microsoft.SharePoint.Taxonomy.ContentTypeSync"/>
  </ds:schemaRefs>
</ds:datastoreItem>
</file>

<file path=customXml/itemProps3.xml><?xml version="1.0" encoding="utf-8"?>
<ds:datastoreItem xmlns:ds="http://schemas.openxmlformats.org/officeDocument/2006/customXml" ds:itemID="{CF44C602-29D7-4705-ABB1-39608827C712}">
  <ds:schemaRefs>
    <ds:schemaRef ds:uri="http://schemas.microsoft.com/sharepoint/events"/>
  </ds:schemaRefs>
</ds:datastoreItem>
</file>

<file path=customXml/itemProps4.xml><?xml version="1.0" encoding="utf-8"?>
<ds:datastoreItem xmlns:ds="http://schemas.openxmlformats.org/officeDocument/2006/customXml" ds:itemID="{87CEA496-A6E5-4C99-A832-76B5EDDE2DB0}">
  <ds:schemaRefs>
    <ds:schemaRef ds:uri="http://schemas.microsoft.com/sharepoint/v3/contenttype/forms"/>
  </ds:schemaRefs>
</ds:datastoreItem>
</file>

<file path=customXml/itemProps5.xml><?xml version="1.0" encoding="utf-8"?>
<ds:datastoreItem xmlns:ds="http://schemas.openxmlformats.org/officeDocument/2006/customXml" ds:itemID="{AA058FFD-5DAA-4ABA-A3F1-BFA3749ACE39}">
  <ds:schemaRefs>
    <ds:schemaRef ds:uri="http://schemas.microsoft.com/office/2006/metadata/properties"/>
    <ds:schemaRef ds:uri="http://schemas.microsoft.com/office/infopath/2007/PartnerControls"/>
    <ds:schemaRef ds:uri="391a2f22-9f1b-4edd-a10b-257ace2d067d"/>
    <ds:schemaRef ds:uri="6E10281A-CD3A-4F0C-9B7D-A2009929208B"/>
    <ds:schemaRef ds:uri="e8879246-bfc1-4b56-8f26-022543d6b024"/>
    <ds:schemaRef ds:uri="720140C3-6DF4-409B-A1F7-429D32417DCA"/>
  </ds:schemaRefs>
</ds:datastoreItem>
</file>

<file path=customXml/itemProps6.xml><?xml version="1.0" encoding="utf-8"?>
<ds:datastoreItem xmlns:ds="http://schemas.openxmlformats.org/officeDocument/2006/customXml" ds:itemID="{2B0CF61A-AA7E-4163-B650-D79283C23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1067</Words>
  <Characters>8487</Characters>
  <Application>Microsoft Office Word</Application>
  <DocSecurity>0</DocSecurity>
  <Lines>123</Lines>
  <Paragraphs>29</Paragraphs>
  <ScaleCrop>false</ScaleCrop>
  <HeadingPairs>
    <vt:vector size="2" baseType="variant">
      <vt:variant>
        <vt:lpstr>Title</vt:lpstr>
      </vt:variant>
      <vt:variant>
        <vt:i4>1</vt:i4>
      </vt:variant>
    </vt:vector>
  </HeadingPairs>
  <TitlesOfParts>
    <vt:vector size="1" baseType="lpstr">
      <vt:lpstr>European Aviation Safety Programme</vt:lpstr>
    </vt:vector>
  </TitlesOfParts>
  <Manager/>
  <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Aviation Safety Programme</dc:title>
  <dc:creator/>
  <cp:keywords/>
  <cp:lastModifiedBy>EC CoDe</cp:lastModifiedBy>
  <cp:revision>31</cp:revision>
  <cp:lastPrinted>2022-04-29T13:01:00Z</cp:lastPrinted>
  <dcterms:created xsi:type="dcterms:W3CDTF">2022-10-05T12:21:00Z</dcterms:created>
  <dcterms:modified xsi:type="dcterms:W3CDTF">2022-10-10T07:54:00Z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8.1, Build 20220902</vt:lpwstr>
  </property>
  <property fmtid="{D5CDD505-2E9C-101B-9397-08002B2CF9AE}" pid="7" name="CPTemplateID">
    <vt:lpwstr>CP-006</vt:lpwstr>
  </property>
  <property fmtid="{D5CDD505-2E9C-101B-9397-08002B2CF9AE}" pid="8" name="ContentTypeId">
    <vt:lpwstr>0x010100A14FE9BE6CE84F1BB23C774EC08C4AEA073A00491E9A3B3B56E24BBD4EAF49F9A92954</vt:lpwstr>
  </property>
  <property fmtid="{D5CDD505-2E9C-101B-9397-08002B2CF9AE}" pid="9" name="IMF_C0_Taxonomy">
    <vt:lpwstr>2;#Safety programming and monitoring|9525b9c4-0559-4ebb-bd8d-cf837ccaaaf0</vt:lpwstr>
  </property>
  <property fmtid="{D5CDD505-2E9C-101B-9397-08002B2CF9AE}" pid="10" name="TaxKeyword">
    <vt:lpwstr/>
  </property>
  <property fmtid="{D5CDD505-2E9C-101B-9397-08002B2CF9AE}" pid="11" name="IMF_C53_ProjectPhase">
    <vt:lpwstr/>
  </property>
  <property fmtid="{D5CDD505-2E9C-101B-9397-08002B2CF9AE}" pid="12" name="IMF_C53_IAMEDomain">
    <vt:lpwstr>101;#Other|c2c8ba02-d31d-4f3b-8a59-b4dedb9f9160</vt:lpwstr>
  </property>
  <property fmtid="{D5CDD505-2E9C-101B-9397-08002B2CF9AE}" pid="13" name="IMF_C53_IAMESvcLev">
    <vt:lpwstr/>
  </property>
  <property fmtid="{D5CDD505-2E9C-101B-9397-08002B2CF9AE}" pid="14" name="IMF_C53_PIASubjectTaxHTField0">
    <vt:lpwstr/>
  </property>
  <property fmtid="{D5CDD505-2E9C-101B-9397-08002B2CF9AE}" pid="15" name="IMF_C53_PIASubject">
    <vt:lpwstr/>
  </property>
  <property fmtid="{D5CDD505-2E9C-101B-9397-08002B2CF9AE}" pid="16" name="IMF_C0_Source">
    <vt:lpwstr>70;#External|ebe49520-8a61-4518-ad1c-bc2447d8e3e0</vt:lpwstr>
  </property>
  <property fmtid="{D5CDD505-2E9C-101B-9397-08002B2CF9AE}" pid="17" name="IMF_C53_Topic">
    <vt:lpwstr/>
  </property>
  <property fmtid="{D5CDD505-2E9C-101B-9397-08002B2CF9AE}" pid="18" name="IMF_C53_TopicTaxHTField0">
    <vt:lpwstr/>
  </property>
  <property fmtid="{D5CDD505-2E9C-101B-9397-08002B2CF9AE}" pid="19" name="IMF_C53_ProjectPhaseTaxHTField0">
    <vt:lpwstr/>
  </property>
  <property fmtid="{D5CDD505-2E9C-101B-9397-08002B2CF9AE}" pid="20" name="IMF_C50_DomainTaxHTField0">
    <vt:lpwstr/>
  </property>
  <property fmtid="{D5CDD505-2E9C-101B-9397-08002B2CF9AE}" pid="21" name="IMF_C50_Domain">
    <vt:lpwstr/>
  </property>
  <property fmtid="{D5CDD505-2E9C-101B-9397-08002B2CF9AE}" pid="22" name="IMF_C53_IAMEDomainTaxHTField0">
    <vt:lpwstr>Other|c2c8ba02-d31d-4f3b-8a59-b4dedb9f9160</vt:lpwstr>
  </property>
  <property fmtid="{D5CDD505-2E9C-101B-9397-08002B2CF9AE}" pid="23" name="IMF_C53_IAMESvcLevTaxHTField0">
    <vt:lpwstr/>
  </property>
  <property fmtid="{D5CDD505-2E9C-101B-9397-08002B2CF9AE}" pid="24" name="_dlc_DocIdItemGuid">
    <vt:lpwstr>359dc723-322a-434f-a060-d0e9b679aead</vt:lpwstr>
  </property>
</Properties>
</file>