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D92D" w14:textId="0DD4867D" w:rsidR="008F55CF" w:rsidRPr="00056DCC" w:rsidRDefault="0083523E" w:rsidP="0083523E">
      <w:pPr>
        <w:pStyle w:val="Pagedecouverture"/>
        <w:rPr>
          <w:noProof/>
        </w:rPr>
      </w:pPr>
      <w:bookmarkStart w:id="0" w:name="LW_BM_COVERPAGE"/>
      <w:r>
        <w:rPr>
          <w:noProof/>
        </w:rPr>
        <w:pict w14:anchorId="0F188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714D03C-1DB0-4152-9B96-88CC04E90C94" style="width:455.25pt;height:452.25pt">
            <v:imagedata r:id="rId8" o:title=""/>
          </v:shape>
        </w:pict>
      </w:r>
    </w:p>
    <w:bookmarkEnd w:id="0"/>
    <w:p w14:paraId="3F916672" w14:textId="77777777" w:rsidR="008F55CF" w:rsidRPr="00056DCC" w:rsidRDefault="008F55CF" w:rsidP="008F55CF">
      <w:pPr>
        <w:rPr>
          <w:noProof/>
          <w:lang w:val="en-GB"/>
        </w:rPr>
        <w:sectPr w:rsidR="008F55CF" w:rsidRPr="00056DCC" w:rsidSect="0083523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4" w:right="1417" w:bottom="1134" w:left="1417" w:header="709" w:footer="709" w:gutter="0"/>
          <w:pgNumType w:start="0"/>
          <w:cols w:space="720"/>
          <w:docGrid w:linePitch="360"/>
        </w:sectPr>
      </w:pPr>
    </w:p>
    <w:p w14:paraId="4813E7C0" w14:textId="77777777" w:rsidR="00B80462" w:rsidRPr="00056DCC" w:rsidRDefault="00B80462" w:rsidP="00B80462">
      <w:pPr>
        <w:spacing w:before="360" w:after="0" w:line="240" w:lineRule="auto"/>
        <w:jc w:val="center"/>
        <w:rPr>
          <w:rFonts w:eastAsia="Times New Roman"/>
          <w:b/>
          <w:noProof/>
          <w:color w:val="auto"/>
          <w:sz w:val="24"/>
          <w:szCs w:val="24"/>
        </w:rPr>
      </w:pPr>
      <w:bookmarkStart w:id="1" w:name="_GoBack"/>
      <w:bookmarkEnd w:id="1"/>
      <w:r>
        <w:rPr>
          <w:b/>
          <w:noProof/>
          <w:color w:val="auto"/>
          <w:sz w:val="24"/>
        </w:rPr>
        <w:lastRenderedPageBreak/>
        <w:t>ΑΠΟΦΑΣΗ αριθ. 1/2022 ΤΗΣ ΥΠΟΕΠΙΤΡΟΠΗΣ ΥΓΕΙΟΝΟΜΙΚΩΝ ΚΑΙ ΦΥΤΟΫΓΕΙΟΝΟΜΙΚΩΝ ΜΕΤΡΩΝ ΕΕ-ΓΕΩΡΓΙΑΣ</w:t>
      </w:r>
    </w:p>
    <w:p w14:paraId="3EAE7D67" w14:textId="462AE186" w:rsidR="00B80462" w:rsidRPr="00056DCC" w:rsidRDefault="00B80462" w:rsidP="00B80462">
      <w:pPr>
        <w:spacing w:before="360" w:after="0" w:line="240" w:lineRule="auto"/>
        <w:jc w:val="center"/>
        <w:rPr>
          <w:rFonts w:eastAsia="Times New Roman"/>
          <w:b/>
          <w:noProof/>
          <w:color w:val="auto"/>
          <w:sz w:val="24"/>
          <w:szCs w:val="24"/>
        </w:rPr>
      </w:pPr>
      <w:r>
        <w:rPr>
          <w:b/>
          <w:noProof/>
          <w:color w:val="auto"/>
          <w:sz w:val="24"/>
        </w:rPr>
        <w:t>της […] 2022</w:t>
      </w:r>
    </w:p>
    <w:p w14:paraId="470DAB4A" w14:textId="18E61348" w:rsidR="00B80462" w:rsidRPr="00056DCC" w:rsidRDefault="00005326" w:rsidP="00B80462">
      <w:pPr>
        <w:spacing w:before="360" w:after="360" w:line="240" w:lineRule="auto"/>
        <w:jc w:val="center"/>
        <w:rPr>
          <w:rFonts w:eastAsia="Times New Roman"/>
          <w:b/>
          <w:noProof/>
          <w:color w:val="auto"/>
          <w:sz w:val="24"/>
          <w:szCs w:val="24"/>
        </w:rPr>
      </w:pPr>
      <w:r>
        <w:rPr>
          <w:b/>
          <w:noProof/>
          <w:color w:val="auto"/>
          <w:sz w:val="24"/>
        </w:rPr>
        <w:t>για την τροποποίηση του παραρτήματος XI-B της συμφωνίας σύνδεσης</w:t>
      </w:r>
    </w:p>
    <w:p w14:paraId="72710BAC" w14:textId="77777777" w:rsidR="00B80462" w:rsidRPr="00056DCC" w:rsidRDefault="00B80462" w:rsidP="00B80462">
      <w:pPr>
        <w:keepNext/>
        <w:spacing w:before="600" w:line="240" w:lineRule="auto"/>
        <w:rPr>
          <w:rFonts w:eastAsia="Times New Roman"/>
          <w:noProof/>
          <w:color w:val="auto"/>
          <w:sz w:val="24"/>
          <w:szCs w:val="24"/>
        </w:rPr>
      </w:pPr>
      <w:r>
        <w:rPr>
          <w:noProof/>
          <w:color w:val="auto"/>
          <w:sz w:val="24"/>
        </w:rPr>
        <w:t>Η ΥΠΟΕΠΙΤΡΟΠΗ ΥΓΕΙΟΝΟΜΙΚΩΝ ΚΑΙ ΦΥΤΟΫΓΕΙΟΝΟΜΙΚΩΝ ΜΕΤΡΩΝ,</w:t>
      </w:r>
    </w:p>
    <w:p w14:paraId="75D9C4DC" w14:textId="77777777" w:rsidR="00B80462" w:rsidRPr="00056DCC" w:rsidRDefault="00B80462" w:rsidP="00B80462">
      <w:pPr>
        <w:spacing w:before="0" w:after="200" w:line="240" w:lineRule="auto"/>
        <w:rPr>
          <w:rFonts w:eastAsia="Calibri"/>
          <w:noProof/>
          <w:color w:val="auto"/>
          <w:sz w:val="24"/>
          <w:szCs w:val="24"/>
        </w:rPr>
      </w:pPr>
      <w:r>
        <w:rPr>
          <w:noProof/>
          <w:color w:val="auto"/>
          <w:sz w:val="24"/>
        </w:rPr>
        <w:t>Έχοντας υπόψη τη συμφωνία σύνδεσης μεταξύ της Ευρωπαϊκής Ένωσης και της Ευρωπαϊκής Κοινότητας Ατομικής Ενέργειας και των κρατών μελών τους, αφενός, και της Γεωργίας, αφετέρου, και ιδίως τα άρθρα 55 και 65,</w:t>
      </w:r>
    </w:p>
    <w:p w14:paraId="3E622408" w14:textId="77777777" w:rsidR="00B80462" w:rsidRPr="00056DCC" w:rsidRDefault="00B80462" w:rsidP="00B80462">
      <w:pPr>
        <w:spacing w:before="0" w:after="200" w:line="240" w:lineRule="auto"/>
        <w:rPr>
          <w:rFonts w:eastAsia="Calibri"/>
          <w:noProof/>
          <w:color w:val="auto"/>
          <w:sz w:val="24"/>
          <w:szCs w:val="24"/>
        </w:rPr>
      </w:pPr>
      <w:r>
        <w:rPr>
          <w:noProof/>
          <w:color w:val="auto"/>
          <w:sz w:val="24"/>
        </w:rPr>
        <w:t>Εκτιμώντας τα ακόλουθα:</w:t>
      </w:r>
    </w:p>
    <w:p w14:paraId="560D2757" w14:textId="77777777" w:rsidR="00B80462" w:rsidRPr="00056DCC" w:rsidRDefault="00B80462" w:rsidP="00B80462">
      <w:pPr>
        <w:numPr>
          <w:ilvl w:val="0"/>
          <w:numId w:val="47"/>
        </w:numPr>
        <w:spacing w:before="0" w:after="200" w:line="240" w:lineRule="auto"/>
        <w:rPr>
          <w:rFonts w:eastAsia="Times New Roman"/>
          <w:noProof/>
          <w:color w:val="auto"/>
          <w:sz w:val="24"/>
          <w:szCs w:val="24"/>
        </w:rPr>
      </w:pPr>
      <w:r>
        <w:rPr>
          <w:noProof/>
          <w:color w:val="auto"/>
          <w:sz w:val="24"/>
        </w:rPr>
        <w:t>Η συμφωνία σύνδεσης μεταξύ της Ευρωπαϊκής Ένωσης και της Ευρωπαϊκής Κοινότητας Ατομικής Ενέργειας και των κρατών μελών τους, αφενός, και της Γεωργίας, αφετέρου [</w:t>
      </w:r>
      <w:r>
        <w:rPr>
          <w:noProof/>
          <w:color w:val="auto"/>
          <w:sz w:val="24"/>
          <w:szCs w:val="24"/>
          <w:vertAlign w:val="superscript"/>
          <w:lang w:val="en-GB"/>
        </w:rPr>
        <w:footnoteReference w:id="1"/>
      </w:r>
      <w:r>
        <w:rPr>
          <w:noProof/>
          <w:color w:val="auto"/>
          <w:sz w:val="24"/>
        </w:rPr>
        <w:t>] (στο εξής: συμφωνία) άρχισε να ισχύει την 1η Ιουλίου 2016.</w:t>
      </w:r>
    </w:p>
    <w:p w14:paraId="51AB05AD" w14:textId="756A19EA" w:rsidR="00B80462" w:rsidRPr="00056DCC" w:rsidRDefault="00B80462" w:rsidP="00F236F5">
      <w:pPr>
        <w:numPr>
          <w:ilvl w:val="0"/>
          <w:numId w:val="47"/>
        </w:numPr>
        <w:spacing w:before="0" w:after="200" w:line="240" w:lineRule="auto"/>
        <w:rPr>
          <w:rFonts w:eastAsia="Times New Roman"/>
          <w:noProof/>
          <w:color w:val="auto"/>
          <w:sz w:val="24"/>
          <w:szCs w:val="24"/>
        </w:rPr>
      </w:pPr>
      <w:r>
        <w:rPr>
          <w:noProof/>
          <w:color w:val="auto"/>
          <w:sz w:val="24"/>
        </w:rPr>
        <w:t xml:space="preserve">Σύμφωνα με το άρθρο 55 παράγραφος 1 της συμφωνίας, η Γεωργία οφείλει να διασφαλίζει τη σταδιακή προσέγγιση των μέτρων υγειονομικής και φυτοϋγειονομικής προστασίας, των μέτρων για την ορθή μεταχείριση των ζώων, καθώς και άλλων νομοθετικών μέτρων με αυτά της Ένωσης όπως καθορίζεται στο παράρτημα XI-B της συμφωνίας. </w:t>
      </w:r>
    </w:p>
    <w:p w14:paraId="2905AC38" w14:textId="77777777" w:rsidR="00B80462" w:rsidRPr="00056DCC" w:rsidRDefault="00B80462" w:rsidP="00B80462">
      <w:pPr>
        <w:numPr>
          <w:ilvl w:val="0"/>
          <w:numId w:val="47"/>
        </w:numPr>
        <w:spacing w:before="0" w:after="200" w:line="240" w:lineRule="auto"/>
        <w:rPr>
          <w:rFonts w:eastAsia="Times New Roman"/>
          <w:noProof/>
          <w:color w:val="auto"/>
          <w:sz w:val="24"/>
          <w:szCs w:val="24"/>
        </w:rPr>
      </w:pPr>
      <w:r>
        <w:rPr>
          <w:noProof/>
          <w:color w:val="auto"/>
          <w:sz w:val="24"/>
        </w:rPr>
        <w:t>Με το άρθρο 65 της συμφωνίας συγκροτήθηκε η υποεπιτροπή υγειονομικών και φυτοϋγειονομικών μέτρων (στο εξής: υποεπιτροπή ΥΦΠ), η οποία οφείλει να εξετάζει κάθε θέμα σχετικά με το κεφάλαιο 4 (Υγειονομικά και φυτοϋγειονομικά μέτρα) του τίτλου IV (Εμπόριο και συναφή με το εμπόριο θέματα), συμπεριλαμβανομένης της εφαρμογής του, και εξουσιοδοτείται να επανεξετάζει και να τροποποιεί το παράρτημα XI-B της συμφωνίας.</w:t>
      </w:r>
    </w:p>
    <w:p w14:paraId="59ACA92C" w14:textId="19007A21" w:rsidR="00B80462" w:rsidRPr="00056DCC" w:rsidRDefault="00B80462" w:rsidP="00AD16D7">
      <w:pPr>
        <w:numPr>
          <w:ilvl w:val="0"/>
          <w:numId w:val="47"/>
        </w:numPr>
        <w:spacing w:before="0" w:after="200" w:line="240" w:lineRule="auto"/>
        <w:rPr>
          <w:rFonts w:eastAsia="Times New Roman"/>
          <w:noProof/>
          <w:color w:val="auto"/>
          <w:sz w:val="24"/>
          <w:szCs w:val="24"/>
        </w:rPr>
      </w:pPr>
      <w:r>
        <w:rPr>
          <w:noProof/>
          <w:color w:val="auto"/>
          <w:sz w:val="24"/>
        </w:rPr>
        <w:t xml:space="preserve">Από το 2016, ορισμένες πράξεις που περιλαμβάνονται στον κατάλογο του παραρτήματος XI-B έχουν καταργηθεί από την Ένωση και έχουν αντικατασταθεί από νέες πράξεις, ενώ άλλες πράξεις έχουν εξαντλήσει τα έννομα αποτελέσματά τους. </w:t>
      </w:r>
      <w:r>
        <w:rPr>
          <w:noProof/>
        </w:rPr>
        <w:t>Επιπλέον, τα μέρη θεωρούν ότι περιορισμένος αριθμός πράξεων είναι άνευ αντικειμένου για τη Γεωργία, δεδομένου ότι έχουν εφαρμογή μόνο σε κράτη μέλη της ΕΕ.</w:t>
      </w:r>
    </w:p>
    <w:p w14:paraId="4FE2EC1A" w14:textId="625B97C7" w:rsidR="00B80462" w:rsidRPr="00056DCC" w:rsidRDefault="00B80462" w:rsidP="00013CF4">
      <w:pPr>
        <w:numPr>
          <w:ilvl w:val="0"/>
          <w:numId w:val="47"/>
        </w:numPr>
        <w:spacing w:before="0" w:after="200" w:line="240" w:lineRule="auto"/>
        <w:rPr>
          <w:rFonts w:eastAsia="Times New Roman"/>
          <w:noProof/>
          <w:color w:val="auto"/>
          <w:sz w:val="24"/>
          <w:szCs w:val="24"/>
        </w:rPr>
      </w:pPr>
      <w:r>
        <w:rPr>
          <w:noProof/>
          <w:color w:val="auto"/>
          <w:sz w:val="24"/>
        </w:rPr>
        <w:t xml:space="preserve">Ως εκ τούτου, είναι αναγκαίο να τροποποιηθεί το παράρτημα XI-B της συμφωνίας, ώστε να αντικατοπτρίζει την εξέλιξη του κεκτημένου της Ένωσης που παρατίθεται στο εν λόγω παράρτημα, και να αντικατασταθεί. </w:t>
      </w:r>
      <w:r>
        <w:rPr>
          <w:noProof/>
          <w:sz w:val="24"/>
        </w:rPr>
        <w:t>Είναι επίσης σκόπιμο να προβλεφθεί μια χρονική περίοδος για να ενσωματώσει η Γεωργία τις νέες ενωσιακές πράξεις στην εθνική της νομοθεσία. Ως εκ τούτου, θα πρέπει να δηλωθούν νέες προθεσμίες για την προσέγγιση των νομοθετικών πράξεων της Γεωργίας με τις πράξεις της Ένωσης που παρατίθενται στο παράρτημα XI-B της συμφωνίας.</w:t>
      </w:r>
    </w:p>
    <w:p w14:paraId="4B260393" w14:textId="4A67FA01" w:rsidR="0013025A" w:rsidRPr="00056DCC" w:rsidRDefault="00B80462" w:rsidP="000B012B">
      <w:pPr>
        <w:numPr>
          <w:ilvl w:val="0"/>
          <w:numId w:val="47"/>
        </w:numPr>
        <w:spacing w:before="0" w:after="200" w:line="240" w:lineRule="auto"/>
        <w:rPr>
          <w:rFonts w:eastAsia="Times New Roman"/>
          <w:noProof/>
          <w:color w:val="auto"/>
          <w:sz w:val="24"/>
          <w:szCs w:val="24"/>
        </w:rPr>
      </w:pPr>
      <w:r>
        <w:rPr>
          <w:noProof/>
          <w:color w:val="auto"/>
          <w:sz w:val="24"/>
        </w:rPr>
        <w:t>Είναι σκόπιμο να ληφθεί απόφαση από την υποεπιτροπή ΥΦΠ για την έγκριση της τροποποίησης του παραρτήματος XI-B της συμφωνίας,</w:t>
      </w:r>
    </w:p>
    <w:p w14:paraId="12299EB9" w14:textId="77777777" w:rsidR="00B80462" w:rsidRPr="00056DCC" w:rsidRDefault="00B80462" w:rsidP="00B80462">
      <w:pPr>
        <w:spacing w:line="240" w:lineRule="auto"/>
        <w:ind w:left="850" w:hanging="850"/>
        <w:rPr>
          <w:rFonts w:eastAsia="Times New Roman"/>
          <w:noProof/>
          <w:color w:val="auto"/>
          <w:sz w:val="24"/>
          <w:szCs w:val="24"/>
        </w:rPr>
      </w:pPr>
      <w:r>
        <w:rPr>
          <w:noProof/>
          <w:color w:val="auto"/>
          <w:sz w:val="24"/>
        </w:rPr>
        <w:t>ΕΞΕΔΩΣΕ ΤΗΝ ΠΑΡΟΥΣΑ ΑΠΟΦΑΣΗ:</w:t>
      </w:r>
    </w:p>
    <w:p w14:paraId="61BAD6E1" w14:textId="77777777" w:rsidR="00B80462" w:rsidRPr="00056DCC" w:rsidRDefault="00B80462" w:rsidP="00B80462">
      <w:pPr>
        <w:spacing w:line="240" w:lineRule="auto"/>
        <w:ind w:left="850" w:hanging="850"/>
        <w:jc w:val="center"/>
        <w:rPr>
          <w:rFonts w:eastAsia="Times New Roman"/>
          <w:i/>
          <w:noProof/>
          <w:color w:val="auto"/>
          <w:sz w:val="24"/>
          <w:szCs w:val="24"/>
        </w:rPr>
      </w:pPr>
      <w:r>
        <w:rPr>
          <w:i/>
          <w:noProof/>
          <w:color w:val="auto"/>
          <w:sz w:val="24"/>
        </w:rPr>
        <w:t>Άρθρο 1</w:t>
      </w:r>
    </w:p>
    <w:p w14:paraId="57D24E01" w14:textId="3C0D676F" w:rsidR="00B80462" w:rsidRPr="00056DCC" w:rsidRDefault="00B80462" w:rsidP="00B80462">
      <w:pPr>
        <w:spacing w:before="0" w:after="200" w:line="240" w:lineRule="auto"/>
        <w:rPr>
          <w:rFonts w:eastAsia="Calibri"/>
          <w:noProof/>
          <w:color w:val="auto"/>
          <w:sz w:val="24"/>
          <w:szCs w:val="24"/>
        </w:rPr>
      </w:pPr>
      <w:r>
        <w:rPr>
          <w:noProof/>
          <w:color w:val="auto"/>
          <w:sz w:val="24"/>
        </w:rPr>
        <w:t>Το παράρτημα XI-B της συμφωνίας σύνδεσης μεταξύ της Ευρωπαϊκής Ένωσης και της Ευρωπαϊκής Κοινότητας Ατομικής Ενέργειας και των κρατών μελών τους, αφενός, και της Γεωργίας, αφετέρου, τροποποιείται σύμφωνα με το παράρτημα της παρούσας απόφασης και αντικαθίσταται απ’ αυτό.</w:t>
      </w:r>
    </w:p>
    <w:p w14:paraId="3A075527" w14:textId="77777777" w:rsidR="00B80462" w:rsidRPr="00056DCC" w:rsidRDefault="00B80462" w:rsidP="00B80462">
      <w:pPr>
        <w:spacing w:line="240" w:lineRule="auto"/>
        <w:ind w:left="850" w:hanging="850"/>
        <w:jc w:val="center"/>
        <w:rPr>
          <w:rFonts w:eastAsia="Times New Roman"/>
          <w:i/>
          <w:noProof/>
          <w:color w:val="auto"/>
          <w:sz w:val="24"/>
          <w:szCs w:val="24"/>
        </w:rPr>
      </w:pPr>
      <w:r>
        <w:rPr>
          <w:i/>
          <w:noProof/>
          <w:color w:val="auto"/>
          <w:sz w:val="24"/>
        </w:rPr>
        <w:t>Άρθρο 2</w:t>
      </w:r>
    </w:p>
    <w:p w14:paraId="1D2DD53C" w14:textId="2AD67EE6" w:rsidR="00B80462" w:rsidRPr="00056DCC" w:rsidRDefault="00B80462" w:rsidP="00B80462">
      <w:pPr>
        <w:spacing w:before="0" w:after="200" w:line="240" w:lineRule="auto"/>
        <w:rPr>
          <w:rFonts w:eastAsia="Calibri"/>
          <w:noProof/>
          <w:color w:val="auto"/>
          <w:sz w:val="24"/>
          <w:szCs w:val="24"/>
        </w:rPr>
      </w:pPr>
      <w:r>
        <w:rPr>
          <w:noProof/>
          <w:color w:val="auto"/>
          <w:sz w:val="24"/>
        </w:rPr>
        <w:t>Η παρούσα απόφαση αρχίζει να ισχύει την ημερομηνία της έκδοσής της.</w:t>
      </w:r>
    </w:p>
    <w:p w14:paraId="025A27C8" w14:textId="35A5BC18" w:rsidR="00B80462" w:rsidRPr="00056DCC" w:rsidRDefault="00B80462" w:rsidP="00B80462">
      <w:pPr>
        <w:spacing w:before="0" w:after="200" w:line="240" w:lineRule="auto"/>
        <w:rPr>
          <w:rFonts w:eastAsia="Calibri"/>
          <w:noProof/>
          <w:color w:val="auto"/>
          <w:sz w:val="24"/>
          <w:szCs w:val="24"/>
        </w:rPr>
      </w:pPr>
      <w:r>
        <w:rPr>
          <w:noProof/>
          <w:color w:val="auto"/>
          <w:sz w:val="24"/>
        </w:rPr>
        <w:t xml:space="preserve">[τόπος], </w:t>
      </w:r>
    </w:p>
    <w:p w14:paraId="57B4D3FC" w14:textId="77777777" w:rsidR="00B80462" w:rsidRPr="00056DCC" w:rsidRDefault="00B80462" w:rsidP="00B80462">
      <w:pPr>
        <w:keepNext/>
        <w:tabs>
          <w:tab w:val="left" w:pos="4536"/>
        </w:tabs>
        <w:spacing w:before="720" w:after="0" w:line="240" w:lineRule="auto"/>
        <w:rPr>
          <w:rFonts w:eastAsia="Times New Roman"/>
          <w:i/>
          <w:noProof/>
          <w:color w:val="auto"/>
          <w:sz w:val="24"/>
          <w:szCs w:val="24"/>
        </w:rPr>
      </w:pPr>
      <w:r>
        <w:rPr>
          <w:i/>
          <w:noProof/>
          <w:color w:val="auto"/>
          <w:sz w:val="24"/>
        </w:rPr>
        <w:t>Για την υποεπιτροπή υγειονομικών και φυτοϋγειονομικών μέτρων</w:t>
      </w:r>
    </w:p>
    <w:p w14:paraId="4F354A75" w14:textId="77777777" w:rsidR="00B80462" w:rsidRPr="00056DCC" w:rsidRDefault="00B80462" w:rsidP="00B80462">
      <w:pPr>
        <w:tabs>
          <w:tab w:val="right" w:pos="9214"/>
        </w:tabs>
        <w:spacing w:before="0" w:after="0" w:line="240" w:lineRule="auto"/>
        <w:rPr>
          <w:rFonts w:eastAsia="Times New Roman"/>
          <w:i/>
          <w:noProof/>
          <w:color w:val="auto"/>
          <w:sz w:val="24"/>
          <w:szCs w:val="24"/>
        </w:rPr>
      </w:pPr>
      <w:r>
        <w:rPr>
          <w:i/>
          <w:noProof/>
          <w:color w:val="auto"/>
          <w:sz w:val="24"/>
        </w:rPr>
        <w:t>Πρόεδρος</w:t>
      </w:r>
      <w:r>
        <w:rPr>
          <w:noProof/>
        </w:rPr>
        <w:tab/>
      </w:r>
      <w:r>
        <w:rPr>
          <w:i/>
          <w:noProof/>
          <w:color w:val="auto"/>
          <w:sz w:val="24"/>
        </w:rPr>
        <w:t>Γραμματείς</w:t>
      </w:r>
    </w:p>
    <w:p w14:paraId="4A76482A" w14:textId="77777777" w:rsidR="00B80462" w:rsidRPr="00AF6AAB" w:rsidRDefault="00B80462" w:rsidP="00B80462">
      <w:pPr>
        <w:tabs>
          <w:tab w:val="left" w:pos="4536"/>
        </w:tabs>
        <w:spacing w:before="0" w:after="0" w:line="240" w:lineRule="auto"/>
        <w:rPr>
          <w:rFonts w:eastAsia="Times New Roman"/>
          <w:i/>
          <w:noProof/>
          <w:color w:val="auto"/>
          <w:sz w:val="24"/>
          <w:szCs w:val="24"/>
        </w:rPr>
      </w:pPr>
    </w:p>
    <w:p w14:paraId="36BB4F0C" w14:textId="77777777" w:rsidR="00B80462" w:rsidRPr="00AF6AAB" w:rsidRDefault="00B80462" w:rsidP="00B80462">
      <w:pPr>
        <w:tabs>
          <w:tab w:val="left" w:pos="4536"/>
        </w:tabs>
        <w:spacing w:before="0" w:after="0" w:line="240" w:lineRule="auto"/>
        <w:rPr>
          <w:rFonts w:eastAsia="Times New Roman"/>
          <w:i/>
          <w:noProof/>
          <w:color w:val="auto"/>
          <w:sz w:val="24"/>
          <w:szCs w:val="24"/>
        </w:rPr>
      </w:pPr>
    </w:p>
    <w:p w14:paraId="4AD44664" w14:textId="77777777" w:rsidR="00B80462" w:rsidRPr="00AF6AAB" w:rsidRDefault="00B80462" w:rsidP="00B80462">
      <w:pPr>
        <w:spacing w:line="240" w:lineRule="auto"/>
        <w:jc w:val="right"/>
        <w:rPr>
          <w:rFonts w:eastAsia="Calibri"/>
          <w:b/>
          <w:noProof/>
          <w:color w:val="auto"/>
          <w:sz w:val="24"/>
          <w:szCs w:val="22"/>
          <w:u w:val="single"/>
        </w:rPr>
      </w:pPr>
    </w:p>
    <w:p w14:paraId="4C9D4BA9" w14:textId="77777777" w:rsidR="00B80462" w:rsidRPr="00056DCC" w:rsidRDefault="00B80462" w:rsidP="00B80462">
      <w:pPr>
        <w:rPr>
          <w:rFonts w:eastAsia="Calibri"/>
          <w:b/>
          <w:noProof/>
          <w:color w:val="auto"/>
          <w:sz w:val="24"/>
          <w:szCs w:val="22"/>
          <w:u w:val="single"/>
        </w:rPr>
      </w:pPr>
      <w:r>
        <w:rPr>
          <w:noProof/>
        </w:rPr>
        <w:br w:type="page"/>
      </w:r>
    </w:p>
    <w:p w14:paraId="496C6A5C" w14:textId="77777777" w:rsidR="00B80462" w:rsidRPr="00056DCC" w:rsidRDefault="00B80462" w:rsidP="00B80462">
      <w:pPr>
        <w:spacing w:line="240" w:lineRule="auto"/>
        <w:jc w:val="center"/>
        <w:rPr>
          <w:rFonts w:eastAsia="Calibri"/>
          <w:b/>
          <w:noProof/>
          <w:color w:val="auto"/>
          <w:sz w:val="24"/>
          <w:szCs w:val="22"/>
          <w:u w:val="single"/>
        </w:rPr>
      </w:pPr>
      <w:r>
        <w:rPr>
          <w:b/>
          <w:noProof/>
          <w:color w:val="auto"/>
          <w:sz w:val="24"/>
          <w:u w:val="single"/>
        </w:rPr>
        <w:t>ΠΑΡΑΡΤΗΜΑ</w:t>
      </w:r>
    </w:p>
    <w:p w14:paraId="5F392EB3" w14:textId="77777777" w:rsidR="00B80462" w:rsidRPr="00AF6AAB" w:rsidRDefault="00B80462" w:rsidP="00B80462">
      <w:pPr>
        <w:spacing w:after="360" w:line="240" w:lineRule="auto"/>
        <w:jc w:val="center"/>
        <w:rPr>
          <w:rFonts w:eastAsia="Calibri"/>
          <w:b/>
          <w:caps/>
          <w:noProof/>
          <w:color w:val="auto"/>
          <w:sz w:val="24"/>
          <w:szCs w:val="22"/>
        </w:rPr>
      </w:pPr>
    </w:p>
    <w:p w14:paraId="2FC17CB8" w14:textId="77777777" w:rsidR="00B80462" w:rsidRPr="00056DCC" w:rsidRDefault="00B80462" w:rsidP="00B80462">
      <w:pPr>
        <w:spacing w:after="360" w:line="240" w:lineRule="auto"/>
        <w:jc w:val="center"/>
        <w:rPr>
          <w:rFonts w:eastAsia="Calibri"/>
          <w:b/>
          <w:caps/>
          <w:noProof/>
          <w:color w:val="auto"/>
          <w:sz w:val="24"/>
          <w:szCs w:val="22"/>
        </w:rPr>
      </w:pPr>
      <w:r>
        <w:rPr>
          <w:b/>
          <w:caps/>
          <w:noProof/>
          <w:color w:val="auto"/>
          <w:sz w:val="24"/>
        </w:rPr>
        <w:t>ΤΡΟΠΟΠΟΙΗΣΗ ΤΟΥ ΠΑΡΑΡΤΗΜΑΤΟΣ XI-B ΤΗΣ ΣΥΜΦΩΝΙΑΣ ΣΥΝΔΕΣΗΣ</w:t>
      </w:r>
    </w:p>
    <w:p w14:paraId="512FC775" w14:textId="77777777" w:rsidR="00B80462" w:rsidRPr="00056DCC" w:rsidRDefault="00B80462" w:rsidP="00B80462">
      <w:pPr>
        <w:spacing w:after="360" w:line="240" w:lineRule="auto"/>
        <w:jc w:val="center"/>
        <w:rPr>
          <w:rFonts w:eastAsia="Calibri"/>
          <w:caps/>
          <w:noProof/>
          <w:color w:val="auto"/>
          <w:sz w:val="24"/>
          <w:szCs w:val="22"/>
        </w:rPr>
      </w:pPr>
      <w:r>
        <w:rPr>
          <w:caps/>
          <w:noProof/>
          <w:color w:val="auto"/>
          <w:sz w:val="24"/>
        </w:rPr>
        <w:t xml:space="preserve">Παράρτημα XI-Β </w:t>
      </w:r>
    </w:p>
    <w:p w14:paraId="3103AFE4" w14:textId="77777777" w:rsidR="00B80462" w:rsidRPr="00056DCC" w:rsidRDefault="00B80462" w:rsidP="00B80462">
      <w:pPr>
        <w:spacing w:after="360" w:line="240" w:lineRule="auto"/>
        <w:ind w:left="360"/>
        <w:contextualSpacing/>
        <w:jc w:val="center"/>
        <w:rPr>
          <w:rFonts w:eastAsia="Calibri"/>
          <w:caps/>
          <w:noProof/>
          <w:color w:val="auto"/>
          <w:sz w:val="24"/>
          <w:szCs w:val="22"/>
        </w:rPr>
      </w:pPr>
      <w:r>
        <w:rPr>
          <w:caps/>
          <w:noProof/>
          <w:color w:val="auto"/>
          <w:sz w:val="24"/>
        </w:rPr>
        <w:t>ΚΑΤΑΛΟΓΟΣ ΤΗΣ ΝΟΜΟΘΕΣΙΑΣ ΤΗΣ ΕΝΩΣΗΣ ΓΙΑ ΤΗΝ ΟΠΟΙΑ ΠΡΕΠΕΙ ΝΑ ΛΗΦΘΟΥΝ ΜΕΤΡΑ ΠΡΟΣΕΓΓΙΣΗΣ ΑΠΟ ΤΗ ΓΕΩΡΓΙΑ</w:t>
      </w:r>
    </w:p>
    <w:p w14:paraId="757F963E" w14:textId="77777777" w:rsidR="00B80462" w:rsidRPr="00AF6AAB" w:rsidRDefault="00B80462" w:rsidP="00B80462">
      <w:pPr>
        <w:widowControl w:val="0"/>
        <w:spacing w:before="0" w:after="240" w:line="240" w:lineRule="auto"/>
        <w:rPr>
          <w:rFonts w:eastAsia="Times New Roman"/>
          <w:noProof/>
          <w:color w:val="auto"/>
          <w:sz w:val="24"/>
          <w:szCs w:val="24"/>
          <w:lang w:eastAsia="fr-BE"/>
        </w:rPr>
      </w:pPr>
    </w:p>
    <w:p w14:paraId="3AB3AF40" w14:textId="1BA5A910" w:rsidR="00B80462" w:rsidRPr="00056DCC" w:rsidRDefault="00B80462" w:rsidP="00B80462">
      <w:pPr>
        <w:widowControl w:val="0"/>
        <w:spacing w:before="0" w:after="240" w:line="240" w:lineRule="auto"/>
        <w:rPr>
          <w:rFonts w:eastAsia="Times New Roman"/>
          <w:noProof/>
          <w:color w:val="auto"/>
          <w:sz w:val="24"/>
          <w:szCs w:val="24"/>
        </w:rPr>
      </w:pPr>
      <w:r>
        <w:rPr>
          <w:noProof/>
          <w:color w:val="auto"/>
          <w:sz w:val="24"/>
        </w:rPr>
        <w:t>Σύμφωνα με το άρθρο 55 παράγραφος 1 της παρούσας συμφωνίας, η Γεωργία διασφαλίζει προσέγγιση της νομοθεσίας της με την ακόλουθη νομοθεσία της Ένωσης εντός των προθεσμιών που προβλέπονται κατωτέρω.</w:t>
      </w:r>
    </w:p>
    <w:tbl>
      <w:tblPr>
        <w:tblW w:w="9397" w:type="dxa"/>
        <w:tblLayout w:type="fixed"/>
        <w:tblCellMar>
          <w:top w:w="15" w:type="dxa"/>
          <w:left w:w="15" w:type="dxa"/>
          <w:bottom w:w="15" w:type="dxa"/>
          <w:right w:w="15" w:type="dxa"/>
        </w:tblCellMar>
        <w:tblLook w:val="0000" w:firstRow="0" w:lastRow="0" w:firstColumn="0" w:lastColumn="0" w:noHBand="0" w:noVBand="0"/>
      </w:tblPr>
      <w:tblGrid>
        <w:gridCol w:w="892"/>
        <w:gridCol w:w="7371"/>
        <w:gridCol w:w="1134"/>
      </w:tblGrid>
      <w:tr w:rsidR="00B80462" w:rsidRPr="00056DCC" w14:paraId="44715C61" w14:textId="77777777" w:rsidTr="00B80462">
        <w:trPr>
          <w:trHeight w:val="1103"/>
        </w:trPr>
        <w:tc>
          <w:tcPr>
            <w:tcW w:w="892" w:type="dxa"/>
            <w:tcBorders>
              <w:top w:val="single" w:sz="6" w:space="0" w:color="000000"/>
              <w:left w:val="single" w:sz="6" w:space="0" w:color="000000"/>
              <w:bottom w:val="single" w:sz="6" w:space="0" w:color="000000"/>
              <w:right w:val="single" w:sz="6" w:space="0" w:color="000000"/>
            </w:tcBorders>
          </w:tcPr>
          <w:p w14:paraId="1A57054A" w14:textId="77777777" w:rsidR="00B80462" w:rsidRPr="00AF6AAB" w:rsidRDefault="00B80462" w:rsidP="00B80462">
            <w:pPr>
              <w:widowControl w:val="0"/>
              <w:spacing w:before="40" w:after="40" w:line="240" w:lineRule="auto"/>
              <w:rPr>
                <w:rFonts w:eastAsia="Times New Roman"/>
                <w:b/>
                <w:bCs/>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72B5F6" w14:textId="77777777" w:rsidR="00B80462" w:rsidRPr="00AF6AAB" w:rsidRDefault="00B80462" w:rsidP="00B80462">
            <w:pPr>
              <w:suppressAutoHyphens/>
              <w:autoSpaceDN w:val="0"/>
              <w:spacing w:before="0" w:after="0" w:line="240" w:lineRule="auto"/>
              <w:textAlignment w:val="baseline"/>
              <w:rPr>
                <w:rFonts w:eastAsia="Times New Roman"/>
                <w:b/>
                <w:bCs/>
                <w:noProof/>
                <w:color w:val="auto"/>
                <w:sz w:val="24"/>
                <w:szCs w:val="24"/>
                <w:lang w:eastAsia="fr-BE"/>
              </w:rPr>
            </w:pPr>
          </w:p>
          <w:p w14:paraId="26BB5C2F" w14:textId="77777777" w:rsidR="00B80462" w:rsidRPr="00056DCC" w:rsidRDefault="00B80462" w:rsidP="00B80462">
            <w:pPr>
              <w:suppressAutoHyphens/>
              <w:autoSpaceDN w:val="0"/>
              <w:spacing w:before="0" w:after="0" w:line="240" w:lineRule="auto"/>
              <w:jc w:val="center"/>
              <w:textAlignment w:val="baseline"/>
              <w:rPr>
                <w:rFonts w:eastAsia="Times New Roman"/>
                <w:b/>
                <w:bCs/>
                <w:noProof/>
                <w:color w:val="auto"/>
                <w:sz w:val="24"/>
                <w:szCs w:val="24"/>
              </w:rPr>
            </w:pPr>
            <w:r>
              <w:rPr>
                <w:b/>
                <w:noProof/>
                <w:color w:val="auto"/>
                <w:sz w:val="24"/>
              </w:rPr>
              <w:t>Νομοθεσία της Ένωσης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CCC4B4A" w14:textId="77777777" w:rsidR="00B80462" w:rsidRPr="00056DCC" w:rsidRDefault="00B80462" w:rsidP="00B80462">
            <w:pPr>
              <w:widowControl w:val="0"/>
              <w:spacing w:before="40" w:after="40" w:line="240" w:lineRule="auto"/>
              <w:jc w:val="center"/>
              <w:rPr>
                <w:rFonts w:eastAsia="Times New Roman"/>
                <w:b/>
                <w:bCs/>
                <w:noProof/>
                <w:color w:val="auto"/>
                <w:sz w:val="24"/>
                <w:szCs w:val="24"/>
              </w:rPr>
            </w:pPr>
            <w:r>
              <w:rPr>
                <w:b/>
                <w:noProof/>
                <w:color w:val="auto"/>
                <w:sz w:val="24"/>
              </w:rPr>
              <w:t>Προθεσμία προσέγγισης</w:t>
            </w:r>
          </w:p>
        </w:tc>
      </w:tr>
      <w:tr w:rsidR="00B80462" w:rsidRPr="00056DCC" w14:paraId="28516BDC" w14:textId="77777777" w:rsidTr="00B80462">
        <w:trPr>
          <w:trHeight w:val="20"/>
        </w:trPr>
        <w:tc>
          <w:tcPr>
            <w:tcW w:w="892" w:type="dxa"/>
            <w:tcBorders>
              <w:top w:val="single" w:sz="6" w:space="0" w:color="000000"/>
              <w:left w:val="single" w:sz="6" w:space="0" w:color="000000"/>
              <w:right w:val="single" w:sz="6" w:space="0" w:color="000000"/>
            </w:tcBorders>
          </w:tcPr>
          <w:p w14:paraId="4BF1D0E0" w14:textId="77777777" w:rsidR="00B80462" w:rsidRPr="00056DCC" w:rsidRDefault="00B80462" w:rsidP="00B80462">
            <w:pPr>
              <w:widowControl w:val="0"/>
              <w:spacing w:before="0" w:after="200" w:line="240" w:lineRule="auto"/>
              <w:rPr>
                <w:rFonts w:eastAsia="Calibri"/>
                <w:b/>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6E700D6" w14:textId="77777777" w:rsidR="00B80462" w:rsidRPr="00056DCC" w:rsidRDefault="00B80462" w:rsidP="00B80462">
            <w:pPr>
              <w:widowControl w:val="0"/>
              <w:spacing w:before="0" w:after="200" w:line="240" w:lineRule="auto"/>
              <w:rPr>
                <w:rFonts w:eastAsia="Calibri"/>
                <w:b/>
                <w:noProof/>
                <w:color w:val="auto"/>
                <w:sz w:val="24"/>
                <w:szCs w:val="24"/>
              </w:rPr>
            </w:pPr>
            <w:r>
              <w:rPr>
                <w:b/>
                <w:noProof/>
                <w:color w:val="auto"/>
                <w:sz w:val="24"/>
              </w:rPr>
              <w:t>Τμήμα 1 — Κτηνιατρικά θέματα</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717D4F4"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7B258C33" w14:textId="77777777" w:rsidTr="00B80462">
        <w:trPr>
          <w:trHeight w:val="20"/>
        </w:trPr>
        <w:tc>
          <w:tcPr>
            <w:tcW w:w="892" w:type="dxa"/>
            <w:tcBorders>
              <w:top w:val="single" w:sz="6" w:space="0" w:color="000000"/>
              <w:left w:val="single" w:sz="6" w:space="0" w:color="000000"/>
              <w:right w:val="single" w:sz="6" w:space="0" w:color="000000"/>
            </w:tcBorders>
          </w:tcPr>
          <w:p w14:paraId="56A39AE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D79A046" w14:textId="29EF893B" w:rsidR="00B80462" w:rsidRPr="00056DCC" w:rsidRDefault="00B80462" w:rsidP="00013CF4">
            <w:pPr>
              <w:widowControl w:val="0"/>
              <w:spacing w:before="0" w:after="200" w:line="240" w:lineRule="auto"/>
              <w:rPr>
                <w:rFonts w:eastAsia="Calibri"/>
                <w:noProof/>
                <w:color w:val="auto"/>
                <w:sz w:val="24"/>
                <w:szCs w:val="24"/>
              </w:rPr>
            </w:pPr>
            <w:r>
              <w:rPr>
                <w:noProof/>
                <w:color w:val="auto"/>
                <w:sz w:val="24"/>
              </w:rPr>
              <w:t xml:space="preserve">Κανονισμός (ΕΚ) αριθ. 1760/2000 του Ευρωπαϊκού Κοινοβουλίου και του Συμβουλίου, της 17ης Ιουλίου 2000, για τη θέσπιση συστήματος αναγνώρισης και καταγραφής των βοοειδών και την επισήμανση του βοείου κρέατος και των προϊόντων με βάση το βόειο κρέας, καθώς και για την κατάργηση του κανονισμού (ΕΚ) αριθ. 820/97 του Συμβουλίου. </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E0684E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65CF06BF"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A806B2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B9B7CED" w14:textId="032F073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999/2001 του Ευρωπαϊκού Κοινοβουλίου και του Συμβουλίου, της 22ας Μαΐου 2001, για τη θέσπιση κανόνων πρόληψης, καταπολέμησης και εξάλειψης ορισμένων μεταδοτικών σπογγωδών εγκεφαλοπαθειών.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146E0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1B72F84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242AA5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28EE84F" w14:textId="0DCA280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F730AD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629529EF" w14:textId="77777777" w:rsidTr="00B80462">
        <w:trPr>
          <w:trHeight w:val="20"/>
        </w:trPr>
        <w:tc>
          <w:tcPr>
            <w:tcW w:w="892" w:type="dxa"/>
            <w:tcBorders>
              <w:top w:val="single" w:sz="4" w:space="0" w:color="auto"/>
              <w:left w:val="single" w:sz="6" w:space="0" w:color="000000"/>
              <w:right w:val="single" w:sz="6" w:space="0" w:color="000000"/>
            </w:tcBorders>
          </w:tcPr>
          <w:p w14:paraId="24AA808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C1257C5" w14:textId="7D7ED69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142/2011 της Επιτροπής, της 25ης Φεβρουαρίου 2011,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6BE03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49C0840F" w14:textId="77777777" w:rsidTr="00B80462">
        <w:trPr>
          <w:trHeight w:val="20"/>
        </w:trPr>
        <w:tc>
          <w:tcPr>
            <w:tcW w:w="892" w:type="dxa"/>
            <w:tcBorders>
              <w:top w:val="single" w:sz="6" w:space="0" w:color="000000"/>
              <w:left w:val="single" w:sz="6" w:space="0" w:color="000000"/>
              <w:right w:val="single" w:sz="6" w:space="0" w:color="000000"/>
            </w:tcBorders>
          </w:tcPr>
          <w:p w14:paraId="0F76936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301F7F6" w14:textId="55AFDC1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2003/99/ΕΚ του Ευρωπαϊκού Κοινοβουλίου και του Συμβουλίου, της 17ης Νοεμβρίου 2003, για την παρακολούθηση των ζωονόσων και των ζωονοσογόνων παραγόντων, για την τροποποίηση της απόφασης 90/424/ΕΟΚ του Συμβουλίου και την κατάργηση της οδηγίας 92/117/ΕΟΚ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D9289E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6D0F3281" w14:textId="77777777" w:rsidTr="00B80462">
        <w:trPr>
          <w:trHeight w:val="20"/>
        </w:trPr>
        <w:tc>
          <w:tcPr>
            <w:tcW w:w="892" w:type="dxa"/>
            <w:tcBorders>
              <w:top w:val="single" w:sz="6" w:space="0" w:color="000000"/>
              <w:left w:val="single" w:sz="6" w:space="0" w:color="000000"/>
              <w:right w:val="single" w:sz="6" w:space="0" w:color="000000"/>
            </w:tcBorders>
          </w:tcPr>
          <w:p w14:paraId="79970EE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324DEB6" w14:textId="360FD7E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880B79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5110408C" w14:textId="77777777" w:rsidTr="00B80462">
        <w:trPr>
          <w:trHeight w:val="20"/>
        </w:trPr>
        <w:tc>
          <w:tcPr>
            <w:tcW w:w="892" w:type="dxa"/>
            <w:tcBorders>
              <w:top w:val="single" w:sz="6" w:space="0" w:color="000000"/>
              <w:left w:val="single" w:sz="6" w:space="0" w:color="000000"/>
              <w:right w:val="single" w:sz="6" w:space="0" w:color="000000"/>
            </w:tcBorders>
          </w:tcPr>
          <w:p w14:paraId="7B11703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70B5A87" w14:textId="0BC75A9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2160/2003 του Ευρωπαϊκού Κοινοβουλίου και του Συμβουλίου, της 17ης Νοεμβρίου 2003, για τον έλεγχο της σαλμονέλας και άλλων συγκεκριμένων τροφιμογενών ζωονοσογόνων παραγόντων.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99CD7D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4F76DCD4" w14:textId="77777777" w:rsidTr="00B80462">
        <w:trPr>
          <w:trHeight w:val="20"/>
        </w:trPr>
        <w:tc>
          <w:tcPr>
            <w:tcW w:w="892" w:type="dxa"/>
            <w:tcBorders>
              <w:top w:val="single" w:sz="6" w:space="0" w:color="000000"/>
              <w:left w:val="single" w:sz="6" w:space="0" w:color="000000"/>
              <w:right w:val="single" w:sz="6" w:space="0" w:color="000000"/>
            </w:tcBorders>
          </w:tcPr>
          <w:p w14:paraId="7789099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F427BD6" w14:textId="596F956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1177/2006 της Επιτροπής, της 1ης Αυγούστου 2006, για την εφαρμογή του κανονισμού (ΕΚ) αριθ. 2160/2003 του Ευρωπαϊκού Κοινοβουλίου και του Συμβουλίου όσον αφορά τις απαιτήσεις για τη χρήση ειδικών μεθόδων ελέγχου στο πλαίσιο των εθνικών προγραμμάτων για τον έλεγχο της σαλμονέλας στα πουλερικά.</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95BCC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0467773C" w14:textId="77777777" w:rsidTr="00B80462">
        <w:trPr>
          <w:trHeight w:val="20"/>
        </w:trPr>
        <w:tc>
          <w:tcPr>
            <w:tcW w:w="892" w:type="dxa"/>
            <w:tcBorders>
              <w:top w:val="single" w:sz="6" w:space="0" w:color="000000"/>
              <w:left w:val="single" w:sz="6" w:space="0" w:color="000000"/>
              <w:right w:val="single" w:sz="6" w:space="0" w:color="000000"/>
            </w:tcBorders>
          </w:tcPr>
          <w:p w14:paraId="1E028B0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29B84F8" w14:textId="63D477A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2006/130/ΕΚ της Επιτροπής,</w:t>
            </w:r>
            <w:r>
              <w:rPr>
                <w:noProof/>
                <w:color w:val="auto"/>
                <w:sz w:val="24"/>
              </w:rPr>
              <w:br w:type="page"/>
              <w:t xml:space="preserve"> της 11ης Δεκεμβρίου 2006,  </w:t>
            </w:r>
            <w:r>
              <w:rPr>
                <w:noProof/>
                <w:color w:val="auto"/>
                <w:sz w:val="24"/>
              </w:rPr>
              <w:br w:type="page"/>
              <w:t xml:space="preserve">για την εφαρμογή της οδηγίας 2001/82/ΕΚ του Ευρωπαϊκού Κοινοβουλίου και του Συμβουλίου όσον αφορά  </w:t>
            </w:r>
            <w:r>
              <w:rPr>
                <w:noProof/>
                <w:color w:val="auto"/>
                <w:sz w:val="24"/>
              </w:rPr>
              <w:br w:type="page"/>
              <w:t xml:space="preserve">τον καθορισμό κριτηρίων για την εξαίρεση ορισμένων κτηνιατρικών φαρμάκων που προορίζονται για παραγωγικά  </w:t>
            </w:r>
            <w:r>
              <w:rPr>
                <w:noProof/>
                <w:color w:val="auto"/>
                <w:sz w:val="24"/>
              </w:rPr>
              <w:br w:type="page"/>
              <w:t>ζώα από την απαίτηση συνταγής κτηνιάτρου.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49159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p w14:paraId="25CEAA49"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632DD9FF" w14:textId="77777777" w:rsidTr="00B80462">
        <w:trPr>
          <w:trHeight w:val="20"/>
        </w:trPr>
        <w:tc>
          <w:tcPr>
            <w:tcW w:w="892" w:type="dxa"/>
            <w:tcBorders>
              <w:top w:val="single" w:sz="6" w:space="0" w:color="000000"/>
              <w:left w:val="single" w:sz="6" w:space="0" w:color="000000"/>
              <w:right w:val="single" w:sz="6" w:space="0" w:color="000000"/>
            </w:tcBorders>
          </w:tcPr>
          <w:p w14:paraId="1055F29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47803D" w14:textId="5EF8F0B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183/2005 του Ευρωπαϊκού Κοινοβουλίου και του Συμβουλίου, της 12ης Ιανουαρίου 2005, περί καθορισμού των απαιτήσεων για την υγιεινή των ζωοτροφών.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E0F7CA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2F10A66E"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711108D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8D0DF4" w14:textId="036607E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141/2007 της Επιτροπής, της 14ης Φεβρουαρίου 2007, σχετικά με μια απαίτηση για έγκριση σύμφωνα με τον κανονισμό (ΕΚ) αριθ. 183/2005 του Ευρωπαϊκού Κοινοβουλίου και του Συμβουλίου για τις εγκαταστάσεις ζωοτροφών που παράγουν ή διαθέτουν στην αγορά πρόσθετες ύλες ζωοτροφών της κατηγορίας κοκκιδιοστατικά και ιστομονοστατικά.</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5D083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1A6FA057" w14:textId="77777777" w:rsidTr="0046495F">
        <w:trPr>
          <w:trHeight w:val="20"/>
        </w:trPr>
        <w:tc>
          <w:tcPr>
            <w:tcW w:w="892" w:type="dxa"/>
            <w:tcBorders>
              <w:top w:val="single" w:sz="4" w:space="0" w:color="auto"/>
              <w:left w:val="single" w:sz="6" w:space="0" w:color="000000"/>
              <w:bottom w:val="single" w:sz="6" w:space="0" w:color="000000"/>
              <w:right w:val="single" w:sz="6" w:space="0" w:color="000000"/>
            </w:tcBorders>
          </w:tcPr>
          <w:p w14:paraId="2CCDA76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89BBAEF" w14:textId="764B1712" w:rsidR="00B80462" w:rsidRPr="00056DCC" w:rsidRDefault="00B80462" w:rsidP="006A2B6D">
            <w:pPr>
              <w:widowControl w:val="0"/>
              <w:spacing w:before="0" w:after="200" w:line="240" w:lineRule="auto"/>
              <w:rPr>
                <w:rFonts w:eastAsia="Calibri"/>
                <w:noProof/>
                <w:color w:val="auto"/>
                <w:sz w:val="24"/>
                <w:szCs w:val="24"/>
              </w:rPr>
            </w:pPr>
            <w:r>
              <w:rPr>
                <w:noProof/>
                <w:color w:val="auto"/>
                <w:sz w:val="24"/>
              </w:rPr>
              <w:t xml:space="preserve">Οδηγία 82/475/ΕΟΚ της Επιτροπής, της 23ης Ιουνίου 1982, περί καθορισμού των κατηγοριών πρώτων υλών ζωοτροφών που δύνανται να χρησιμοποιηθούν για τη σήμανση των συνθέτων τροφών για οικιακά ζώα. </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5F5C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4ACB4C88" w14:textId="77777777" w:rsidTr="0046495F">
        <w:trPr>
          <w:trHeight w:val="20"/>
        </w:trPr>
        <w:tc>
          <w:tcPr>
            <w:tcW w:w="892" w:type="dxa"/>
            <w:tcBorders>
              <w:top w:val="single" w:sz="6" w:space="0" w:color="000000"/>
              <w:left w:val="single" w:sz="6" w:space="0" w:color="000000"/>
              <w:bottom w:val="single" w:sz="4" w:space="0" w:color="auto"/>
              <w:right w:val="single" w:sz="6" w:space="0" w:color="000000"/>
            </w:tcBorders>
          </w:tcPr>
          <w:p w14:paraId="4766E5C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189B14C" w14:textId="73A8F3B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767/2009 του Ευρωπαϊκού Κοινοβουλίου και του Συμβουλίου, της 13ης Ιουλίου 2009, για τη διάθεση στην αγορά και τη χρήση ζωοτροφών, την τροποποίηση του κανονισμού (ΕΚ) αριθ. 1831/2003 του Ευρωπαϊκού Κοινοβουλίου και του Συμβουλίου, και την κατάργηση των οδηγιών 79/373/ΕΟΚ του Συμβουλίου, 80/511/ΕΟΚ της Επιτροπής, 82/471/ΕΟΚ του Συμβουλίου, 83/228/ΕΚ του Συμβουλίου, 93/74/ΕΟΚ του Συμβουλίου, 93/113/ΕΚ του Συμβουλίου, 96/25/ΕΚ του Συμβουλίου, και της απόφασης 2004/217/ΕΚ της Επιτροπής.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A639EA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5E39E5F3" w14:textId="77777777" w:rsidTr="0046495F">
        <w:trPr>
          <w:trHeight w:val="20"/>
        </w:trPr>
        <w:tc>
          <w:tcPr>
            <w:tcW w:w="892" w:type="dxa"/>
            <w:tcBorders>
              <w:top w:val="single" w:sz="4" w:space="0" w:color="auto"/>
              <w:left w:val="single" w:sz="6" w:space="0" w:color="000000"/>
              <w:right w:val="single" w:sz="6" w:space="0" w:color="000000"/>
            </w:tcBorders>
          </w:tcPr>
          <w:p w14:paraId="7443D6A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98E5E97" w14:textId="403AFCC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2011/25/ΕΕ της Επιτροπής, της 14ης Ιανουαρίου 2011, για τον καθορισμό κατευθυντήριων γραμμών για τη διάκριση μεταξύ των πρώτων υλών ζωοτροφών, των πρόσθετων υλών στις ζωοτροφές, των βιοκτόνων προϊόντων και των κτηνιατρικών φαρμάκων.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CFC15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41BC6501" w14:textId="77777777" w:rsidTr="00B80462">
        <w:trPr>
          <w:trHeight w:val="20"/>
        </w:trPr>
        <w:tc>
          <w:tcPr>
            <w:tcW w:w="892" w:type="dxa"/>
            <w:tcBorders>
              <w:top w:val="single" w:sz="6" w:space="0" w:color="000000"/>
              <w:left w:val="single" w:sz="6" w:space="0" w:color="000000"/>
              <w:right w:val="single" w:sz="6" w:space="0" w:color="000000"/>
            </w:tcBorders>
          </w:tcPr>
          <w:p w14:paraId="6E377AF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75077B" w14:textId="64F2840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68/2013 της Επιτροπής, της 16ης Ιανουαρίου 2013, για τον κατάλογο πρώτων υλών ζωοτροφών.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ACEAE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3D67BADF" w14:textId="77777777" w:rsidTr="00B80462">
        <w:trPr>
          <w:trHeight w:val="20"/>
        </w:trPr>
        <w:tc>
          <w:tcPr>
            <w:tcW w:w="892" w:type="dxa"/>
            <w:tcBorders>
              <w:top w:val="single" w:sz="6" w:space="0" w:color="000000"/>
              <w:left w:val="single" w:sz="6" w:space="0" w:color="000000"/>
              <w:right w:val="single" w:sz="6" w:space="0" w:color="000000"/>
            </w:tcBorders>
          </w:tcPr>
          <w:p w14:paraId="737B9CF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841CC7A" w14:textId="4D944C3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152/2009 της Επιτροπής, της 27ης Ιανουαρίου 2009, για τον καθορισμό μεθόδων δειγματοληψίας και ανάλυσης για τον επίσημο έλεγχο των ζωοτροφών.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F4E643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423C616F" w14:textId="77777777" w:rsidTr="00B80462">
        <w:trPr>
          <w:trHeight w:val="20"/>
        </w:trPr>
        <w:tc>
          <w:tcPr>
            <w:tcW w:w="892" w:type="dxa"/>
            <w:tcBorders>
              <w:top w:val="single" w:sz="6" w:space="0" w:color="000000"/>
              <w:left w:val="single" w:sz="6" w:space="0" w:color="000000"/>
              <w:right w:val="single" w:sz="6" w:space="0" w:color="000000"/>
            </w:tcBorders>
          </w:tcPr>
          <w:p w14:paraId="4F78C08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67EA167" w14:textId="42A5EB0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1831/2003 του Ευρωπαϊκού Κοινοβουλίου και του Συμβουλίου, της 22ας Σεπτεμβρίου 2003, για τις πρόσθετες ύλες που χρησιμοποιούνται στη διατροφή των ζώων.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302EC9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1FE7C835"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172B8B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2512B5" w14:textId="0408345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429/2008 της Επιτροπής, της 25ης Απριλίου 2008, σχετικά με τους λεπτομερείς κανόνες εφαρμογής του κανονισμού (ΕΚ) αριθ. 1831/2003 του Ευρωπαϊκού Κοινοβουλίου και του Συμβουλίου όσον αφορά την προετοιμασία και υποβολή αιτήσεων και την αξιολόγηση και χορήγηση αδειών για πρόσθετες ύλες ζωοτροφών.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4B758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0C1F465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9F853C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B2A772" w14:textId="6045A78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2015/1375 της Επιτροπής, της 10ης Αυγούστου 2015, για τη θέσπιση ειδικών κανόνων σχετικά με τους επίσημους ελέγχους για ανίχνευση Trichinella (τριχίνης) στο κρέας.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ECEBC6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01D64D0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6D9453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40A312" w14:textId="45529F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98/58/ΕΚ του Συμβουλίου, της 20ής Ιουλίου 1998, σχετικά με την προστασία των ζώων στα εκτροφεία.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2BCD8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3ED820CA" w14:textId="77777777" w:rsidTr="00B80462">
        <w:trPr>
          <w:trHeight w:val="20"/>
        </w:trPr>
        <w:tc>
          <w:tcPr>
            <w:tcW w:w="892" w:type="dxa"/>
            <w:tcBorders>
              <w:top w:val="single" w:sz="4" w:space="0" w:color="auto"/>
              <w:left w:val="single" w:sz="6" w:space="0" w:color="000000"/>
              <w:right w:val="single" w:sz="6" w:space="0" w:color="000000"/>
            </w:tcBorders>
          </w:tcPr>
          <w:p w14:paraId="1554BDA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EFBD860" w14:textId="0260186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2008/119/ΕΚ του Συμβουλίου, της 18ης Δεκεμβρίου 2008, για τη θέσπιση στοιχειωδών κανόνων για την προστασία των μόσχων.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EA8DAA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0064BC74" w14:textId="77777777" w:rsidTr="00B80462">
        <w:trPr>
          <w:trHeight w:val="20"/>
        </w:trPr>
        <w:tc>
          <w:tcPr>
            <w:tcW w:w="892" w:type="dxa"/>
            <w:tcBorders>
              <w:top w:val="single" w:sz="6" w:space="0" w:color="000000"/>
              <w:left w:val="single" w:sz="6" w:space="0" w:color="000000"/>
              <w:right w:val="single" w:sz="6" w:space="0" w:color="000000"/>
            </w:tcBorders>
          </w:tcPr>
          <w:p w14:paraId="046EB81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699ABAB" w14:textId="37D69F4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2008/120/ΕΚ του Συμβουλίου, της 18ης Δεκεμβρίου 2008, για τους στοιχειώδεις κανόνες για την προστασία των χοίρων.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5B7A0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4C2B7FC2" w14:textId="77777777" w:rsidTr="00B80462">
        <w:trPr>
          <w:trHeight w:val="20"/>
        </w:trPr>
        <w:tc>
          <w:tcPr>
            <w:tcW w:w="892" w:type="dxa"/>
            <w:tcBorders>
              <w:top w:val="single" w:sz="6" w:space="0" w:color="000000"/>
              <w:left w:val="single" w:sz="6" w:space="0" w:color="000000"/>
              <w:right w:val="single" w:sz="6" w:space="0" w:color="000000"/>
            </w:tcBorders>
          </w:tcPr>
          <w:p w14:paraId="339E6F4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1EE488" w14:textId="709D192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1099/2009 του Συμβουλίου, της 24ης Σεπτεμβρίου 2009, για την προστασία των ζώων κατά τη θανάτωσή τους.</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C322E6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3CE50F69" w14:textId="77777777" w:rsidTr="00B80462">
        <w:trPr>
          <w:trHeight w:val="20"/>
        </w:trPr>
        <w:tc>
          <w:tcPr>
            <w:tcW w:w="892" w:type="dxa"/>
            <w:tcBorders>
              <w:top w:val="single" w:sz="6" w:space="0" w:color="000000"/>
              <w:left w:val="single" w:sz="6" w:space="0" w:color="000000"/>
              <w:right w:val="single" w:sz="6" w:space="0" w:color="000000"/>
            </w:tcBorders>
          </w:tcPr>
          <w:p w14:paraId="3BD11AD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00142E" w14:textId="5FC4C4A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2002/4/ΕΚ της Επιτροπής, της 30ής Ιανουαρίου 2002, περί της εγγραφής σε μητρώα των μονάδων στις οποίες διατηρούνται όρνιθες ωοπαραγωγής που καλύπτονται από την οδηγία 1999/74/ΕΚ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E1313A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1557149E" w14:textId="77777777" w:rsidTr="00B80462">
        <w:trPr>
          <w:trHeight w:val="20"/>
        </w:trPr>
        <w:tc>
          <w:tcPr>
            <w:tcW w:w="892" w:type="dxa"/>
            <w:tcBorders>
              <w:top w:val="single" w:sz="6" w:space="0" w:color="000000"/>
              <w:left w:val="single" w:sz="6" w:space="0" w:color="000000"/>
              <w:right w:val="single" w:sz="6" w:space="0" w:color="000000"/>
            </w:tcBorders>
          </w:tcPr>
          <w:p w14:paraId="3A8CF5C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BE9E53" w14:textId="224D455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2007/43/ΕΚ του Συμβουλίου, της 28ης Ιουνίου 2007, σχετικά με τον καθορισμό ελάχιστων κανόνων για την προστασία των κοτόπουλων που εκτρέφονται για την παραγωγή κρέατος.</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7CCC2B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779AC1C3" w14:textId="77777777" w:rsidTr="00B80462">
        <w:trPr>
          <w:trHeight w:val="20"/>
        </w:trPr>
        <w:tc>
          <w:tcPr>
            <w:tcW w:w="892" w:type="dxa"/>
            <w:tcBorders>
              <w:top w:val="single" w:sz="6" w:space="0" w:color="000000"/>
              <w:left w:val="single" w:sz="6" w:space="0" w:color="000000"/>
              <w:right w:val="single" w:sz="6" w:space="0" w:color="000000"/>
            </w:tcBorders>
          </w:tcPr>
          <w:p w14:paraId="48BEA9F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58B6E40" w14:textId="2CB62278" w:rsidR="00B80462" w:rsidRPr="00056DCC" w:rsidRDefault="00B80462" w:rsidP="00A93907">
            <w:pPr>
              <w:widowControl w:val="0"/>
              <w:spacing w:before="0" w:after="200" w:line="240" w:lineRule="auto"/>
              <w:rPr>
                <w:rFonts w:eastAsia="Calibri"/>
                <w:noProof/>
                <w:color w:val="auto"/>
                <w:sz w:val="24"/>
                <w:szCs w:val="24"/>
              </w:rPr>
            </w:pPr>
            <w:r>
              <w:rPr>
                <w:noProof/>
                <w:color w:val="auto"/>
                <w:sz w:val="24"/>
              </w:rPr>
              <w:t>Κανονισμός (ΕΚ) αριθ. 1255/97 του Συμβουλίου, της 25ης Ιουνίου 1997, για τα κοινοτικά κριτήρια που απαιτούνται για τα σημεία ελέγχου και για την τροποποίηση του σχεδίου δρομολογίου που αναφέρεται στο παράρτημα της οδηγίας 91/628/ΕΟΚ.</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11815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4E52C71" w14:textId="77777777" w:rsidTr="00B80462">
        <w:trPr>
          <w:trHeight w:val="20"/>
        </w:trPr>
        <w:tc>
          <w:tcPr>
            <w:tcW w:w="892" w:type="dxa"/>
            <w:tcBorders>
              <w:top w:val="single" w:sz="6" w:space="0" w:color="000000"/>
              <w:left w:val="single" w:sz="6" w:space="0" w:color="000000"/>
              <w:right w:val="single" w:sz="6" w:space="0" w:color="000000"/>
            </w:tcBorders>
          </w:tcPr>
          <w:p w14:paraId="07083EA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258DE17" w14:textId="7420539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1/2005 του Συμβουλίου, της 22ας Δεκεμβρίου 2004, για την προστασία των ζώων κατά τη μεταφορά και συναφείς δραστηριότητες και για την τροποποίηση των οδηγιών 64/432/ΕΟΚ και 93/119/ΕΚ και του κανονισμού (ΕΚ) αριθ. 1255/97.</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64D0C8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48A98153" w14:textId="77777777" w:rsidTr="00B80462">
        <w:trPr>
          <w:trHeight w:val="20"/>
        </w:trPr>
        <w:tc>
          <w:tcPr>
            <w:tcW w:w="892" w:type="dxa"/>
            <w:tcBorders>
              <w:top w:val="single" w:sz="6" w:space="0" w:color="000000"/>
              <w:left w:val="single" w:sz="6" w:space="0" w:color="000000"/>
              <w:right w:val="single" w:sz="6" w:space="0" w:color="000000"/>
            </w:tcBorders>
          </w:tcPr>
          <w:p w14:paraId="76E6CFC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FBCFDC0" w14:textId="1AE0757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1999/74/ΕΚ του Συμβουλίου, της 19ης Ιουλίου 1999, περί των στοιχειωδών απαιτήσεων για την προστασία των ωοπαραγωγών ορνίθων.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5F721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13E7E4DE" w14:textId="77777777" w:rsidTr="00B80462">
        <w:trPr>
          <w:trHeight w:val="20"/>
        </w:trPr>
        <w:tc>
          <w:tcPr>
            <w:tcW w:w="892" w:type="dxa"/>
            <w:tcBorders>
              <w:top w:val="single" w:sz="6" w:space="0" w:color="000000"/>
              <w:left w:val="single" w:sz="6" w:space="0" w:color="000000"/>
              <w:right w:val="single" w:sz="6" w:space="0" w:color="000000"/>
            </w:tcBorders>
          </w:tcPr>
          <w:p w14:paraId="29D32F3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5C7E1B9" w14:textId="7BD035E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101/2013 της Επιτροπής, της 4ης Φεβρουαρίου 2013, σχετικά με τη χρήση γαλακτικού οξέος για τη μείωση της μικροβιολογικής επιφανειακής μόλυνσης σφαγίων βοοειδών.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02B304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78459848" w14:textId="77777777" w:rsidTr="00B80462">
        <w:trPr>
          <w:trHeight w:val="20"/>
        </w:trPr>
        <w:tc>
          <w:tcPr>
            <w:tcW w:w="892" w:type="dxa"/>
            <w:tcBorders>
              <w:top w:val="single" w:sz="6" w:space="0" w:color="000000"/>
              <w:left w:val="single" w:sz="6" w:space="0" w:color="000000"/>
              <w:right w:val="single" w:sz="6" w:space="0" w:color="000000"/>
            </w:tcBorders>
          </w:tcPr>
          <w:p w14:paraId="4243E0A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10E643B" w14:textId="2204CF99" w:rsidR="00B80462" w:rsidRPr="00056DCC" w:rsidRDefault="000B012B" w:rsidP="00B80462">
            <w:pPr>
              <w:widowControl w:val="0"/>
              <w:spacing w:before="0" w:after="200" w:line="240" w:lineRule="auto"/>
              <w:rPr>
                <w:rFonts w:eastAsia="Calibri"/>
                <w:noProof/>
                <w:color w:val="auto"/>
                <w:sz w:val="24"/>
                <w:szCs w:val="24"/>
              </w:rPr>
            </w:pPr>
            <w:r>
              <w:rPr>
                <w:noProof/>
                <w:color w:val="auto"/>
                <w:sz w:val="24"/>
              </w:rPr>
              <w:t>Κανονισμός (ΕΕ) 2019/4 του Ευρωπαϊκού Κοινοβουλίου και του Συμβουλίου, της 11ης Δεκεμβρίου 2018, σχετικά με την παρασκευή, τη διάθεση στην αγορά και τη χρήση φαρμακούχων ζωοτροφών, την τροποποίηση του κανονισμού (ΕΚ) αριθ. 183/2005 του Ευρωπαϊκού Κοινοβουλίου και του Συμβουλίου και την κατάργηση της οδηγίας 90/167/ΕΟΚ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27F74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1BB63317"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0F0054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3077033" w14:textId="561E72A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2002/32/ΕΚ του Ευρωπαϊκού Κοινοβουλίου και του Συμβουλίου, της 7ης Μαΐου 2002, σχετικά με τις ανεπιθύμητες ουσίες στις ζωοτροφές.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68349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6DE79B43"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7D2AF9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8A79444" w14:textId="54165E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2022/160 της Επιτροπής, της 4ης Φεβρουαρίου 2022, για τον καθορισμό ενιαίας ελάχιστης συχνότητας για ορισμένους επίσημους ελέγχους με σκοπό την εξακρίβωση της συμμόρφωσης με τις απαιτήσεις υγείας των ζώων της Ένωσης σύμφωνα με τον κανονισμό (ΕΕ) 2017/625 του Ευρωπαϊκού Κοινοβουλίου και του Συμβουλίου και για την κατάργηση των κανονισμών (ΕΚ) αριθ. 1082/2003 και (ΕΚ) αριθ. 1505/2006.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EFCF1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52521408"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93C3C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E00DBC" w14:textId="2BCCD03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2020/692 της Επιτροπής, της 30ής Ιανουαρίου 2020, για τη συμπλήρωση του κανονισμού (ΕΕ) 2016/429 του Ευρωπαϊκού Κοινοβουλίου και του Συμβουλίου όσον αφορά τους κανόνες για την είσοδο στην Ένωση και για τις μετακινήσεις και τους χειρισμούς, μετά την είσοδο, των φορτίων ορισμένων ζώων, ζωικού αναπαραγωγικού υλικού και προϊόντων ζωικής προέλευσης.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C7BBEC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7F144DDF"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1D764E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6BE45" w14:textId="3F73E3A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(EE) 2019/6 του Ευρωπαϊκού Κοινοβουλίου και του Συμβουλίου, της 11ης Δεκεμβρίου 2018, για τα κτηνιατρικά φάρμακα και για την κατάργηση της οδηγίας 2001/82/ΕΚ.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FE3A6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387D726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8FC61E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4447AA" w14:textId="4D89C13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2022/671 της Επιτροπής, της 4ης Φεβρουαρίου 2022, για τη συμπλήρωση του κανονισμού (ΕΕ) 2017/625 του Ευρωπαϊκού Κοινοβουλίου και του Συμβουλίου όσον αφορά ειδικούς κανόνες για τους επίσημους ελέγχους που διενεργούνται από τις αρμόδιες αρχές στα ζώα, τα προϊόντα ζωικής προέλευσης και το ζωικό αναπαραγωγικό υλικό, τα μέτρα παρακολούθησης που πρέπει να λαμβάνονται από την αρμόδια αρχή σε περίπτωση μη συμμόρφωσης με τους κανόνες ταυτοποίησης και καταχώρισης για τα βοοειδή, τα αιγοειδή και τα προβατοειδή ή μη συμμόρφωσης ορισμένων βοοειδών κατά τη διαμετακόμιση μέσω της Ένωσης, και για την κατάργηση του κανονισμού (ΕΚ) αριθ. 494/98 της Επιτροπής.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7E047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1077BE82"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F9A2C3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89FE5B2" w14:textId="1303036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2020/687 της Επιτροπής, της 17ης Δεκεμβρίου 2019, για τη συμπλήρωση του κανονισμού (ΕΕ) 2016/429 του Ευρωπαϊκού Κοινοβουλίου και του Συμβουλίου όσον αφορά τους κανόνες για την πρόληψη και τον έλεγχο ορισμένων καταγεγραμμένων νόσων.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3BA6B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259B0864"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CD436A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4416BB3" w14:textId="1A6B051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(EE) 2016/429 του Ευρωπαϊκού Κοινοβουλίου και του Συμβουλίου, της 9ης Μαρτίου 2016, σχετικά με τις μεταδοτικές νόσους των ζώων και για την τροποποίηση και την κατάργηση ορισμένων πράξεων στον τομέα της υγείας των ζώων («νόμος για την υγεία των ζώων»).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CCD935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47CC3C94" w14:textId="77777777" w:rsidTr="00B80462">
        <w:trPr>
          <w:trHeight w:val="20"/>
        </w:trPr>
        <w:tc>
          <w:tcPr>
            <w:tcW w:w="892" w:type="dxa"/>
            <w:tcBorders>
              <w:top w:val="single" w:sz="6" w:space="0" w:color="000000"/>
              <w:left w:val="single" w:sz="6" w:space="0" w:color="000000"/>
              <w:right w:val="single" w:sz="6" w:space="0" w:color="000000"/>
            </w:tcBorders>
          </w:tcPr>
          <w:p w14:paraId="479DA16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5457AF5" w14:textId="048044A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2020/2235 της Επιτροπής, της 16ης Δεκεμβρίου 2020, για τη θέσπιση κανόνων σχετικά με την εφαρμογή των κανονισμών του Ευρωπαϊκού Κοινοβουλίου και του Συμβουλίου (ΕΕ) 2016/429 και (ΕΕ) 2017/625 όσον αφορά τα υποδείγματα πιστοποιητικών υγείας των ζώων, τα υποδείγματα επίσημων πιστοποιητικών και τα υποδείγματα πιστοποιητικών υγείας των ζώων / επίσημων πιστοποιητικών για την είσοδο στην Ένωση και για τις ενδοενωσιακές μετακινήσεις φορτίων ορισμένων κατηγοριών ζώων και αγαθών και σχετικά με την επίσημη πιστοποίηση με τέτοια πιστοποιητικά, και για την κατάργηση του κανονισμού (ΕΚ) αριθ. 599/2004, των εκτελεστικών κανονισμών (ΕΕ) αριθ. 636/2014 και (ΕΕ) 2019/628, της οδηγίας 98/68/ΕΚ και των αποφάσεων 2000/572/ΕΚ, 2003/779/ΕΚ και 2007/240/ΕΚ.</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58AC59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488CB4F6" w14:textId="77777777" w:rsidTr="00B80462">
        <w:trPr>
          <w:trHeight w:val="1392"/>
        </w:trPr>
        <w:tc>
          <w:tcPr>
            <w:tcW w:w="892" w:type="dxa"/>
            <w:tcBorders>
              <w:top w:val="single" w:sz="6" w:space="0" w:color="000000"/>
              <w:left w:val="single" w:sz="6" w:space="0" w:color="000000"/>
              <w:right w:val="single" w:sz="6" w:space="0" w:color="000000"/>
            </w:tcBorders>
          </w:tcPr>
          <w:p w14:paraId="013CCF1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E23ABE" w14:textId="7153A87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2019/2035 της Επιτροπής, της 28ης Ιουνίου 2019, για τη συμπλήρωση του κανονισμού (ΕΕ) 2016/429 του Ευρωπαϊκού Κοινοβουλίου και του Συμβουλίου σχετικά με τους κανόνες που διέπουν τις εγκαταστάσεις στις οποίες διατηρούνται χερσαία ζώα και τα εκκολαπτήρια, καθώς και την ιχνηλασιμότητα ορισμένων δεσποζόμενων χερσαίων ζώων και αυγών για επώαση.</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5F44F2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79D8D1C5" w14:textId="77777777" w:rsidTr="00B80462">
        <w:trPr>
          <w:trHeight w:val="20"/>
        </w:trPr>
        <w:tc>
          <w:tcPr>
            <w:tcW w:w="892" w:type="dxa"/>
            <w:tcBorders>
              <w:top w:val="single" w:sz="6" w:space="0" w:color="000000"/>
              <w:left w:val="single" w:sz="6" w:space="0" w:color="000000"/>
              <w:right w:val="single" w:sz="6" w:space="0" w:color="000000"/>
            </w:tcBorders>
          </w:tcPr>
          <w:p w14:paraId="59072F3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AB0F66" w14:textId="27D2448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2021/620 της Επιτροπής, της 15ης Απριλίου 2021, για τη θέσπιση κανόνων εφαρμογής του κανονισμού (ΕΕ) 2016/429 του Ευρωπαϊκού Κοινοβουλίου και του Συμβουλίου όσον αφορά την έγκριση του καθεστώτος απαλλαγμένου από νόσο και του καθεστώτος μη εμβολιασμού ορισμένων κρατών μελών ή ζωνών ή διαμερισμάτων τους, όσον αφορά ορισμένες καταγεγραμμένες νόσους και την έγκριση προγραμμάτων εκρίζωσης των εν λόγω καταγεγραμμένων νόσων.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47A7B4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1650F228" w14:textId="77777777" w:rsidTr="00B80462">
        <w:trPr>
          <w:trHeight w:val="20"/>
        </w:trPr>
        <w:tc>
          <w:tcPr>
            <w:tcW w:w="892" w:type="dxa"/>
            <w:tcBorders>
              <w:top w:val="single" w:sz="6" w:space="0" w:color="000000"/>
              <w:left w:val="single" w:sz="6" w:space="0" w:color="000000"/>
              <w:right w:val="single" w:sz="6" w:space="0" w:color="000000"/>
            </w:tcBorders>
          </w:tcPr>
          <w:p w14:paraId="0DF4777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698D93D" w14:textId="4E2551A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2020/689 της Επιτροπής, της 17ης Δεκεμβρίου 2019, για τη συμπλήρωση του κανονισμού (ΕΕ) 2016/429 του Ευρωπαϊκού Κοινοβουλίου και του Συμβουλίου όσον αφορά τους κανόνες για την επιτήρηση, τα προγράμματα εκρίζωσης και το καθεστώς απαλλαγμένου από νόσο για ορισμένες καταγεγραμμένες και αναδυόμενες νόσους.</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D2E96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5A2F1FC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A66A4E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D1DB03" w14:textId="3A1568F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2021/404 της Επιτροπής, της 24ης Μαρτίου 2021, για την κατάρτιση καταλόγων τρίτων χωρών, εδαφών ή ζωνών αυτών από τις οποίες/τα οποία επιτρέπεται η είσοδος ζώων, ζωικού αναπαραγωγικού υλικού και προϊόντων ζωικής προέλευσης στην Ένωση σύμφωνα με τον κανονισμό (ΕΕ) 2016/429 του Ευρωπαϊκού Κοινοβουλίου και του Συμβουλίου.</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CBBD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05C8F96C" w14:textId="77777777" w:rsidTr="00B80462">
        <w:trPr>
          <w:trHeight w:val="20"/>
        </w:trPr>
        <w:tc>
          <w:tcPr>
            <w:tcW w:w="892" w:type="dxa"/>
            <w:tcBorders>
              <w:top w:val="single" w:sz="6" w:space="0" w:color="000000"/>
              <w:left w:val="single" w:sz="6" w:space="0" w:color="000000"/>
              <w:right w:val="single" w:sz="6" w:space="0" w:color="000000"/>
            </w:tcBorders>
          </w:tcPr>
          <w:p w14:paraId="5CE2973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BD0F4B8" w14:textId="0E73988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90/428/ΕΟΚ του Συμβουλίου, της 26ης Ιουνίου 1990, σχετικά με το εμπόριο ιπποειδών που προορίζονται για αγώνες και με τους όρους συμμετοχής στους αγώνες αυτούς.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A4936D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1485F266" w14:textId="77777777" w:rsidTr="00B80462">
        <w:trPr>
          <w:trHeight w:val="20"/>
        </w:trPr>
        <w:tc>
          <w:tcPr>
            <w:tcW w:w="892" w:type="dxa"/>
            <w:tcBorders>
              <w:top w:val="single" w:sz="6" w:space="0" w:color="000000"/>
              <w:left w:val="single" w:sz="6" w:space="0" w:color="000000"/>
              <w:right w:val="single" w:sz="6" w:space="0" w:color="000000"/>
            </w:tcBorders>
          </w:tcPr>
          <w:p w14:paraId="0A1563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19BBE39" w14:textId="4CC49B9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2020/2236 της Επιτροπής, της 16ης Δεκεμβρίου 2020, για τη θέσπιση κανόνων σχετικά με την εφαρμογή των κανονισμών του Ευρωπαϊκού Κοινοβουλίου και του Συμβουλίου (ΕΕ) 2016/429 και (ΕΕ) 2017/625 όσον αφορά τα υποδείγματα πιστοποιητικών υγείας των ζώων για την είσοδο στην Ένωση και για τις ενδοενωσιακές μετακινήσεις φορτίων υδρόβιων ζώων και ορισμένων προϊόντων ζωικής προέλευσης από υδρόβια ζώα και την επίσημη πιστοποίηση με τέτοια πιστοποιητικά, και για την κατάργηση του κανονισμού (ΕΚ) αριθ. 1251/2008.</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EDD8D6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66D0000D" w14:textId="77777777" w:rsidTr="00B80462">
        <w:trPr>
          <w:trHeight w:val="20"/>
        </w:trPr>
        <w:tc>
          <w:tcPr>
            <w:tcW w:w="892" w:type="dxa"/>
            <w:tcBorders>
              <w:top w:val="single" w:sz="6" w:space="0" w:color="000000"/>
              <w:left w:val="single" w:sz="6" w:space="0" w:color="000000"/>
              <w:right w:val="single" w:sz="6" w:space="0" w:color="000000"/>
            </w:tcBorders>
          </w:tcPr>
          <w:p w14:paraId="71B0E80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AC23E7E" w14:textId="3827582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2015/262 της Επιτροπής, της 17ης Φεβρουαρίου 2015, για τη θέσπιση κανόνων σύμφωνα με τις οδηγίες 90/427/ΕΟΚ και 2009/156/ΕΚ του Συμβουλίου σχετικά με τις μεθόδους αναγνώρισης των ιπποειδών.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8E43B9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4535B751" w14:textId="77777777" w:rsidTr="00B80462">
        <w:trPr>
          <w:trHeight w:val="20"/>
        </w:trPr>
        <w:tc>
          <w:tcPr>
            <w:tcW w:w="892" w:type="dxa"/>
            <w:tcBorders>
              <w:top w:val="single" w:sz="6" w:space="0" w:color="000000"/>
              <w:left w:val="single" w:sz="6" w:space="0" w:color="000000"/>
              <w:right w:val="single" w:sz="6" w:space="0" w:color="000000"/>
            </w:tcBorders>
          </w:tcPr>
          <w:p w14:paraId="549EE3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E78DB2F" w14:textId="668CF9E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2020/354 της Επιτροπής, της 4ης Μαρτίου 2020, για την κατάρτιση καταλόγου σκοπουμένων χρήσεων των ζωοτροφών που προορίζονται για ειδικούς διατροφικούς σκοπούς και για την κατάργηση της οδηγίας 2008/38/ΕΚ.</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7D912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2028</w:t>
            </w:r>
          </w:p>
        </w:tc>
      </w:tr>
      <w:tr w:rsidR="00B80462" w:rsidRPr="00056DCC" w14:paraId="2116E185" w14:textId="77777777" w:rsidTr="00B80462">
        <w:trPr>
          <w:trHeight w:val="20"/>
        </w:trPr>
        <w:tc>
          <w:tcPr>
            <w:tcW w:w="892" w:type="dxa"/>
            <w:tcBorders>
              <w:top w:val="single" w:sz="6" w:space="0" w:color="000000"/>
              <w:left w:val="single" w:sz="6" w:space="0" w:color="000000"/>
              <w:right w:val="single" w:sz="6" w:space="0" w:color="000000"/>
            </w:tcBorders>
          </w:tcPr>
          <w:p w14:paraId="38C682D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295E824" w14:textId="14F15C19" w:rsidR="00B80462" w:rsidRPr="00056DCC" w:rsidRDefault="00B80462" w:rsidP="00B80462">
            <w:pPr>
              <w:widowControl w:val="0"/>
              <w:spacing w:before="0" w:after="200" w:line="240" w:lineRule="auto"/>
              <w:rPr>
                <w:rFonts w:eastAsia="Calibri"/>
                <w:b/>
                <w:bCs/>
                <w:noProof/>
                <w:color w:val="auto"/>
                <w:sz w:val="24"/>
                <w:szCs w:val="24"/>
              </w:rPr>
            </w:pPr>
            <w:r>
              <w:rPr>
                <w:noProof/>
                <w:color w:val="auto"/>
                <w:sz w:val="24"/>
              </w:rPr>
              <w:t>Κανονισμός (ΕΕ) 2016/1012 του Ευρωπαϊκού Κοινοβουλίου και του Συμβουλίου, της 8ης Ιουνίου 2016, σχετικά με τους ζωοτεχνικούς και γενεαλογικούς όρους για την αναπαραγωγή, το εμπόριο και την είσοδο στην Ένωση καθαρόαιμων ζώων αναπαραγωγής, υβριδικών χοίρων αναπαραγωγής και του αναπαραγωγικού υλικού τους και για την τροποποίηση του κανονισμού (ΕΕ) αριθ. 652/2014, καθώς και των οδηγιών 89/608/ΕΟΚ και 90/425/ΕΟΚ του Συμβουλίου, και για την κατάργηση ορισμένων πράξεων στον τομέα της αναπαραγωγής ζώων («κανονισμός για την αναπαραγωγή ζώων»).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BF780D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2028</w:t>
            </w:r>
          </w:p>
        </w:tc>
      </w:tr>
      <w:tr w:rsidR="00B80462" w:rsidRPr="00056DCC" w14:paraId="1EF74525"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05D6793F" w14:textId="77777777" w:rsidR="00B80462" w:rsidRPr="00056DCC" w:rsidRDefault="00B80462" w:rsidP="00B80462">
            <w:pPr>
              <w:widowControl w:val="0"/>
              <w:spacing w:before="0" w:after="200" w:line="240" w:lineRule="auto"/>
              <w:ind w:left="360"/>
              <w:rPr>
                <w:rFonts w:eastAsia="Times New Roman"/>
                <w:b/>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0FF615C5" w14:textId="77777777" w:rsidR="00B80462" w:rsidRPr="00056DCC" w:rsidRDefault="00B80462" w:rsidP="00B80462">
            <w:pPr>
              <w:widowControl w:val="0"/>
              <w:spacing w:before="0" w:after="200" w:line="240" w:lineRule="auto"/>
              <w:rPr>
                <w:rFonts w:eastAsia="Times New Roman"/>
                <w:noProof/>
                <w:color w:val="auto"/>
                <w:sz w:val="24"/>
                <w:szCs w:val="24"/>
              </w:rPr>
            </w:pPr>
            <w:r>
              <w:rPr>
                <w:b/>
                <w:noProof/>
                <w:color w:val="auto"/>
                <w:sz w:val="24"/>
              </w:rPr>
              <w:t>Τμήμα 2 — Ασφάλεια των Τροφίμων</w:t>
            </w:r>
          </w:p>
        </w:tc>
        <w:tc>
          <w:tcPr>
            <w:tcW w:w="1134"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EADDCAA"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68305B1E" w14:textId="77777777" w:rsidTr="00B80462">
        <w:trPr>
          <w:trHeight w:val="20"/>
        </w:trPr>
        <w:tc>
          <w:tcPr>
            <w:tcW w:w="892" w:type="dxa"/>
            <w:tcBorders>
              <w:top w:val="single" w:sz="6" w:space="0" w:color="000000"/>
              <w:left w:val="single" w:sz="6" w:space="0" w:color="000000"/>
              <w:right w:val="single" w:sz="6" w:space="0" w:color="000000"/>
            </w:tcBorders>
          </w:tcPr>
          <w:p w14:paraId="0F2458C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06DECC9" w14:textId="167C0B7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219A7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6FB341AD" w14:textId="77777777" w:rsidTr="00B80462">
        <w:trPr>
          <w:trHeight w:val="20"/>
        </w:trPr>
        <w:tc>
          <w:tcPr>
            <w:tcW w:w="892" w:type="dxa"/>
            <w:tcBorders>
              <w:top w:val="single" w:sz="6" w:space="0" w:color="000000"/>
              <w:left w:val="single" w:sz="6" w:space="0" w:color="000000"/>
              <w:right w:val="single" w:sz="6" w:space="0" w:color="000000"/>
            </w:tcBorders>
          </w:tcPr>
          <w:p w14:paraId="22246B9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A4098B5" w14:textId="385C48E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852/2004 του Ευρωπαϊκού Κοινοβουλίου και του Συμβουλίου, της 29ης Απριλίου 2004, για την υγιεινή των τροφίμων.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2F46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0BE8166C" w14:textId="77777777" w:rsidTr="00B80462">
        <w:trPr>
          <w:trHeight w:val="20"/>
        </w:trPr>
        <w:tc>
          <w:tcPr>
            <w:tcW w:w="892" w:type="dxa"/>
            <w:tcBorders>
              <w:top w:val="single" w:sz="6" w:space="0" w:color="000000"/>
              <w:left w:val="single" w:sz="6" w:space="0" w:color="000000"/>
              <w:right w:val="single" w:sz="6" w:space="0" w:color="000000"/>
            </w:tcBorders>
          </w:tcPr>
          <w:p w14:paraId="4AEB869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897AC6B" w14:textId="0DCAAC3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DBE62F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4BEC815E"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1B0DB9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8E60095" w14:textId="74E652F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2073/2005 της Επιτροπής, της 15ης Νοεμβρίου 2005, περί μικροβιολογικών κριτηρίων για τα τρόφιμα.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AB1393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03A0D792"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B2BC83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7F4BC5A" w14:textId="77777777" w:rsidR="00ED0B72" w:rsidRPr="00056DCC" w:rsidRDefault="00B80462" w:rsidP="00ED0B72">
            <w:pPr>
              <w:widowControl w:val="0"/>
              <w:spacing w:before="0" w:after="200" w:line="240" w:lineRule="auto"/>
              <w:rPr>
                <w:rFonts w:eastAsia="Calibri"/>
                <w:noProof/>
                <w:color w:val="auto"/>
                <w:sz w:val="24"/>
                <w:szCs w:val="24"/>
              </w:rPr>
            </w:pPr>
            <w:r>
              <w:rPr>
                <w:noProof/>
                <w:color w:val="auto"/>
                <w:sz w:val="24"/>
              </w:rPr>
              <w:t xml:space="preserve">Κανονισμός (ΕΚ) αριθ. 2074/2005 της Επιτροπής, της 5ης Δεκεμβρίου 2005, για θέσπιση μέτρων εφαρμογής για ορισμένα προϊόντα βάσει του κανονισμού (ΕΚ) αριθ. 853/2004 και για την οργάνωση επίσημων ελέγχων βάσει των κανονισμών (ΕΚ) αριθ. 854/2004 και (ΕΚ) αριθ. 882/2004, για την παρέκκλιση από τον κανονισμό (ΕΚ) αριθ. 852/2004 και για τροποποίηση των κανονισμών (ΕΚ) αριθ. 853/2004 και (ΕΚ) αριθ. 854/2004. </w:t>
            </w:r>
          </w:p>
          <w:p w14:paraId="69ABDFDB" w14:textId="1F957A9C" w:rsidR="00B80462" w:rsidRPr="00056DCC" w:rsidRDefault="00B80462" w:rsidP="00A93907">
            <w:pPr>
              <w:widowControl w:val="0"/>
              <w:spacing w:before="0" w:after="200" w:line="240" w:lineRule="auto"/>
              <w:rPr>
                <w:rFonts w:eastAsia="Calibri"/>
                <w:noProof/>
                <w:color w:val="auto"/>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1B7CF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7905F1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C7A9CA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6D7E436" w14:textId="38B80ED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931/2011 της Επιτροπής, της 19ης Σεπτεμβρίου 2011, σχετικά με τις απαιτήσεις ανιχνευσιμότητας που ορίζει ο κανονισμός (ΕΚ) αριθ. 178/2002 του Ευρωπαϊκού Κοινοβουλίου και του Συμβουλίου για τρόφιμα ζωικής προέλευσης.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35AAF5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3FAB2EF6" w14:textId="77777777" w:rsidTr="00B80462">
        <w:trPr>
          <w:trHeight w:val="20"/>
        </w:trPr>
        <w:tc>
          <w:tcPr>
            <w:tcW w:w="892" w:type="dxa"/>
            <w:tcBorders>
              <w:top w:val="single" w:sz="6" w:space="0" w:color="000000"/>
              <w:left w:val="single" w:sz="6" w:space="0" w:color="000000"/>
              <w:right w:val="single" w:sz="6" w:space="0" w:color="000000"/>
            </w:tcBorders>
          </w:tcPr>
          <w:p w14:paraId="7407F11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FB7F303" w14:textId="59E68BC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97/747/ΕΚ της Επιτροπής, της 27ης Οκτωβρίου 1997, για τον καθορισμό των επιπέδων και συχνοτήτων δειγματοληψίας που προβλέπονται στην οδηγία 96/23/ΕΚ του Συμβουλίου με σκοπό την ανίχνευση ορισμένων ουσιών και καταλοίπων που απαντώνται σε ορισμένα ζωικά προϊόντα.</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EF2B2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4DA46E1D" w14:textId="77777777" w:rsidTr="00B80462">
        <w:trPr>
          <w:trHeight w:val="20"/>
        </w:trPr>
        <w:tc>
          <w:tcPr>
            <w:tcW w:w="892" w:type="dxa"/>
            <w:tcBorders>
              <w:top w:val="single" w:sz="6" w:space="0" w:color="000000"/>
              <w:left w:val="single" w:sz="6" w:space="0" w:color="000000"/>
              <w:right w:val="single" w:sz="6" w:space="0" w:color="000000"/>
            </w:tcBorders>
          </w:tcPr>
          <w:p w14:paraId="2535648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C5DEAEE" w14:textId="2A52ED7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96/22/ΕΚ του Συμβουλίου, της 29ης Απριλίου 1996, για την απαγόρευση της χρησιμοποίησης ορισμένων ουσιών με ορμονική ή θυρεοστατική δράση και των β- ανταγωνιστικών ουσιών στη ζωική παραγωγή για κερδοσκοπικούς λόγους και κατάργησης των οδηγιών 81/602/ΕΟΚ, 88/146/ΕΟΚ και 88/299/ΕΟΚ.</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A0A712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786B22BF" w14:textId="77777777" w:rsidTr="00B80462">
        <w:trPr>
          <w:trHeight w:val="20"/>
        </w:trPr>
        <w:tc>
          <w:tcPr>
            <w:tcW w:w="892" w:type="dxa"/>
            <w:tcBorders>
              <w:top w:val="single" w:sz="6" w:space="0" w:color="000000"/>
              <w:left w:val="single" w:sz="6" w:space="0" w:color="000000"/>
              <w:right w:val="single" w:sz="6" w:space="0" w:color="000000"/>
            </w:tcBorders>
          </w:tcPr>
          <w:p w14:paraId="3821332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CB4A9EC" w14:textId="72BC63F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(ΕΟΚ) αριθ. 315/93 του Συμβουλίου, της 8ης Φεβρουαρίου 1993, για τη θέσπιση κοινοτικών διαδικασιών για τις προσμείξεις των τροφίμων.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9E7B0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7F903993"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120EA1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6C0E24D" w14:textId="2BA06E1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1881/2006 της Επιτροπής, της 19ης Δεκεμβρίου 2006, για καθορισμό μέγιστων επιτρεπτών επιπέδων για ορισμένες ουσίες οι οποίες επιμολύνουν τα τρόφιμα.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0B6601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277D6CB6"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AFDAE9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11FD02A" w14:textId="7891803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396/2005 του Ευρωπαϊκού Κοινοβουλίου και του Συμβουλίου, της 23ης Φεβρουαρίου 2005, για τα ανώτατα όρια καταλοίπων φυτοφαρμάκων μέσα η πάνω στα τρόφιμα και τις ζωοτροφές φυτικής και ζωικής προέλευσης και για την τροποποίηση της οδηγίας 91/414/ΕΟΚ του Συμβουλίου.</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81B80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6A012A80" w14:textId="77777777" w:rsidTr="00B80462">
        <w:trPr>
          <w:trHeight w:val="20"/>
        </w:trPr>
        <w:tc>
          <w:tcPr>
            <w:tcW w:w="892" w:type="dxa"/>
            <w:tcBorders>
              <w:top w:val="single" w:sz="4" w:space="0" w:color="auto"/>
              <w:left w:val="single" w:sz="6" w:space="0" w:color="000000"/>
              <w:right w:val="single" w:sz="6" w:space="0" w:color="000000"/>
            </w:tcBorders>
          </w:tcPr>
          <w:p w14:paraId="11C054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A6C8500" w14:textId="6EACFF8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037068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2F49C06D" w14:textId="77777777" w:rsidTr="0046495F">
        <w:trPr>
          <w:trHeight w:val="20"/>
        </w:trPr>
        <w:tc>
          <w:tcPr>
            <w:tcW w:w="892" w:type="dxa"/>
            <w:tcBorders>
              <w:top w:val="single" w:sz="6" w:space="0" w:color="000000"/>
              <w:left w:val="single" w:sz="6" w:space="0" w:color="000000"/>
              <w:bottom w:val="single" w:sz="6" w:space="0" w:color="000000"/>
              <w:right w:val="single" w:sz="6" w:space="0" w:color="000000"/>
            </w:tcBorders>
          </w:tcPr>
          <w:p w14:paraId="49C84DB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45A1776" w14:textId="162DCFA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1924/2006 του Ευρωπαϊκού Κοινοβουλίου και του Συμβουλίου, της 20ής Δεκεμβρίου 2006, σχετικά με τους ισχυρισμούς επί θεμάτων διατροφής και υγείας που διατυπώνονται για τα τρόφιμα.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2C3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02908516" w14:textId="77777777" w:rsidTr="0046495F">
        <w:trPr>
          <w:trHeight w:val="20"/>
        </w:trPr>
        <w:tc>
          <w:tcPr>
            <w:tcW w:w="892" w:type="dxa"/>
            <w:tcBorders>
              <w:top w:val="single" w:sz="6" w:space="0" w:color="000000"/>
              <w:left w:val="single" w:sz="6" w:space="0" w:color="000000"/>
              <w:bottom w:val="single" w:sz="4" w:space="0" w:color="auto"/>
              <w:right w:val="single" w:sz="6" w:space="0" w:color="000000"/>
            </w:tcBorders>
          </w:tcPr>
          <w:p w14:paraId="3B67DC5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A7C6E57" w14:textId="2A20E0E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1047/2012 της Επιτροπής, της 8ης Νοεμβρίου 2012, για την τροποποίηση του κανονισμού (ΕΚ) αριθ. 1924/2006 όσον αφορά τον κατάλογο των ισχυρισμών διατροφής.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2A1C1B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332F9A80" w14:textId="77777777" w:rsidTr="0046495F">
        <w:trPr>
          <w:trHeight w:val="20"/>
        </w:trPr>
        <w:tc>
          <w:tcPr>
            <w:tcW w:w="892" w:type="dxa"/>
            <w:tcBorders>
              <w:top w:val="single" w:sz="4" w:space="0" w:color="auto"/>
              <w:left w:val="single" w:sz="6" w:space="0" w:color="000000"/>
              <w:right w:val="single" w:sz="6" w:space="0" w:color="000000"/>
            </w:tcBorders>
          </w:tcPr>
          <w:p w14:paraId="7D4E52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0AE3A8D" w14:textId="515CC80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απόφαση 2013/63/ΕΕ, της 24ης Ιανουαρίου 2013, σχετικά με τη θέσπιση κατευθυντήριων γραμμών για την εφαρμογή ειδικών όρων για τους ισχυρισμούς υγείας που καθορίζονται στο άρθρο 10 του κανονισμού (ΕΚ) αριθ. 1924/2006 του Ευρωπαϊκού Κοινοβουλίου και του Συμβουλίου.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70919C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3B1D3AFD" w14:textId="77777777" w:rsidTr="00B80462">
        <w:trPr>
          <w:trHeight w:val="20"/>
        </w:trPr>
        <w:tc>
          <w:tcPr>
            <w:tcW w:w="892" w:type="dxa"/>
            <w:tcBorders>
              <w:top w:val="single" w:sz="6" w:space="0" w:color="000000"/>
              <w:left w:val="single" w:sz="6" w:space="0" w:color="000000"/>
              <w:right w:val="single" w:sz="6" w:space="0" w:color="000000"/>
            </w:tcBorders>
          </w:tcPr>
          <w:p w14:paraId="4446EFD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6C3F61" w14:textId="297555E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1333/2008 του Ευρωπαϊκού Κοινοβουλίου και του Συμβουλίου, της 16ης Δεκεμβρίου 2008, που αφορά τα πρόσθετα τροφίμων.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C86D7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6F94B58C"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B6CC8E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656E89" w14:textId="4008639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1925/2006 του Ευρωπαϊκού Κοινοβουλίου και του Συμβουλίου, της 20ής Δεκεμβρίου 2006, σχετικά με την προσθήκη βιταμινών και ανόργανων συστατικών και ορισμένων άλλων ουσιών στα τρόφιμα.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94E65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73082119"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7059E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D947707" w14:textId="2F5A905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1170/2009 της Επιτροπής, της 30ής Νοεμβρίου 2009, για την τροποποίηση της οδηγίας 2002/46/ΕΚ του Ευρωπαϊκού Κοινοβουλίου και του Συμβουλίου και του κανονισμού (ΕΚ) αριθ. 1925/2006 του Ευρωπαϊκού Κοινοβουλίου και του Συμβουλίου όσον αφορά τους καταλόγους βιταμινών και ανόργανων συστατικών και των μορφών τους που μπορούν να προστεθούν σε τρόφιμα, συμπεριλαμβανομένων των συμπληρωμάτων διατροφής.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A744D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74BA2D9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9EAC3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E4E825E" w14:textId="71EF9CA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37/2010 της Επιτροπής, της 22ας Δεκεμβρίου 2009, σχετικά με φαρμακολογικώς δραστικές ουσίες και την ταξινόμησή τους όσον αφορά τα ανώτατα όρια καταλοίπων στα τρόφιμα ζωικής προέλευσης.</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EC350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34830B7A"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25731B7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F0C359" w14:textId="7859A61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401/2006 της Επιτροπής, της 23ης Φεβρουαρίου 2006, για τον καθορισμό μεθόδων δειγματοληψίας και ανάλυσης για τον επίσημο έλεγχο των επιπέδων μυκοτοξινών στα τρόφιμα.</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E830C7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097EC74E"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225C08B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FC7DDBA" w14:textId="64E2C23E" w:rsidR="00B80462" w:rsidRPr="00056DCC" w:rsidRDefault="00B80462" w:rsidP="00F96E31">
            <w:pPr>
              <w:widowControl w:val="0"/>
              <w:spacing w:before="0" w:after="200" w:line="240" w:lineRule="auto"/>
              <w:rPr>
                <w:rFonts w:eastAsia="Calibri"/>
                <w:noProof/>
                <w:color w:val="auto"/>
                <w:sz w:val="24"/>
                <w:szCs w:val="24"/>
              </w:rPr>
            </w:pPr>
            <w:r>
              <w:rPr>
                <w:noProof/>
                <w:color w:val="auto"/>
                <w:sz w:val="24"/>
              </w:rPr>
              <w:t>Κανονισμός (ΕΚ) αριθ. 333/2007 της Επιτροπής, της 28ης Μαρτίου 2007, για τον καθορισμό μεθόδων δειγματοληψίας και ανάλυσης για τον έλεγχο των επιπέδων ιχνοστοιχείων και ουσιών που επιμολύνουν τα τρόφιμα κατά την επεξεργασία τους.</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19202B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2FDCF83F" w14:textId="77777777" w:rsidTr="00B80462">
        <w:trPr>
          <w:trHeight w:val="20"/>
        </w:trPr>
        <w:tc>
          <w:tcPr>
            <w:tcW w:w="892" w:type="dxa"/>
            <w:tcBorders>
              <w:top w:val="single" w:sz="4" w:space="0" w:color="auto"/>
              <w:left w:val="single" w:sz="6" w:space="0" w:color="000000"/>
              <w:right w:val="single" w:sz="6" w:space="0" w:color="000000"/>
            </w:tcBorders>
          </w:tcPr>
          <w:p w14:paraId="5FB09E0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AB5035" w14:textId="43643B8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2011/91/ΕΕ του Ευρωπαϊκού Κοινοβουλίου και του Συμβουλίου, της 13ης Δεκεμβρίου 2011, σχετικά με τις ενδείξεις ή τα σήματα που επιτρέπουν την αναγνώριση της παρτίδας στην οποία ανήκει ένα τρόφιμο.</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830B6A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43A965C5" w14:textId="77777777" w:rsidTr="00B80462">
        <w:trPr>
          <w:trHeight w:val="20"/>
        </w:trPr>
        <w:tc>
          <w:tcPr>
            <w:tcW w:w="892" w:type="dxa"/>
            <w:tcBorders>
              <w:top w:val="single" w:sz="4" w:space="0" w:color="auto"/>
              <w:left w:val="single" w:sz="6" w:space="0" w:color="000000"/>
              <w:right w:val="single" w:sz="6" w:space="0" w:color="000000"/>
            </w:tcBorders>
          </w:tcPr>
          <w:p w14:paraId="4B2C43D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C340085" w14:textId="11E1205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92/608/ΕΟΚ του Συμβουλίου, της 14ης Νοεμβρίου 1992, για την καθιέρωση ορισμένων μεθόδων ανάλυσης και δοκιμής του θερμικά επεξεργασμένου γάλακτος που προορίζεται για άμεση ανθρώπινη κατανάλωση.</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04F7F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1ABE87EB" w14:textId="77777777" w:rsidTr="00B80462">
        <w:trPr>
          <w:trHeight w:val="20"/>
        </w:trPr>
        <w:tc>
          <w:tcPr>
            <w:tcW w:w="892" w:type="dxa"/>
            <w:tcBorders>
              <w:top w:val="single" w:sz="4" w:space="0" w:color="auto"/>
              <w:left w:val="single" w:sz="6" w:space="0" w:color="000000"/>
              <w:right w:val="single" w:sz="6" w:space="0" w:color="000000"/>
            </w:tcBorders>
          </w:tcPr>
          <w:p w14:paraId="54B2027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C158F82" w14:textId="62558B8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645/2000 της Επιτροπής, της 28ης Μαρτίου 2000, για τη θέσπιση των λεπτομερειών εφαρμογής που είναι απαραίτητες για την καλή λειτουργία ορισμένων διατάξεων του άρθρου 7 της οδηγίας 86/362/ΕΟΚ του Συμβουλίου και του άρθρου 4 της οδηγίας 90/642/ΕΟΚ του Συμβουλίου για τον έλεγχο των ανωτάτων ορίων περιεκτικότητας σε κατάλοιπα φυτοφαρμάκων επάνω και μέσα στα σιτηρά και στα προϊόντα φυτικής προέλευσης αντίστοιχα, συμπεριλαμβανομένων των οπωροκηπευτικών.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2F46D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18D09AB9" w14:textId="77777777" w:rsidTr="00B80462">
        <w:trPr>
          <w:trHeight w:val="20"/>
        </w:trPr>
        <w:tc>
          <w:tcPr>
            <w:tcW w:w="892" w:type="dxa"/>
            <w:tcBorders>
              <w:top w:val="single" w:sz="4" w:space="0" w:color="auto"/>
              <w:left w:val="single" w:sz="6" w:space="0" w:color="000000"/>
              <w:right w:val="single" w:sz="6" w:space="0" w:color="000000"/>
            </w:tcBorders>
          </w:tcPr>
          <w:p w14:paraId="1A71112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val="en"/>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EAAA86D" w14:textId="06B458D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307/2012 της Επιτροπής, της 11ης Απριλίου 2012, για τη θέσπιση κανόνων εφαρμογής του άρθρου 8 του κανονισμού (ΕΚ) αριθ. 1925/2006 του Ευρωπαϊκού Κοινοβουλίου και του Συμβουλίου σχετικά με την προσθήκη βιταμινών και ανόργανων συστατικών και ορισμένων άλλων ουσιών στα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40C597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52C956CA"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5CC6E1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EA9569A" w14:textId="79676D8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609/2013 του Ευρωπαϊκού Κοινοβουλίου και του Συμβουλίου, της 12ης Ιουνίου 2013, για τα τρόφιμα τα οποία προορίζονται για βρέφη και μικρά παιδιά και για τα τρόφιμα που προορίζονται για ειδικούς ιατρικούς σκοπούς, και ως υποκατάστατα του συνόλου του διαιτολογίου για τον έλεγχο του σωματικού βάρους και για την κατάργηση της οδηγίας 92/52/ΕΟΚ του Συμβουλίου, των οδηγιών της Επιτροπής 96/8/ΕΚ, 1999/21/ΕΚ, 2006/125/ΕΚ και 2006/141/ΕΚ, της οδηγίας 2009/39/ΕΚ του Ευρωπαϊκού Κοινοβουλίου και του Συμβουλίου και των κανονισμών της Επιτροπής (ΕΚ) αριθ. 41/2009 και (ΕΚ) αριθ. 953/2009.</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16C4C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2017</w:t>
            </w:r>
          </w:p>
        </w:tc>
      </w:tr>
      <w:tr w:rsidR="00B80462" w:rsidRPr="00056DCC" w14:paraId="7A0918EB"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113529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53F7BF" w14:textId="371C87F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1935/2004/EΚ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95417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435FE8E4" w14:textId="77777777" w:rsidTr="00B80462">
        <w:trPr>
          <w:trHeight w:val="20"/>
        </w:trPr>
        <w:tc>
          <w:tcPr>
            <w:tcW w:w="892" w:type="dxa"/>
            <w:tcBorders>
              <w:top w:val="single" w:sz="4" w:space="0" w:color="auto"/>
              <w:left w:val="single" w:sz="6" w:space="0" w:color="000000"/>
              <w:right w:val="single" w:sz="6" w:space="0" w:color="000000"/>
            </w:tcBorders>
          </w:tcPr>
          <w:p w14:paraId="4A0DE2D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1C40223" w14:textId="1C28A7F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792BCC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312F1CB1" w14:textId="77777777" w:rsidTr="00B80462">
        <w:trPr>
          <w:trHeight w:val="20"/>
        </w:trPr>
        <w:tc>
          <w:tcPr>
            <w:tcW w:w="892" w:type="dxa"/>
            <w:tcBorders>
              <w:top w:val="single" w:sz="4" w:space="0" w:color="auto"/>
              <w:left w:val="single" w:sz="6" w:space="0" w:color="000000"/>
              <w:right w:val="single" w:sz="6" w:space="0" w:color="000000"/>
            </w:tcBorders>
          </w:tcPr>
          <w:p w14:paraId="5176562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3D51D5E" w14:textId="6D33D7A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2004/787/ΕΚ της Επιτροπής, της 4ης Οκτωβρίου 2004, σχετικά με τεχνικές κατευθυντήριες γραμμές για τη δειγματοληψία και την ανίχνευση γενετικώς τροποποιημένων οργανισμών και υλικών παραγόμενων από γενετικώς τροποποιημένους οργανισμούς ως προϊόντων ή συστατικών προϊόντων στο πλαίσιο του κανονισμού (ΕΚ) αριθ. 1830/2003.</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1D486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7F96E589" w14:textId="77777777" w:rsidTr="00B80462">
        <w:trPr>
          <w:trHeight w:val="20"/>
        </w:trPr>
        <w:tc>
          <w:tcPr>
            <w:tcW w:w="892" w:type="dxa"/>
            <w:tcBorders>
              <w:top w:val="single" w:sz="4" w:space="0" w:color="auto"/>
              <w:left w:val="single" w:sz="6" w:space="0" w:color="000000"/>
              <w:right w:val="single" w:sz="6" w:space="0" w:color="000000"/>
            </w:tcBorders>
          </w:tcPr>
          <w:p w14:paraId="776C8B2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A23B46F" w14:textId="777777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1829/2003 του Ευρωπαϊκού Κοινοβουλίου και του Συμβουλίου, της 22ας Σεπτεμβρίου 2003, για τα γενετικώς τροποποιημένα τρόφιμα και ζωοτροφές.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CDC8A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61F7AD27"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AF0AE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E570CD3" w14:textId="777777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231/2012 της Επιτροπής, της 9ης Μαρτίου 2012, σχετικά με τη θέσπιση προδιαγραφών για τα πρόσθετα τροφίμων που αναφέρονται στα παραρτήματα II και ΙΙΙ του κανονισμού (ΕΚ) αριθ. 1333/2008 του Ευρωπαϊκού Κοινοβουλίου και του Συμβουλίου.</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93ECF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388A8BEE"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75BAAC0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67445E" w14:textId="282668B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2015/2283 του Ευρωπαϊκού Κοινοβουλίου και του Συμβουλίου, της 25ης Νοεμβρίου 2015, σχετικά με τα νέα τρόφιμα, την τροποποίηση του κανονισμού (ΕΕ) αριθ. 1169/2011 του Ευρωπαϊκού Κοινοβουλίου και του Συμβουλίου και την κατάργηση του κανονισμού (ΕΚ) αριθ. 258/97 του Ευρωπαϊκού Κοινοβουλίου και του Συμβουλίου και του κανονισμού (ΕΚ) αριθ. 1852/2001 της Επιτροπής.</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B6954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7C8A589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62704F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1F5AFCD" w14:textId="3B781FE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97/618/ΕΚ της Επιτροπής, της 29ης Ιουλίου 1997, σχετικά με τις επιστημονικές πτυχές και την παρουσίαση των πληροφοριακών στοιχείων που είναι αναγκαία για την υποστήριξη αιτήσεων διάθεσης νέων τροφίμων και νέων συστατικών τροφίμων στην αγορά και την εκπόνηση των εκθέσεων αρχικής αξιολόγησης βάσει του κανονισμού (ΕΚ) αριθ. 258/97 του Ευρωπαϊκού Κοινοβουλίου και του Συμβουλίου.</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96616E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7B69DF9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62747DA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A064F4F" w14:textId="1BF122E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2023/2006 της Επιτροπής, της 22ας Δεκεμβρίου 2006, σχετικά με την ορθή πρακτική παραγωγής υλικών και αντικειμένων που προορίζονται να έλθουν σε επαφή με τρόφιμα.</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F1D4E0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p w14:paraId="32477BEC"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6746DE48"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27B4131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24DA589" w14:textId="3507018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641/2004 σχετικά με τις λεπτομέρειες εφαρμογής του κανονισμού (ΕΚ) αριθ. 1829/2003 του Ευρωπαϊκού Κοινοβουλίου και του Συμβουλίου όσον αφορά την αίτηση για έγκριση νέων γενετικώς τροποποιημένων τροφίμων και ζωοτροφών, την κοινοποίηση υφιστάμενων προϊόντων και την τυχαία ή τεχνικώς αναπόφευκτη παρουσία γενετικώς τροποποιημένου υλικού που έτυχε ευνοϊκής αξιολόγησης κινδύνου.</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7D4517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7DA113D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24CA610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02F8059C" w14:textId="35DC5A3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2013/165/ΕΕ της Επιτροπής, της 27ης Μαρτίου 2013, για την παρουσία των τοξινών T-2 και HT-2 στα σιτηρά και τα προϊόντα σιτηρών.</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7FFBE5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0874E7DC" w14:textId="77777777" w:rsidTr="00B80462">
        <w:trPr>
          <w:trHeight w:val="20"/>
        </w:trPr>
        <w:tc>
          <w:tcPr>
            <w:tcW w:w="892" w:type="dxa"/>
            <w:tcBorders>
              <w:top w:val="single" w:sz="4" w:space="0" w:color="auto"/>
              <w:left w:val="single" w:sz="6" w:space="0" w:color="000000"/>
              <w:right w:val="single" w:sz="6" w:space="0" w:color="000000"/>
            </w:tcBorders>
          </w:tcPr>
          <w:p w14:paraId="2782AE2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B606EBA" w14:textId="3017634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1332/2008 του Ευρωπαϊκού Κοινοβουλίου και του Συμβουλίου, της 16ης Δεκεμβρίου 2008, για τα ένζυμα τροφίμων και την τροποποίηση της οδηγίας 83/417/ΕΟΚ του Συμβουλίου, του κανονισμού (ΕΚ) αριθ. 1493/1999 του Συμβουλίου, της οδηγίας 2000/13/ΕΚ, της οδηγίας 2001/112/ΕΚ του Συμβουλίου και του κανονισμού (ΕΚ) αριθ. 258/97.</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D84BDD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1979E628" w14:textId="77777777" w:rsidTr="00B80462">
        <w:trPr>
          <w:trHeight w:val="20"/>
        </w:trPr>
        <w:tc>
          <w:tcPr>
            <w:tcW w:w="892" w:type="dxa"/>
            <w:tcBorders>
              <w:top w:val="single" w:sz="4" w:space="0" w:color="auto"/>
              <w:left w:val="single" w:sz="6" w:space="0" w:color="000000"/>
              <w:right w:val="single" w:sz="6" w:space="0" w:color="000000"/>
            </w:tcBorders>
          </w:tcPr>
          <w:p w14:paraId="07EFA03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EE227CA" w14:textId="3359A7B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1334/2008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1D20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62095A92" w14:textId="77777777" w:rsidTr="00B80462">
        <w:trPr>
          <w:trHeight w:val="20"/>
        </w:trPr>
        <w:tc>
          <w:tcPr>
            <w:tcW w:w="892" w:type="dxa"/>
            <w:tcBorders>
              <w:top w:val="single" w:sz="4" w:space="0" w:color="auto"/>
              <w:left w:val="single" w:sz="6" w:space="0" w:color="000000"/>
              <w:right w:val="single" w:sz="6" w:space="0" w:color="000000"/>
            </w:tcBorders>
          </w:tcPr>
          <w:p w14:paraId="747F574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445562D" w14:textId="487C081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873/2012 της Επιτροπής, της 1ης Οκτωβρίου 2012, για μεταβατικά μέτρα όσον αφορά τον ενωσιακό κατάλογο αρωματικών υλών και πρώτων υλών που καθορίζονται στο παράρτημα I του κανονισμού (ΕΚ) αριθ. 1334/2008 του Ευρωπαϊκού Κοινοβουλίου και του Συμβουλίου.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307EC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37035DFF" w14:textId="77777777" w:rsidTr="00B80462">
        <w:trPr>
          <w:trHeight w:val="20"/>
        </w:trPr>
        <w:tc>
          <w:tcPr>
            <w:tcW w:w="892" w:type="dxa"/>
            <w:tcBorders>
              <w:top w:val="single" w:sz="4" w:space="0" w:color="auto"/>
              <w:left w:val="single" w:sz="6" w:space="0" w:color="000000"/>
              <w:right w:val="single" w:sz="6" w:space="0" w:color="000000"/>
            </w:tcBorders>
          </w:tcPr>
          <w:p w14:paraId="1BE46BF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50F5DF8" w14:textId="55CEA2D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78/142/ΕΟΚ του Συμβουλίου, της 30ής Ιανουαρίου 1978, περί προσεγγίσεως των νομοθεσιών των κρατών μελών σχετικά με τα υλικά και τα αντικείμενα που περιέχουν μονομερές βινυλοχλωρίδιο και προορίζονται να έλθουν σε επαφή με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994A82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2FECDF35" w14:textId="77777777" w:rsidTr="00B80462">
        <w:trPr>
          <w:trHeight w:val="20"/>
        </w:trPr>
        <w:tc>
          <w:tcPr>
            <w:tcW w:w="892" w:type="dxa"/>
            <w:tcBorders>
              <w:top w:val="single" w:sz="4" w:space="0" w:color="auto"/>
              <w:left w:val="single" w:sz="6" w:space="0" w:color="000000"/>
              <w:right w:val="single" w:sz="6" w:space="0" w:color="000000"/>
            </w:tcBorders>
          </w:tcPr>
          <w:p w14:paraId="1739CF3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FCF20B6" w14:textId="6A0967E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92/2/ΕΟΚ της Επιτροπής, της 13ης Ιανουαρίου 1992, για τον καθορισμό του τρόπου δειγματοληψίας και της κοινοτικής μεθόδου ανάλυσης για τον επίσημο έλεγχο των θερμοκρασιών των τροφίμων βαθείας καταψύξεως που προορίζονται για τη διατροφή του ανθρώπου.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826B4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37681FF3" w14:textId="77777777" w:rsidTr="00B80462">
        <w:trPr>
          <w:trHeight w:val="20"/>
        </w:trPr>
        <w:tc>
          <w:tcPr>
            <w:tcW w:w="892" w:type="dxa"/>
            <w:tcBorders>
              <w:top w:val="single" w:sz="4" w:space="0" w:color="auto"/>
              <w:left w:val="single" w:sz="6" w:space="0" w:color="000000"/>
              <w:right w:val="single" w:sz="6" w:space="0" w:color="000000"/>
            </w:tcBorders>
          </w:tcPr>
          <w:p w14:paraId="2D3BAFC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5D214C4" w14:textId="2BCC8C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89/108/ΕΟΚ του Συμβουλίου, της 21ης Δεκεμβρίου 1988, για την προσέγγιση των νομοθεσιών των κρατών μελών σχετικά με τα τρόφιμα βαθείας κατάψυξης που προορίζονται για τη διατροφή του ανθρώπου.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773900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28A4EB85"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309E7FD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9B881D" w14:textId="167E7A8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37/2005 της Επιτροπής, της 12ης Ιανουαρίου 2005, σχετικά με τον έλεγχο της θερμοκρασίας στα μέσα μεταφοράς και στους χώρους αποθήκευσης και φύλαξης τροφίμων βαθείας καταψύξεως που προορίζονται για τη διατροφή του ανθρώπου.</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8C1AA0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2EB2FF54"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9EC156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0FDB9DA" w14:textId="6CC09CA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872/2012 της Επιτροπής, της 1ης Οκτωβρίου 2012, για την έγκριση του καταλόγου αρτυματικών υλών που προβλέπεται στον κανονισμό (ΕΚ) αριθ. 2232/96 του Ευρωπαϊκού Κοινοβουλίου και του Συμβουλίου, την εισαγωγή του καταλόγου αυτού στο παράρτημα I του κανονισμού (ΕΚ) αριθ. 1334/2008 του Ευρωπαϊκού Κοινοβουλίου και του Συμβουλίου και για την κατάργηση του κανονισμού (ΕΚ) αριθ. 1565/2000 της Επιτροπής και της απόφασης 1999/217/ΕΚ της Επιτροπής.</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0CFCB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18E1A4E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3F9FBE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841A436" w14:textId="213C5A3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2065/2003 του Ευρωπαϊκού Κοινοβουλίου και του Συμβουλίου, της 10ης Νοεμβρίου 2003, για τα αρτύματα καπνιστών τροφίμων που χρησιμοποιούνται ή προορίζονται να χρησιμοποιηθούν μέσα ή πάνω στα τρόφιμα.</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1945768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73C26BF0"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38066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FE8E68A" w14:textId="0585004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1321/2013 της Επιτροπής, της 10ης Δεκεμβρίου 2013, σχετικά με την κατάρτιση ενωσιακού καταλόγου επιτρεπόμενων πρωτογενών προϊόντων για τα αρτύματα καπνιστών τροφίμων που χρησιμοποιούνται, ως έχουν, μέσα ή πάνω σε τρόφιμα και/ή για την παρασκευή παραγώγων αρτυμάτων καπνιστών τροφίμων.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4E0EBC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3ECBBE71"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04B3C20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F26AF3F" w14:textId="2D10B52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93/11/ΕΟΚ της Επιτροπής, της 15ης Μαρτίου 1993, σχετικά με την ελευθέρωση Ν-νιτροζαμινών και Ν- νιτροζώσιμων από τις θηλές θηλάστρων και τα ψευδοθήλαστρα (πιπίλες) από ελαστομερές ή καουτσούκ.</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A1E130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3988536B"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2955CDE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5BC9742E" w14:textId="75BD67C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1895/2005 της Επιτροπής, της 18ης Νοεμβρίου 2005, για περιορισμό της χρήσης ορισμένων εποξεικών παραγώγων σε υλικά και αντικείμενα που προορίζονται να έλθουν σε επαφή με τρόφιμα.</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5A7AF14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5F06BA1B" w14:textId="77777777" w:rsidTr="00B80462">
        <w:trPr>
          <w:trHeight w:val="20"/>
        </w:trPr>
        <w:tc>
          <w:tcPr>
            <w:tcW w:w="892" w:type="dxa"/>
            <w:tcBorders>
              <w:top w:val="single" w:sz="4" w:space="0" w:color="auto"/>
              <w:left w:val="single" w:sz="6" w:space="0" w:color="000000"/>
              <w:right w:val="single" w:sz="6" w:space="0" w:color="000000"/>
            </w:tcBorders>
          </w:tcPr>
          <w:p w14:paraId="3DF5030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B82884C" w14:textId="60A7A25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1882/2006 της Επιτροπής, της 19ης Δεκεμβρίου 2006, για καθορισμό μεθόδων δειγματοληψίας και ανάλυσης για τον επίσημο έλεγχο των επιπέδων νιτρικών ιόντων σε ορισμένα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9B3BA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D843DC" w:rsidRPr="00056DCC" w14:paraId="7596052D" w14:textId="77777777" w:rsidTr="00B80462">
        <w:trPr>
          <w:trHeight w:val="20"/>
        </w:trPr>
        <w:tc>
          <w:tcPr>
            <w:tcW w:w="892" w:type="dxa"/>
            <w:tcBorders>
              <w:top w:val="single" w:sz="4" w:space="0" w:color="auto"/>
              <w:left w:val="single" w:sz="6" w:space="0" w:color="000000"/>
              <w:right w:val="single" w:sz="6" w:space="0" w:color="000000"/>
            </w:tcBorders>
          </w:tcPr>
          <w:p w14:paraId="201E9672" w14:textId="77777777" w:rsidR="00D843DC" w:rsidRPr="00056DCC" w:rsidRDefault="00D843DC"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07E57D3" w14:textId="60578508" w:rsidR="00D843DC" w:rsidRPr="00056DCC" w:rsidRDefault="00D843DC" w:rsidP="00B80462">
            <w:pPr>
              <w:widowControl w:val="0"/>
              <w:spacing w:before="0" w:after="200" w:line="240" w:lineRule="auto"/>
              <w:rPr>
                <w:rFonts w:eastAsia="Calibri"/>
                <w:noProof/>
                <w:color w:val="auto"/>
                <w:sz w:val="24"/>
                <w:szCs w:val="24"/>
              </w:rPr>
            </w:pPr>
            <w:r>
              <w:rPr>
                <w:noProof/>
                <w:color w:val="auto"/>
                <w:sz w:val="24"/>
              </w:rPr>
              <w:t>Απόφαση 86/474/ΕΟΚ της Επιτροπής, της 11ης Σεπτεμβρίου 1986, σχετικά με την άσκηση των ελέγχων που διενεργούνται επιτόπου στα πλαίσια του καθεστώτος που εφαρμόζεται στις εισαγωγές βοοειδών και χοιροειδών καθώς και νωπών κρεάτων προέλευσης τρίτων χωρών.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9FC0D46" w14:textId="77777777" w:rsidR="00D843DC" w:rsidRPr="00056DCC" w:rsidRDefault="00D843DC"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2B13AB34" w14:textId="77777777" w:rsidTr="00B80462">
        <w:trPr>
          <w:trHeight w:val="20"/>
        </w:trPr>
        <w:tc>
          <w:tcPr>
            <w:tcW w:w="892" w:type="dxa"/>
            <w:tcBorders>
              <w:top w:val="single" w:sz="4" w:space="0" w:color="auto"/>
              <w:left w:val="single" w:sz="6" w:space="0" w:color="000000"/>
              <w:right w:val="single" w:sz="6" w:space="0" w:color="000000"/>
            </w:tcBorders>
          </w:tcPr>
          <w:p w14:paraId="17518BE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E700C62" w14:textId="4FC0132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2002/46/ΕΚ του Ευρωπαϊκού Κοινοβουλίου και του Συμβουλίου, της 10ης Ιουνίου 2002, για την προσέγγιση των νομοθεσιών των κρατών μελών περί των συμπληρωμάτων διατροφής.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B97D6A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6296DE0C" w14:textId="77777777" w:rsidTr="00B80462">
        <w:trPr>
          <w:trHeight w:val="20"/>
        </w:trPr>
        <w:tc>
          <w:tcPr>
            <w:tcW w:w="892" w:type="dxa"/>
            <w:tcBorders>
              <w:top w:val="single" w:sz="4" w:space="0" w:color="auto"/>
              <w:left w:val="single" w:sz="6" w:space="0" w:color="000000"/>
              <w:right w:val="single" w:sz="6" w:space="0" w:color="000000"/>
            </w:tcBorders>
          </w:tcPr>
          <w:p w14:paraId="2C9BA32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9CE46DC" w14:textId="7981E62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10/2011 της Επιτροπής, της 14ης Ιανουαρίου 2011, για τα πλαστικά υλικά και αντικείμενα που προορίζονται να έρθουν σε επαφή με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9815B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8FB1B32"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0D161D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BA3CCD4" w14:textId="1FA3644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2009/54/ΕΚ του Ευρωπαϊκού Κοινοβουλίου και του Συμβουλίου, της 18ης Ιουνίου 2009, σχετικά με την εκμετάλλευση και τη θέση στο εμπόριο των φυσικών μεταλλικών νερών.</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F5925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12D1615F"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344F2AF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307C2E" w14:textId="6FE2AA4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2003/40/ΕΚ της Επιτροπής, της 16ης Μαΐου 2003, για τον καθορισμό του καταλόγου, των οριακών τιμών συγκεντρώσεων και των ενδείξεων για την επισήμανση των συστατικών των φυσικών μεταλλικών νερών, καθώς και των όρων χρήσης του εμπλουτισμένου με όζον αέρα στην κατεργασία ορισμένων φυσικών μεταλλικών νερών και νερών πηγής.</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18D5D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45367C6A"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0591241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C21A6F9" w14:textId="59757EC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2009/41/ΕΚ του Ευρωπαϊκού Κοινοβουλίου και του Συμβουλίου, της 6ης Μαΐου 2009, για την περιορισμένη χρήση γενετικώς τροποποιημένων μικροοργανισμών.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20F6F8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3AF18F50" w14:textId="77777777" w:rsidTr="00B80462">
        <w:trPr>
          <w:trHeight w:val="20"/>
        </w:trPr>
        <w:tc>
          <w:tcPr>
            <w:tcW w:w="892" w:type="dxa"/>
            <w:tcBorders>
              <w:top w:val="single" w:sz="6" w:space="0" w:color="000000"/>
              <w:left w:val="single" w:sz="6" w:space="0" w:color="000000"/>
              <w:right w:val="single" w:sz="6" w:space="0" w:color="000000"/>
            </w:tcBorders>
          </w:tcPr>
          <w:p w14:paraId="564FB75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394D5C" w14:textId="7CBAB31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(EE) αριθ. 1337/2013 της Επιτροπής, της 13ης Δεκεμβρίου 2013, για τη θέσπιση κανόνων εφαρμογής του κανονισμού (ΕΕ) αριθ. 1169/2011 του Ευρωπαϊκού Κοινοβουλίου και του Συμβουλίου όσον αφορά την ένδειξη της χώρας καταγωγής ή του τόπου προέλευσης για τα νωπά, διατηρημένα με απλή ψύξη ή κατεψυγμένα κρέατα χοιροειδών, προβατοειδών, αιγοειδών και πουλερικών.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59AA9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6F350E70" w14:textId="77777777" w:rsidTr="00B80462">
        <w:trPr>
          <w:trHeight w:val="20"/>
        </w:trPr>
        <w:tc>
          <w:tcPr>
            <w:tcW w:w="892" w:type="dxa"/>
            <w:tcBorders>
              <w:top w:val="single" w:sz="6" w:space="0" w:color="000000"/>
              <w:left w:val="single" w:sz="6" w:space="0" w:color="000000"/>
              <w:right w:val="single" w:sz="6" w:space="0" w:color="000000"/>
            </w:tcBorders>
          </w:tcPr>
          <w:p w14:paraId="6013B5AB" w14:textId="77777777" w:rsidR="00B80462" w:rsidRPr="00056DCC" w:rsidRDefault="00B80462" w:rsidP="00B80462">
            <w:pPr>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F2D5781" w14:textId="284F4F79" w:rsidR="00B80462" w:rsidRPr="00056DCC" w:rsidRDefault="00B80462" w:rsidP="00B80462">
            <w:pPr>
              <w:spacing w:before="0" w:after="200" w:line="240" w:lineRule="auto"/>
              <w:rPr>
                <w:rFonts w:eastAsia="Calibri"/>
                <w:noProof/>
                <w:color w:val="auto"/>
                <w:sz w:val="24"/>
                <w:szCs w:val="24"/>
              </w:rPr>
            </w:pPr>
            <w:r>
              <w:rPr>
                <w:noProof/>
                <w:color w:val="auto"/>
                <w:sz w:val="24"/>
              </w:rPr>
              <w:t>Εκτελεστική απόφαση (ΕΕ) 2019/300 της Επιτροπής, της 19ης Φεβρουαρίου 2019, για τη θέσπιση γενικού σχεδίου διαχείρισης κρίσεων στον τομέα της ασφάλειας των τροφίμων και των ζωοτροφών.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982EFC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02035046" w14:textId="77777777" w:rsidTr="00B80462">
        <w:trPr>
          <w:trHeight w:val="20"/>
        </w:trPr>
        <w:tc>
          <w:tcPr>
            <w:tcW w:w="892" w:type="dxa"/>
            <w:tcBorders>
              <w:top w:val="single" w:sz="6" w:space="0" w:color="000000"/>
              <w:left w:val="single" w:sz="6" w:space="0" w:color="000000"/>
              <w:right w:val="single" w:sz="6" w:space="0" w:color="000000"/>
            </w:tcBorders>
          </w:tcPr>
          <w:p w14:paraId="6177CF8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615D29" w14:textId="5596952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2019/1793 της Επιτροπής, της 22ας Οκτωβρίου 2019, για την προσωρινή αύξηση των επίσημων ελέγχων και τα μέτρα έκτακτης ανάγκης που διέπουν την είσοδο στην Ένωση ορισμένων αγαθών από ορισμένες τρίτες χώρες και για την εφαρμογή των κανονισμών (ΕΕ) 2017/625 και (ΕΚ) αριθ. 178/2002 του Ευρωπαϊκού Κοινοβουλίου και του Συμβουλίου και για την κατάργηση των κανονισμών (ΕΚ) αριθ. 669/2009, (ΕΕ) αριθ. 884/2014, (ΕΕ) 2015/175, (ΕΕ) 2017/186 και (ΕΕ) 2018/1660 της Επιτροπής.</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E3FD60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2A9C517B" w14:textId="77777777" w:rsidTr="00B80462">
        <w:trPr>
          <w:trHeight w:val="20"/>
        </w:trPr>
        <w:tc>
          <w:tcPr>
            <w:tcW w:w="892" w:type="dxa"/>
            <w:tcBorders>
              <w:top w:val="single" w:sz="4" w:space="0" w:color="auto"/>
              <w:left w:val="single" w:sz="6" w:space="0" w:color="000000"/>
              <w:right w:val="single" w:sz="6" w:space="0" w:color="000000"/>
            </w:tcBorders>
          </w:tcPr>
          <w:p w14:paraId="542B2C9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75AD901" w14:textId="29E6E0E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115/2010 της Επιτροπής, της 9ης Φεβρουαρίου 2010, για τον καθορισμό των ειδικών όρων που διέπουν τη χρήση ενεργοποιημένης αλουμίνας για την απομάκρυνση των φθοριούχων ιόντων από ορισμένα φυσικά μεταλλικά νερά και νερά πηγής.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343C9A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138E468E" w14:textId="77777777" w:rsidTr="00B80462">
        <w:trPr>
          <w:trHeight w:val="20"/>
        </w:trPr>
        <w:tc>
          <w:tcPr>
            <w:tcW w:w="892" w:type="dxa"/>
            <w:tcBorders>
              <w:top w:val="single" w:sz="4" w:space="0" w:color="auto"/>
              <w:left w:val="single" w:sz="6" w:space="0" w:color="000000"/>
              <w:right w:val="single" w:sz="6" w:space="0" w:color="000000"/>
            </w:tcBorders>
          </w:tcPr>
          <w:p w14:paraId="49EEA38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304C663" w14:textId="31852E5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2000/608/ΕΚ της Επιτροπής, της 27ης Σεπτεμβρίου 2000, για τις καθοδηγητικές σημειώσεις σχετικά με την αξιολόγηση του κινδύνου, οι οποίες αναφέρονται στο παράρτημα III της οδηγίας 90/219/ΕΟΚ για την περιορισμένη χρήση γενετικώς τροποποιημένων μικροοργανισμών.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93BBB5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6ED74DD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5435828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3DDB084" w14:textId="4769209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2019/1871 της Επιτροπής, της 7ης Νοεμβρίου 2019, σχετικά με τα σημεία αναφοράς για τη λήψη μέτρων για τις μη επιτρεπόμενες φαρμακολογικά δραστικές ουσίες που περιέχονται σε τρόφιμα ζωικής προέλευσης, και την κατάργηση της απόφασης 2005/34/ΕΚ.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AC97D4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74D5CF76"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4D28E3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CA6D515" w14:textId="28B8127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82/711/ΕΟΚ του Συμβουλίου, της 18ης Οκτωβρίου 1982, για τον καθορισμό των βασικών κανόνων που είναι αναγκαίοι για τον έλεγχο της μετανάστευσης των συστατικών των υλικών και αντικειμένων από πλαστική ύλη που προορίζονται να έρθουν σε επαφή με τρόφιμα.</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7495F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09E7F2B1"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4984DAF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08D08A80" w14:textId="3004434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84/500/ΕΟΚ του Συμβουλίου, της 15ης Οκτωβρίου 1984, για την προσέγγιση των νομοθεσιών των κρατών μελών όσον αφορά τα κεραμικά αντικείμενα που προορίζονται να έλθουν σε επαφή με τα τρόφιμα.</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435E0B6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73C91B2F" w14:textId="77777777" w:rsidTr="00B80462">
        <w:trPr>
          <w:trHeight w:val="20"/>
        </w:trPr>
        <w:tc>
          <w:tcPr>
            <w:tcW w:w="892" w:type="dxa"/>
            <w:tcBorders>
              <w:top w:val="single" w:sz="4" w:space="0" w:color="auto"/>
              <w:left w:val="single" w:sz="6" w:space="0" w:color="000000"/>
              <w:right w:val="single" w:sz="6" w:space="0" w:color="000000"/>
            </w:tcBorders>
          </w:tcPr>
          <w:p w14:paraId="2256315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FAFA38E" w14:textId="6855DC8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96/8/ΕΚ της Επιτροπής, της 26ης Φεβρουαρίου 1996, σχετικά με τα τρόφιμα που προορίζονται για χρήση σε δίαιτες μειωμένων θερμίδων για απώλεια βάρους.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0226D5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063382E9" w14:textId="77777777" w:rsidTr="00B80462">
        <w:trPr>
          <w:trHeight w:val="20"/>
        </w:trPr>
        <w:tc>
          <w:tcPr>
            <w:tcW w:w="892" w:type="dxa"/>
            <w:tcBorders>
              <w:top w:val="single" w:sz="4" w:space="0" w:color="auto"/>
              <w:left w:val="single" w:sz="6" w:space="0" w:color="000000"/>
              <w:right w:val="single" w:sz="6" w:space="0" w:color="000000"/>
            </w:tcBorders>
          </w:tcPr>
          <w:p w14:paraId="0524DB0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1F3663E" w14:textId="60A2FF8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2021/808 της Επιτροπής, της 22ας Μαρτίου 2021, σχετικά με τις επιδόσεις των αναλυτικών μεθόδων για τα κατάλοιπα φαρμακολογικώς δραστικών ουσιών που χρησιμοποιούνται σε τροφοπαραγωγά ζώα και την ερμηνεία των αποτελεσμάτων, καθώς και σχετικά με τις μεθόδους που πρέπει να χρησιμοποιούνται για τη δειγματοληψία, και για την κατάργηση των αποφάσεων 2002/657/ΕΚ και 98/179/ΕΚ.</w:t>
            </w:r>
          </w:p>
        </w:tc>
        <w:tc>
          <w:tcPr>
            <w:tcW w:w="1134" w:type="dxa"/>
            <w:tcBorders>
              <w:top w:val="single" w:sz="4" w:space="0" w:color="auto"/>
              <w:left w:val="single" w:sz="6" w:space="0" w:color="000000"/>
              <w:right w:val="single" w:sz="6" w:space="0" w:color="000000"/>
            </w:tcBorders>
            <w:shd w:val="clear" w:color="auto" w:fill="auto"/>
          </w:tcPr>
          <w:p w14:paraId="21A65C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11838B28" w14:textId="77777777" w:rsidTr="00B80462">
        <w:trPr>
          <w:trHeight w:val="20"/>
        </w:trPr>
        <w:tc>
          <w:tcPr>
            <w:tcW w:w="892" w:type="dxa"/>
            <w:tcBorders>
              <w:top w:val="single" w:sz="4" w:space="0" w:color="auto"/>
              <w:left w:val="single" w:sz="6" w:space="0" w:color="000000"/>
              <w:right w:val="single" w:sz="6" w:space="0" w:color="000000"/>
            </w:tcBorders>
          </w:tcPr>
          <w:p w14:paraId="0131CD8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EA7A12A" w14:textId="00DEA5D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210/2013 της Επιτροπής, της 11ης Μαρτίου 2013, για την έγκριση των εγκαταστάσεων που παράγουν βλαστούς σύμφωνα με τον κανονισμό (ΕΚ) αριθ. 852/2004 του Ευρωπαϊκού Κοινοβουλίου και του Συμβουλίου.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FDECDA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005AA97E"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7E7E460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D52A70F" w14:textId="3419B4E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579/2014 της Επιτροπής, της 28ης Μαΐου 2014, για την παρέκκλιση από ορισμένες διατάξεις του παραρτήματος II του κανονισμού (ΕΚ) αριθ. 852/2004 του Ευρωπαϊκού Κοινοβουλίου και του Συμβουλίου όσον αφορά τη θαλάσσια μεταφορά υγρών ελαίων και λιπών.</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6DFBCC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33C56A85"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3124F00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11A4C82" w14:textId="3B1129A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432/2012 της Επιτροπής, της 16ης Μαΐου 2012, σχετικά με τη θέσπιση καταλόγου επιτρεπόμενων ισχυρισμών υγείας που διατυπώνονται για τα τρόφιμα, εξαιρουμένων όσων αφορούν τη μείωση του κινδύνου εκδήλωσης ασθένειας και την ανάπτυξη και υγεία των παιδιών.</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8F6166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1E319C86" w14:textId="77777777" w:rsidTr="00B80462">
        <w:trPr>
          <w:trHeight w:val="20"/>
        </w:trPr>
        <w:tc>
          <w:tcPr>
            <w:tcW w:w="892" w:type="dxa"/>
            <w:tcBorders>
              <w:top w:val="single" w:sz="6" w:space="0" w:color="000000"/>
              <w:left w:val="single" w:sz="6" w:space="0" w:color="000000"/>
              <w:right w:val="single" w:sz="6" w:space="0" w:color="000000"/>
            </w:tcBorders>
          </w:tcPr>
          <w:p w14:paraId="37943DA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D0DA7CD" w14:textId="682B64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85/572/ΕΟΚ του Συμβουλίου, της 19ης Δεκεμβρίου 1985, για τον καθορισμό του καταλόγου των προσομοιωτών που πρέπει να χρησιμοποιούνται για τον έλεγχο της μετανάστευσης των συστατικών των υλικών και αντικειμένων από πλαστική ύλη που προορίζονται να έρθουν σε επαφή με τρόφιμα.</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FEB3A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30C5AC67" w14:textId="77777777" w:rsidTr="00B80462">
        <w:trPr>
          <w:trHeight w:val="20"/>
        </w:trPr>
        <w:tc>
          <w:tcPr>
            <w:tcW w:w="892" w:type="dxa"/>
            <w:tcBorders>
              <w:top w:val="single" w:sz="4" w:space="0" w:color="auto"/>
              <w:left w:val="single" w:sz="6" w:space="0" w:color="000000"/>
              <w:right w:val="single" w:sz="6" w:space="0" w:color="000000"/>
            </w:tcBorders>
          </w:tcPr>
          <w:p w14:paraId="704E72B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C9456AA" w14:textId="48C83F5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124/2009 της Επιτροπής, της 10ης Φεβρουαρίου 2009, σχετικά με τον καθορισμό ανώτατων ορίων για την παρουσία κοκκιδιοστατικών ή ιστομοναδοστατικών στα τρόφιμα ως αποτέλεσμα της αναπόφευκτης μεταφοράς των εν λόγω ουσιών σε μη στοχευόμενες ζωοτροφές.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1CD6C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78747A0D" w14:textId="77777777" w:rsidTr="00B80462">
        <w:trPr>
          <w:trHeight w:val="20"/>
        </w:trPr>
        <w:tc>
          <w:tcPr>
            <w:tcW w:w="892" w:type="dxa"/>
            <w:tcBorders>
              <w:top w:val="single" w:sz="4" w:space="0" w:color="auto"/>
              <w:left w:val="single" w:sz="6" w:space="0" w:color="000000"/>
              <w:right w:val="single" w:sz="6" w:space="0" w:color="000000"/>
            </w:tcBorders>
          </w:tcPr>
          <w:p w14:paraId="2A73A93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2303704" w14:textId="7187664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2007/42/ΕΚ της Επιτροπής, της 29ης Ιουνίου 2007, περί των υλικών και των αντικειμένων από μεμβράνη αναγεννημένης κυτταρίνης που προορίζονται να έλθουν σε επαφή με τα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EBB74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0E4722E1" w14:textId="77777777" w:rsidTr="00B80462">
        <w:trPr>
          <w:trHeight w:val="20"/>
        </w:trPr>
        <w:tc>
          <w:tcPr>
            <w:tcW w:w="892" w:type="dxa"/>
            <w:tcBorders>
              <w:top w:val="single" w:sz="4" w:space="0" w:color="auto"/>
              <w:left w:val="single" w:sz="6" w:space="0" w:color="000000"/>
              <w:right w:val="single" w:sz="6" w:space="0" w:color="000000"/>
            </w:tcBorders>
          </w:tcPr>
          <w:p w14:paraId="277B43B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EE20BEA" w14:textId="17E9B902" w:rsidR="00B80462" w:rsidRPr="00056DCC" w:rsidRDefault="00B80462" w:rsidP="00426148">
            <w:pPr>
              <w:widowControl w:val="0"/>
              <w:spacing w:before="0" w:after="200" w:line="240" w:lineRule="auto"/>
              <w:rPr>
                <w:rFonts w:eastAsia="Calibri"/>
                <w:noProof/>
                <w:color w:val="auto"/>
                <w:sz w:val="24"/>
                <w:szCs w:val="24"/>
              </w:rPr>
            </w:pPr>
            <w:r>
              <w:rPr>
                <w:noProof/>
                <w:color w:val="auto"/>
                <w:sz w:val="24"/>
              </w:rPr>
              <w:t>Κανονισμός (EE) 2017/625 του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φυτοπροστατευτικά προϊόντα, για την τροποποίηση των κανονισμών του Ευρωπαϊκού Κοινοβουλίου και του Συμβουλίου (ΕΚ) αριθ. 999/2001, (ΕΚ) αριθ. 396/2005, (ΕΚ) αριθ. 1069/2009, (ΕΚ) αριθ. 1107/2009, (ΕΕ) αριθ. 1151/2012, (EE) αριθ. 652/2014, (ΕΕ) 2016/429 και (ΕΕ) 2016/2031, των κανονισμών του Συμβουλίου (ΕΚ) αριθ. 1/2005 και (ΕΚ) αριθ. 1099/2009 και των οδηγιών του Συμβουλίου 98/58/ΕΚ, 1999/74/ΕΚ, 2007/43/ΕΚ, 2008/119/ΕΚ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89/662/ΕΟΚ, 90/425/ΕΟΚ, 91/496/ΕΟΚ, 96/23/ΕΚ, 96/93/ΕΚ και 97/78/ΕΚ και της απόφασης 92/438/ΕΟΚ του Συμβουλίου (κανονισμός για τους επίσημους ελέγχους).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EFE5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7625D788" w14:textId="77777777" w:rsidTr="00B80462">
        <w:trPr>
          <w:trHeight w:val="20"/>
        </w:trPr>
        <w:tc>
          <w:tcPr>
            <w:tcW w:w="892" w:type="dxa"/>
            <w:tcBorders>
              <w:top w:val="single" w:sz="4" w:space="0" w:color="auto"/>
              <w:left w:val="single" w:sz="6" w:space="0" w:color="000000"/>
              <w:right w:val="single" w:sz="6" w:space="0" w:color="000000"/>
            </w:tcBorders>
          </w:tcPr>
          <w:p w14:paraId="5A11C97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val="en-GB"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76B84C7" w14:textId="4CD4EC3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2013/711/ΕΕ της Επιτροπής, της 3ης Δεκεμβρίου 2013, για τη μείωση της παρουσίας διοξινών, φουρανίων και πολυχλωριωμένων διφαινυλίων (PCB) στις ζωοτροφές και τα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D1D00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4A379687" w14:textId="77777777" w:rsidTr="00B80462">
        <w:trPr>
          <w:trHeight w:val="20"/>
        </w:trPr>
        <w:tc>
          <w:tcPr>
            <w:tcW w:w="892" w:type="dxa"/>
            <w:tcBorders>
              <w:top w:val="single" w:sz="4" w:space="0" w:color="auto"/>
              <w:left w:val="single" w:sz="6" w:space="0" w:color="000000"/>
              <w:right w:val="single" w:sz="6" w:space="0" w:color="000000"/>
            </w:tcBorders>
          </w:tcPr>
          <w:p w14:paraId="24CA718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571D190" w14:textId="64BE62C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2006/794/ΕΚ της Επιτροπής, της 16ης Νοεμβρίου 2006, για την παρακολούθηση των βασικών επιπέδων διοξινών, παρόμοιων με τις διοξίνες PCBs και μη παρόμοιων με τις διοξίνες PCBs στα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A81376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3E51A1F1" w14:textId="77777777" w:rsidTr="00B80462">
        <w:trPr>
          <w:trHeight w:val="20"/>
        </w:trPr>
        <w:tc>
          <w:tcPr>
            <w:tcW w:w="892" w:type="dxa"/>
            <w:tcBorders>
              <w:top w:val="single" w:sz="4" w:space="0" w:color="auto"/>
              <w:left w:val="single" w:sz="6" w:space="0" w:color="000000"/>
              <w:right w:val="single" w:sz="6" w:space="0" w:color="000000"/>
            </w:tcBorders>
          </w:tcPr>
          <w:p w14:paraId="51969BB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9E0EA84" w14:textId="167AAE6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2017/644 της Επιτροπής, της 5ης Απριλίου 2017, για τον καθορισμό των μεθόδων δειγματοληψίας και ανάλυσης για τον έλεγχο των επιπέδων των διοξινών, των παρόμοιων με διοξίνες PCB και των μη παρόμοιων με διοξίνες PCB σε ορισμένα τρόφιμα, και την κατάργηση του κανονισμού (ΕΕ) αριθ. 589/2014.</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491896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3ED7ACDF" w14:textId="77777777" w:rsidTr="00B80462">
        <w:trPr>
          <w:trHeight w:val="20"/>
        </w:trPr>
        <w:tc>
          <w:tcPr>
            <w:tcW w:w="892" w:type="dxa"/>
            <w:tcBorders>
              <w:top w:val="single" w:sz="4" w:space="0" w:color="auto"/>
              <w:left w:val="single" w:sz="6" w:space="0" w:color="000000"/>
              <w:right w:val="single" w:sz="6" w:space="0" w:color="000000"/>
            </w:tcBorders>
          </w:tcPr>
          <w:p w14:paraId="5CBE6CB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05EBF32" w14:textId="7C2F09F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503/2013 της Επιτροπής, της 3ης Απριλίου 2013, σχετικά με τις αιτήσεις έγκρισης γενετικώς τροποποιημένων τροφίμων και ζωοτροφών, σύμφωνα με τον κανονισμό (ΕΚ) αριθ. 1829/2003 του Ευρωπαϊκού Κοινοβουλίου και του Συμβουλίου, και την τροποποίηση των κανονισμών της Επιτροπής (ΕΚ) αριθ. 641/2004 και (ΕΚ) αριθ. 1981/2006.</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DD992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093BAF75" w14:textId="77777777" w:rsidTr="00B80462">
        <w:trPr>
          <w:trHeight w:val="20"/>
        </w:trPr>
        <w:tc>
          <w:tcPr>
            <w:tcW w:w="892" w:type="dxa"/>
            <w:tcBorders>
              <w:top w:val="single" w:sz="4" w:space="0" w:color="auto"/>
              <w:left w:val="single" w:sz="6" w:space="0" w:color="000000"/>
              <w:right w:val="single" w:sz="6" w:space="0" w:color="000000"/>
            </w:tcBorders>
          </w:tcPr>
          <w:p w14:paraId="730FC0B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E607D20" w14:textId="5DC72C6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2019/1715 της Επιτροπής, της 30ής Σεπτεμβρίου 2019, για τη θέσπιση κανόνων σχετικά με τη λειτουργία του συστήματος διαχείρισης πληροφοριών για τους επίσημους ελέγχους και των συστατικών μερών του συστήματος αυτού (κανονισμός IMSOC).</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6AD164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679EEB71" w14:textId="77777777" w:rsidTr="00B80462">
        <w:trPr>
          <w:trHeight w:val="20"/>
        </w:trPr>
        <w:tc>
          <w:tcPr>
            <w:tcW w:w="892" w:type="dxa"/>
            <w:tcBorders>
              <w:top w:val="single" w:sz="4" w:space="0" w:color="auto"/>
              <w:left w:val="single" w:sz="6" w:space="0" w:color="000000"/>
              <w:right w:val="single" w:sz="6" w:space="0" w:color="000000"/>
            </w:tcBorders>
          </w:tcPr>
          <w:p w14:paraId="51C6C7F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1F11103" w14:textId="3D370BB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2003/598/ΕΚ της Επιτροπής, της 11ης Αυγούστου 2003, σχετικά με την πρόληψη και τη μείωση της μόλυνσης από πατουλίνη στο χυμό μήλου και στα συστατικά από χυμό μήλου σε άλλα ποτά.</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8267D3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09DD1E3A" w14:textId="77777777" w:rsidTr="00B80462">
        <w:trPr>
          <w:trHeight w:val="20"/>
        </w:trPr>
        <w:tc>
          <w:tcPr>
            <w:tcW w:w="892" w:type="dxa"/>
            <w:tcBorders>
              <w:top w:val="single" w:sz="4" w:space="0" w:color="auto"/>
              <w:left w:val="single" w:sz="6" w:space="0" w:color="000000"/>
              <w:right w:val="single" w:sz="6" w:space="0" w:color="000000"/>
            </w:tcBorders>
          </w:tcPr>
          <w:p w14:paraId="56BB31E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77562B" w14:textId="62843AE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1999/2/ΕΚ του Ευρωπαϊκού Κοινοβουλίου και του Συμβουλίου, της 22ας Φεβρουαρίου 1999, για την προσέγγιση των νομοθεσιών των κρατών μελών όσον αφορά τα τρόφιμα και τα συστατικά τροφίμων που έχουν υποστεί επεξεργασία με ιοντίζουσα ακτινοβολία.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B31A03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78CE69CC" w14:textId="77777777" w:rsidTr="00B80462">
        <w:trPr>
          <w:trHeight w:val="20"/>
        </w:trPr>
        <w:tc>
          <w:tcPr>
            <w:tcW w:w="892" w:type="dxa"/>
            <w:tcBorders>
              <w:top w:val="single" w:sz="4" w:space="0" w:color="auto"/>
              <w:left w:val="single" w:sz="6" w:space="0" w:color="000000"/>
              <w:right w:val="single" w:sz="6" w:space="0" w:color="000000"/>
            </w:tcBorders>
          </w:tcPr>
          <w:p w14:paraId="02DD574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6A588D" w14:textId="4B79B02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1999/3/ΕΚ του Ευρωπαϊκού Κοινοβουλίου και του Συμβουλίου, της 22ας Φεβρουαρίου 1999, για τη θέσπιση κοινοτικού καταλόγου τροφίμων και συστατικών τροφίμων που υποβάλλονται σε επεξεργασία με ιοντίζουσα ακτινοβολία.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AD3C23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767DD4FF" w14:textId="77777777" w:rsidTr="00B80462">
        <w:trPr>
          <w:trHeight w:val="20"/>
        </w:trPr>
        <w:tc>
          <w:tcPr>
            <w:tcW w:w="892" w:type="dxa"/>
            <w:tcBorders>
              <w:top w:val="single" w:sz="4" w:space="0" w:color="auto"/>
              <w:left w:val="single" w:sz="6" w:space="0" w:color="000000"/>
              <w:right w:val="single" w:sz="6" w:space="0" w:color="000000"/>
            </w:tcBorders>
          </w:tcPr>
          <w:p w14:paraId="21BDC28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7DCBE64" w14:textId="1430C59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907/2013 της Επιτροπής, της 20ής Σεπτεμβρίου 2013, για τον καθορισμό των κανόνων για τις αιτήσεις που αφορούν τη χρήση των περιγραφών κοινής χρήσης (ονομασίες).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A80B3C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25CF5206" w14:textId="77777777" w:rsidTr="00B80462">
        <w:trPr>
          <w:trHeight w:val="20"/>
        </w:trPr>
        <w:tc>
          <w:tcPr>
            <w:tcW w:w="892" w:type="dxa"/>
            <w:tcBorders>
              <w:top w:val="single" w:sz="4" w:space="0" w:color="auto"/>
              <w:left w:val="single" w:sz="6" w:space="0" w:color="000000"/>
              <w:right w:val="single" w:sz="6" w:space="0" w:color="000000"/>
            </w:tcBorders>
          </w:tcPr>
          <w:p w14:paraId="5461369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077434D" w14:textId="40945CF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2009/32/ΕΚ του Ευρωπαϊκού Κοινοβουλίου και του Συμβουλίου, της 23ης Απριλίου 2009, για την προσέγγιση των νομοθεσιών των κρατών μελών που αφορούν τους διαλύτες εκχύλισης οι οποίοι χρησιμοποιούνται στην παρασκευή των τροφίμων και των συστατικών τους.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A5DA6A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613E59BC" w14:textId="77777777" w:rsidTr="00B80462">
        <w:trPr>
          <w:trHeight w:val="20"/>
        </w:trPr>
        <w:tc>
          <w:tcPr>
            <w:tcW w:w="892" w:type="dxa"/>
            <w:tcBorders>
              <w:top w:val="single" w:sz="4" w:space="0" w:color="auto"/>
              <w:left w:val="single" w:sz="6" w:space="0" w:color="000000"/>
              <w:right w:val="single" w:sz="6" w:space="0" w:color="000000"/>
            </w:tcBorders>
          </w:tcPr>
          <w:p w14:paraId="1D8A859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341B1E" w14:textId="26EA3F8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450/2009 της Επιτροπής, της 29ης Μαΐου 2009, σχετικά με τα ενεργά και νοήμονα υλικά και αντικείμενα που προορίζονται να έλθουν σε επαφή με τρόφιμα.</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80134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0D14808F" w14:textId="77777777" w:rsidTr="00B80462">
        <w:trPr>
          <w:trHeight w:val="20"/>
        </w:trPr>
        <w:tc>
          <w:tcPr>
            <w:tcW w:w="892" w:type="dxa"/>
            <w:tcBorders>
              <w:top w:val="single" w:sz="4" w:space="0" w:color="auto"/>
              <w:left w:val="single" w:sz="6" w:space="0" w:color="000000"/>
              <w:right w:val="single" w:sz="6" w:space="0" w:color="000000"/>
            </w:tcBorders>
          </w:tcPr>
          <w:p w14:paraId="30055D1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8D0DC06" w14:textId="1BFB605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284/2011 της Επιτροπής, της 22ας Μαρτίου 2011, για καθορισμό ειδικών όρων και λεπτομερών διαδικασιών για την εισαγωγή πλαστικών ειδών κουζίνας από πολυαμίδια και μελαμίνη καταγωγής ή προέλευσης Λαϊκής Δημοκρατίας της Κίνας και Ειδικής Διοικητικής Περιοχής Χονγκ Κονγκ της Κίνας.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F95B38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3D98045A" w14:textId="77777777" w:rsidTr="00B80462">
        <w:trPr>
          <w:trHeight w:val="20"/>
        </w:trPr>
        <w:tc>
          <w:tcPr>
            <w:tcW w:w="892" w:type="dxa"/>
            <w:tcBorders>
              <w:top w:val="single" w:sz="4" w:space="0" w:color="auto"/>
              <w:left w:val="single" w:sz="6" w:space="0" w:color="000000"/>
              <w:right w:val="single" w:sz="6" w:space="0" w:color="000000"/>
            </w:tcBorders>
          </w:tcPr>
          <w:p w14:paraId="6694AAD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06BD3F9" w14:textId="48DB146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282/2008 της Επιτροπής, της 27ης Μαρτίου 2008, για τα υλικά και αντικείμενα από ανακυκλωμένο πλαστικό τα οποία προορίζονται να έρθουν σε επαφή με τρόφιμα και για την τροποποίηση του κανονισμού (ΕΚ) αριθ. 2023/2006.</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3AFE2A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4916524E" w14:textId="77777777" w:rsidTr="00B80462">
        <w:trPr>
          <w:trHeight w:val="20"/>
        </w:trPr>
        <w:tc>
          <w:tcPr>
            <w:tcW w:w="892" w:type="dxa"/>
            <w:tcBorders>
              <w:top w:val="single" w:sz="4" w:space="0" w:color="auto"/>
              <w:left w:val="single" w:sz="6" w:space="0" w:color="000000"/>
              <w:right w:val="single" w:sz="6" w:space="0" w:color="000000"/>
            </w:tcBorders>
          </w:tcPr>
          <w:p w14:paraId="0BEBD42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135AAE3" w14:textId="50B0093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321/2011 της Επιτροπής, της 1ης Απριλίου 2011, για την τροποποίηση του κανονισμού (EE) αριθ. 10/2011 όσον αφορά τον περιορισμό της χρήσης της δισφαινόλης Α στα πλαστικά μπουκάλια βρεφικής διατροφής.</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2E9A97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5BC23F0A"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786056A5" w14:textId="77777777" w:rsidR="00B80462" w:rsidRPr="00056DCC" w:rsidRDefault="00B80462" w:rsidP="00B80462">
            <w:pPr>
              <w:widowControl w:val="0"/>
              <w:spacing w:before="0" w:after="200" w:line="240" w:lineRule="auto"/>
              <w:ind w:left="360"/>
              <w:rPr>
                <w:rFonts w:eastAsia="Times New Roman"/>
                <w:b/>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22E8EFC1" w14:textId="77777777" w:rsidR="00B80462" w:rsidRPr="00056DCC" w:rsidRDefault="00B80462" w:rsidP="00B80462">
            <w:pPr>
              <w:widowControl w:val="0"/>
              <w:spacing w:before="0" w:after="200" w:line="240" w:lineRule="auto"/>
              <w:rPr>
                <w:rFonts w:eastAsia="Calibri"/>
                <w:noProof/>
                <w:color w:val="auto"/>
                <w:sz w:val="24"/>
                <w:szCs w:val="24"/>
              </w:rPr>
            </w:pPr>
            <w:r>
              <w:rPr>
                <w:b/>
                <w:noProof/>
                <w:color w:val="auto"/>
                <w:sz w:val="24"/>
              </w:rPr>
              <w:t>Τμήμα 3 — Φυτοπροστασία</w:t>
            </w:r>
            <w:r>
              <w:rPr>
                <w:noProof/>
                <w:color w:val="auto"/>
                <w:sz w:val="24"/>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D4283AC"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34BC8578"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45F94F8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86BDEC9" w14:textId="135F50D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Σύσταση 2014/63/ΕΕ της Επιτροπής, της 6ης Φεβρουαρίου 2014, σχετικά με την καταπολέμηση του Diabrotica virgifera virgifera Le Conte στις περιοχές της Ένωσης όπου η παρουσία του έχει επιβεβαιωθεί.</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4E6D1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18190CC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F590C3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6362F42" w14:textId="5DC0DD4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2004/105/ΕΚ της Επιτροπής, της 15ης Οκτωβρίου 2004, για τον καθορισμό των υποδειγμάτων φυτοϋγειονομικών πιστοποιητικών επανεξαγωγής που συνοδεύουν φυτά, φυτικά προϊόντα ή άλλα αντικείμενα από τρίτες χώρες και τα οποία απαριθμούνται στην οδηγία 2000/29/ΕΚ του Συμβουλίου.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7BFE74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2015</w:t>
            </w:r>
          </w:p>
        </w:tc>
      </w:tr>
      <w:tr w:rsidR="00B80462" w:rsidRPr="00056DCC" w14:paraId="74C6CAD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40CE55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DC65441" w14:textId="7F08CB6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92/90/ΕΟΚ της Επιτροπής, της 3ης Νοεμβρίου 1992, για τη θέσπιση υποχρεώσεων, στις οποίες υπόκεινται οι παραγωγοί και οι εισαγωγείς φυτών, φυτικών προϊόντων ή άλλων αντικειμένων, και για τον καθορισμό λεπτομερειών όσον αφορά την εγγραφή τους σε επίσημα μητρώα.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9B16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2016</w:t>
            </w:r>
          </w:p>
        </w:tc>
      </w:tr>
      <w:tr w:rsidR="00B80462" w:rsidRPr="00056DCC" w14:paraId="3377C516" w14:textId="77777777" w:rsidTr="00B80462">
        <w:trPr>
          <w:trHeight w:val="20"/>
        </w:trPr>
        <w:tc>
          <w:tcPr>
            <w:tcW w:w="892" w:type="dxa"/>
            <w:tcBorders>
              <w:top w:val="single" w:sz="4" w:space="0" w:color="auto"/>
              <w:left w:val="single" w:sz="6" w:space="0" w:color="000000"/>
              <w:right w:val="single" w:sz="6" w:space="0" w:color="000000"/>
            </w:tcBorders>
          </w:tcPr>
          <w:p w14:paraId="096019B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6C7F85E" w14:textId="37899EC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Κανονισμός (ΕΚ) αριθ. 1756/2004 της Επιτροπής, της 11ης Οκτωβρίου 2004, για τον καθορισμό των λεπτομερών όρων σχετικά με τις απαιτούμενες αποδείξεις και τα κριτήρια για τον τύπο και το επίπεδο της μείωσης των φυτοϋγειονομικών ελέγχων ορισμένων φυτών, φυτικών προϊόντων ή λοιπών αντικειμένων που απαριθμούνται στο μέρος Β του παραρτήματος V της οδηγίας 2000/29/ΕΚ του Συμβουλίου. </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901B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32355537"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4D0BD3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6F73B90" w14:textId="694CAF2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92/70/ΕΟΚ της Επιτροπής, της 30ής Ιουλίου 1992, για τον καθορισμό των λεπτομερειών των διεξαγομένων ελέγχων για την αναγνώριση των προστατευομένων ζωνών στην Κοινότητα.</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5B4BFF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7D13025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4312DF3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6094E31" w14:textId="00353BA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93/51/ΕΟΚ της Επιτροπής, της 24ης Ιουνίου 1993, για τη θέσπιση των κανόνων που διέπουν την κυκλοφορία ορισμένων φυτών, φυτικών προϊόντων ή άλλων αντικειμένων διαμέσου προστατευόμενης περιοχής, και για την κυκλοφορία τέτοιου είδους φυτών, φυτικών προϊόντων ή άλλων αντικειμένων που κατάγονται από ή διακινούνται εντός τέτοιου είδους προστατευομένης περιοχής.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E097D2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6E356B3A"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5D4E381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1CCAE53C" w14:textId="039C1AD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68/193/ΕΟΚ του Συμβουλίου, της 9ης Απριλίου 1968, περί εμπορίας υλικών αγενούς πολλαπλασιασμού της αμπέλου.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EC8F3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195B375A"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25F709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26EB5CE" w14:textId="1285DA7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2008/72/ΕΚ του Συμβουλίου, της 15ης Ιουλίου 2008, για την εμπορία φυταρίων και πολλαπλασιαστικού υλικού κηπευτικών, εκτός των σπόρων προς σπορά.</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C418A1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38A7916A" w14:textId="77777777" w:rsidTr="00B80462">
        <w:trPr>
          <w:trHeight w:val="20"/>
        </w:trPr>
        <w:tc>
          <w:tcPr>
            <w:tcW w:w="892" w:type="dxa"/>
            <w:tcBorders>
              <w:top w:val="single" w:sz="4" w:space="0" w:color="auto"/>
              <w:left w:val="single" w:sz="6" w:space="0" w:color="000000"/>
              <w:right w:val="single" w:sz="6" w:space="0" w:color="000000"/>
            </w:tcBorders>
          </w:tcPr>
          <w:p w14:paraId="5B67248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EF0342B" w14:textId="3CA1AC4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283/2013 της Επιτροπής, της 1ης Μαρτίου 2013, για τον καθορισμό των απαιτήσεων υποβολής στοιχείων για τις δραστικές ουσίες, σύμφωνα με τον κανονισμό (ΕΚ) αριθ. 1107/2009 του Ευρωπαϊκού Κοινοβουλίου και του Συμβουλίου σχετικά με τη διάθεση φυτοπροστατευτικών προϊόντων στην αγορά.</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0E1E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1F5575F6" w14:textId="77777777" w:rsidTr="00B80462">
        <w:trPr>
          <w:trHeight w:val="20"/>
        </w:trPr>
        <w:tc>
          <w:tcPr>
            <w:tcW w:w="892" w:type="dxa"/>
            <w:tcBorders>
              <w:top w:val="single" w:sz="4" w:space="0" w:color="auto"/>
              <w:left w:val="single" w:sz="6" w:space="0" w:color="000000"/>
              <w:right w:val="single" w:sz="6" w:space="0" w:color="000000"/>
            </w:tcBorders>
          </w:tcPr>
          <w:p w14:paraId="0F8261C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7EE07B5" w14:textId="002AC49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2002/63/ΕΚ της Επιτροπής, της 11ης Ιουλίου 2002, για την καθιέρωση κοινοτικών μεθόδων δειγματοληψίας για τον επίσημο έλεγχο των υπολειμμάτων φυτοφαρμάκων μέσα και πάνω σε προϊόντα φυτικής και ζωικής προέλευσης και την κατάργηση της οδηγίας 79/700/ΕΟΚ.</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1AA5A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2018</w:t>
            </w:r>
          </w:p>
        </w:tc>
      </w:tr>
      <w:tr w:rsidR="00B80462" w:rsidRPr="00056DCC" w14:paraId="2F36AB96" w14:textId="77777777" w:rsidTr="00B80462">
        <w:trPr>
          <w:trHeight w:val="20"/>
        </w:trPr>
        <w:tc>
          <w:tcPr>
            <w:tcW w:w="892" w:type="dxa"/>
            <w:tcBorders>
              <w:top w:val="single" w:sz="4" w:space="0" w:color="auto"/>
              <w:left w:val="single" w:sz="6" w:space="0" w:color="000000"/>
              <w:right w:val="single" w:sz="6" w:space="0" w:color="000000"/>
            </w:tcBorders>
          </w:tcPr>
          <w:p w14:paraId="2C9B2BF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7F39001" w14:textId="54AB814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66/401/ΕΟΚ του Συμβουλίου, της 14ης Ιουνίου 1966, περί εμπορίας σπόρων προς σπορά κτηνοτροφικών φυτών.</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E8634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35890A4A" w14:textId="77777777" w:rsidTr="00B80462">
        <w:trPr>
          <w:trHeight w:val="20"/>
        </w:trPr>
        <w:tc>
          <w:tcPr>
            <w:tcW w:w="892" w:type="dxa"/>
            <w:tcBorders>
              <w:top w:val="single" w:sz="4" w:space="0" w:color="auto"/>
              <w:left w:val="single" w:sz="6" w:space="0" w:color="000000"/>
              <w:right w:val="single" w:sz="6" w:space="0" w:color="000000"/>
            </w:tcBorders>
          </w:tcPr>
          <w:p w14:paraId="5F6163D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63F5052" w14:textId="0F5910B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66/402/ΕΟΚ του Συμβουλίου, της 14ης Ιουνίου 1966, περί εμπορίας σπόρων δημητριακών προς σπορά.</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F93C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55590B4C"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655C84B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95C0D11" w14:textId="5FD6844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2008/90/ΕΚ του Συμβουλίου, της 29ης Σεπτεμβρίου 2008, για την εμπορία του πολλαπλασιαστικού υλικού οπωροφόρων φυτών και των οπωροφόρων δένδρων που προορίζονται για την παραγωγή φρούτων.</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6DFB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64DBFD1C"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541334B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FDAC6C4" w14:textId="611AF30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98/56/ΕΚ του Συμβουλίου, της 20ής Ιουλίου 1998, για την εμπορία πολλαπλασιαστικού υλικού καλλωπιστικών φυτών.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7084F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2D9EBB80"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668A065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82147E3" w14:textId="73115E8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2002/54/ΕΚ του Συμβουλίου, της 13ης Ιουνίου 2002, περί εμπορίας σπόρων τεύτλων προς σπορά.</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FCFAFF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0D823CE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3D8BE16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3A525C2C" w14:textId="3670527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2002/55/ΕΚ του Συμβουλίου, της 13ης Ιουνίου 2002, περί εμπορίας σπόρων προς σπορά κηπευτικών.</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04A6C93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2019</w:t>
            </w:r>
          </w:p>
        </w:tc>
      </w:tr>
      <w:tr w:rsidR="00B80462" w:rsidRPr="00056DCC" w14:paraId="494E6613"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5866BE9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AB40F5" w14:textId="6D86BC4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απόφαση 2012/138/ΕΕ της Επιτροπής, της 1ης Μαρτίου 2012, σχετικά με έκτακτα μέτρα για την πρόληψη της εισαγωγής και της εξάπλωσης στην Ένωση του Anoplophora chinensis (Forster).</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E7F27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638245F7"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FAEB76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BDBADC" w14:textId="48815633" w:rsidR="00B80462" w:rsidRPr="00056DCC" w:rsidRDefault="00B80462" w:rsidP="00F96E31">
            <w:pPr>
              <w:widowControl w:val="0"/>
              <w:spacing w:before="0" w:after="200" w:line="240" w:lineRule="auto"/>
              <w:rPr>
                <w:rFonts w:eastAsia="Calibri"/>
                <w:noProof/>
                <w:color w:val="auto"/>
                <w:sz w:val="24"/>
                <w:szCs w:val="24"/>
              </w:rPr>
            </w:pPr>
            <w:r>
              <w:rPr>
                <w:noProof/>
              </w:rPr>
              <w:t>Εκτελεστική απόφαση 2012/270/ΕΕ της Επιτροπής, της 16ης Μαΐου 2012, σχετικά με μέτρα έκτακτης ανάγκης για την πρόληψη της εισαγωγής και της εξάπλωσης μέσα στην Ένωση των οργανισμών Epitrix cucumeris (Harris), Epitrix papa sp. n., Epitrix subcrinita (Lec.) και Epitrix tuberis (Gentner).</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B673B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47192F9B"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17C2F2B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CE54199" w14:textId="2F264B9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2002/56/ΕΚ του Συμβουλίου, της 13ης Ιουνίου 2002, περί εμπορίας σπόρων γεωμήλων προς φύτευση.</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212677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4337445B" w14:textId="77777777" w:rsidTr="00B80462">
        <w:trPr>
          <w:trHeight w:val="20"/>
        </w:trPr>
        <w:tc>
          <w:tcPr>
            <w:tcW w:w="892" w:type="dxa"/>
            <w:tcBorders>
              <w:top w:val="single" w:sz="6" w:space="0" w:color="000000"/>
              <w:left w:val="single" w:sz="6" w:space="0" w:color="000000"/>
              <w:right w:val="single" w:sz="6" w:space="0" w:color="000000"/>
            </w:tcBorders>
          </w:tcPr>
          <w:p w14:paraId="2C44174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3D49E5" w14:textId="7E2E88A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2002/57/ΕΚ του Συμβουλίου, της 13ης Ιουνίου 2002, περί εμπορίας των σπόρων προς σπορά των ελαιούχων και κλωστικών φυτών.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948A6E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03A0E9D4" w14:textId="77777777" w:rsidTr="00B80462">
        <w:trPr>
          <w:trHeight w:val="20"/>
        </w:trPr>
        <w:tc>
          <w:tcPr>
            <w:tcW w:w="892" w:type="dxa"/>
            <w:tcBorders>
              <w:top w:val="single" w:sz="4" w:space="0" w:color="auto"/>
              <w:left w:val="single" w:sz="6" w:space="0" w:color="000000"/>
              <w:right w:val="single" w:sz="6" w:space="0" w:color="000000"/>
            </w:tcBorders>
          </w:tcPr>
          <w:p w14:paraId="3A4634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258B305" w14:textId="55A46C9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81/675/ΕΟΚ της Επιτροπής, της 28ης Ιουλίου 1981, η οποία διαπιστώνει ότι ορισμένα συστήματα σφραγίσεως είναι «συστήματα σφραγίσεως που καταστρέφονται και δεν δύνανται να επανατοποθετηθούν» κατά την έννοια των οδηγιών 66/400/ΕΟΚ, 66/401/ΕΟΚ, 66/402/ΕΟΚ, 69/208/ΕΟΚ και 70/458/ΕΟΚ του Συμβουλίου.</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FD89A3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26B99695" w14:textId="77777777" w:rsidTr="00B80462">
        <w:trPr>
          <w:trHeight w:val="20"/>
        </w:trPr>
        <w:tc>
          <w:tcPr>
            <w:tcW w:w="892" w:type="dxa"/>
            <w:tcBorders>
              <w:top w:val="single" w:sz="4" w:space="0" w:color="auto"/>
              <w:left w:val="single" w:sz="6" w:space="0" w:color="000000"/>
              <w:right w:val="single" w:sz="6" w:space="0" w:color="000000"/>
            </w:tcBorders>
          </w:tcPr>
          <w:p w14:paraId="4F37262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1C0AD72" w14:textId="073FEBB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217/2006 της Επιτροπής, της 8ης Φεβρουαρίου 2006, για τη θέσπιση κανόνων εφαρμογής των οδηγιών 66/401/ΕΟΚ, 66/402/ΕΟΚ, 2002/54/ΕΚ, 2002/55/ΕΚ και 2002/57/ΕΚ του Συμβουλίου όσον αφορά την εξουσιοδότηση των κρατών μελών να επιτρέπουν προσωρινά την εμπορία σπόρων προς σπορά που δεν ικανοποιούν τις ελάχιστες απαιτήσεις βλαστικής ικανότητας.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7CAB61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4BA9D5D2"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38D2AB5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5051BCE" w14:textId="634DE80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284/2013 της Επιτροπής, της 1ης Μαρτίου 2013, για τον καθορισμό των απαιτήσεων υποβολής στοιχείων για τα φυτοπροστατευτικά προϊόντα, σύμφωνα με τον κανονισμό (ΕΚ) αριθ. 1107/2009 του Ευρωπαϊκού Κοινοβουλίου και του Συμβουλίου σχετικά με τη διάθεση φυτοπροστατευτικών προϊόντων στην αγορά.</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0085B7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61CC695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4D7CC13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60D3259" w14:textId="351F026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547/2011 της Επιτροπής, της 8ης Ιουνίου 2011, για την εφαρμογή του κανονισμού (ΕΚ) αριθ. 1107/2009 του Ευρωπαϊκού Κοινοβουλίου και του Συμβουλίου όσον αφορά τις απαιτήσεις επισήμανσης για τα φυτοπροστατευτικά προϊόντα.</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51523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67E8E809"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79F2FD0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9E13FF7" w14:textId="522E417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15FEBE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2020</w:t>
            </w:r>
          </w:p>
        </w:tc>
      </w:tr>
      <w:tr w:rsidR="00B80462" w:rsidRPr="00056DCC" w14:paraId="772F3B5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6D1A7E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2C678D8B" w14:textId="22F14B7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αριθ. 546/2011 της Επιτροπής, της 10ης Ιουνίου 2011, για την εφαρμογή του κανονισμού (ΕΚ) αριθ. 1107/2009 του Ευρωπαϊκού Κοινοβουλίου και του Συμβουλίου όσον αφορά τις ενιαίες αρχές για την αξιολόγηση και την αδειοδότηση των φυτοπροστατευτικών προϊόντων.</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1BADD77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2021</w:t>
            </w:r>
          </w:p>
        </w:tc>
      </w:tr>
      <w:tr w:rsidR="00B80462" w:rsidRPr="00056DCC" w14:paraId="3F494959"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A03FC9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FD855F" w14:textId="4407785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απόφαση 2012/535/ΕΕ της Επιτροπής, της 26ης Σεπτεμβρίου 2012, για τη λήψη μέτρων επείγοντος χαρακτήρα ώστε να αποφευχθεί η εξάπλωση εντός της Ένωσης του Bursaphelenchus xylophilus (Steiner et Buhrer) Nickle et al. (ο νηματώδης σκώληκας των κωνοφόρων).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F24B8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3A7A4E8" w14:textId="77777777" w:rsidTr="00B80462">
        <w:trPr>
          <w:trHeight w:val="20"/>
        </w:trPr>
        <w:tc>
          <w:tcPr>
            <w:tcW w:w="892" w:type="dxa"/>
            <w:tcBorders>
              <w:top w:val="single" w:sz="6" w:space="0" w:color="000000"/>
              <w:left w:val="single" w:sz="6" w:space="0" w:color="000000"/>
              <w:right w:val="single" w:sz="6" w:space="0" w:color="000000"/>
            </w:tcBorders>
          </w:tcPr>
          <w:p w14:paraId="798FAF1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83D5522" w14:textId="75C6D48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80/755/ΕΟΚ της Επιτροπής, της 17ης Ιουλίου 1980, περί χορηγήσεως εξουσιοδοτήσεως για την τοποθέτηση ενδείξεων επί των συσκευασιών των σπόρων προς σπορά των σιτηρών.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F7C75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6132A26" w14:textId="77777777" w:rsidTr="00B80462">
        <w:trPr>
          <w:trHeight w:val="20"/>
        </w:trPr>
        <w:tc>
          <w:tcPr>
            <w:tcW w:w="892" w:type="dxa"/>
            <w:tcBorders>
              <w:top w:val="single" w:sz="6" w:space="0" w:color="000000"/>
              <w:left w:val="single" w:sz="6" w:space="0" w:color="000000"/>
              <w:right w:val="single" w:sz="6" w:space="0" w:color="000000"/>
            </w:tcBorders>
          </w:tcPr>
          <w:p w14:paraId="616E309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B4C2385" w14:textId="7061F1A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2004/29/ΕΚ της Επιτροπής, της 4ης Μαρτίου 2004, για καθορισμό των χαρακτηριστικών και των ελαχίστων προϋποθέσεων για τον έλεγχο ποικιλιών αμπέλου.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2FB846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02B8587E" w14:textId="77777777" w:rsidTr="00B80462">
        <w:trPr>
          <w:trHeight w:val="20"/>
        </w:trPr>
        <w:tc>
          <w:tcPr>
            <w:tcW w:w="892" w:type="dxa"/>
            <w:tcBorders>
              <w:top w:val="single" w:sz="6" w:space="0" w:color="000000"/>
              <w:left w:val="single" w:sz="6" w:space="0" w:color="000000"/>
              <w:right w:val="single" w:sz="6" w:space="0" w:color="000000"/>
            </w:tcBorders>
          </w:tcPr>
          <w:p w14:paraId="3844DF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543E593" w14:textId="6126CB2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93/61/ΕΟΚ της Επιτροπής, της 2ας Ιουλίου 1993, για τον καθορισμό των όρων τους οποίους πρέπει να πληρούν το πολλαπλασιαστικό υλικό και τα φυτάρια κηπευτικών, εκτός των σπόρων προς σπορά, σύμφωνα με την οδηγία 92/33/ΕΟΚ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8CB1A2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4B26CA7" w14:textId="77777777" w:rsidTr="00B80462">
        <w:trPr>
          <w:trHeight w:val="20"/>
        </w:trPr>
        <w:tc>
          <w:tcPr>
            <w:tcW w:w="892" w:type="dxa"/>
            <w:tcBorders>
              <w:top w:val="single" w:sz="6" w:space="0" w:color="000000"/>
              <w:left w:val="single" w:sz="6" w:space="0" w:color="000000"/>
              <w:right w:val="single" w:sz="6" w:space="0" w:color="000000"/>
            </w:tcBorders>
          </w:tcPr>
          <w:p w14:paraId="75277DF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7183C4F" w14:textId="3BE6E7A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93/62/ΕΟΚ της Επιτροπής, της 5ης Ιουλίου 1993, για τον καθορισμό των μέτρων εφαρμογής σχετικά με την επιτήρηση και τον έλεγχο των προμηθευτών και των επιχειρήσεων στο πλαίσιο της οδηγίας 92/33/ΕΟΚ του Συμβουλίου περί εμπορίας φυταρίων και πολλαπλασιαστικού υλικού κηπευτικών, εκτός των σπόρων προς σπορά.</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7CE698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55503687" w14:textId="77777777" w:rsidTr="00B80462">
        <w:trPr>
          <w:trHeight w:val="20"/>
        </w:trPr>
        <w:tc>
          <w:tcPr>
            <w:tcW w:w="892" w:type="dxa"/>
            <w:tcBorders>
              <w:top w:val="single" w:sz="6" w:space="0" w:color="000000"/>
              <w:left w:val="single" w:sz="6" w:space="0" w:color="000000"/>
              <w:right w:val="single" w:sz="6" w:space="0" w:color="000000"/>
            </w:tcBorders>
          </w:tcPr>
          <w:p w14:paraId="5BFF26F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687E6CA" w14:textId="36B1E55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540/2011 της Επιτροπής, της 25ης Μαΐου 2011, σχετικά με την εφαρμογή του κανονισμού (ΕΚ) αριθ. 1107/2009 του Ευρωπαϊκού Κοινοβουλίου και του Συμβουλίου όσον αφορά τον κατάλογο των εγκεκριμένων δραστικών ουσιών.</w:t>
            </w:r>
          </w:p>
        </w:tc>
        <w:tc>
          <w:tcPr>
            <w:tcW w:w="1134" w:type="dxa"/>
            <w:tcBorders>
              <w:top w:val="single" w:sz="6" w:space="0" w:color="000000"/>
              <w:left w:val="single" w:sz="6" w:space="0" w:color="000000"/>
              <w:right w:val="single" w:sz="6" w:space="0" w:color="000000"/>
            </w:tcBorders>
            <w:shd w:val="clear" w:color="auto" w:fill="auto"/>
          </w:tcPr>
          <w:p w14:paraId="06ADD1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3F3C3EC5"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148AA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BC16842" w14:textId="0592AE9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541/2011 της Επιτροπής, της 1ης Ιουνίου 2011, για την τροποποίηση του εκτελεστικού κανονισμού (ΕΕ) αριθ. 540/2011 σχετικά με την εφαρμογή του κανονισμού (ΕΚ) αριθ. 1107/2009 του Ευρωπαϊκού Κοινοβουλίου και του Συμβουλίου όσον αφορά τον κατάλογο των εγκεκριμένων δραστικών ουσιών.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C9869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2022</w:t>
            </w:r>
          </w:p>
        </w:tc>
      </w:tr>
      <w:tr w:rsidR="00B80462" w:rsidRPr="00056DCC" w14:paraId="265FA804"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0540DA1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3FB8BFC" w14:textId="1C2355B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2004/371/ΕΚ της Επιτροπής, της 20ής Απριλίου 2004, για τους όρους διάθεσης στην αγορά μειγμάτων σπόρων που προορίζονται για τη σπορά κτηνοτροφικών φυτών.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435FE0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64CF178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EBD67E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473F6B" w14:textId="05F07D5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2008/124/ΕΚ της Επιτροπής, της 18ης Δεκεμβρίου 2008, για τον περιορισμό της εμπορίας σπόρων προς σπορά ορισμένων ειδών κτηνοτροφικών φυτών, ελαιούχων και κλωστικών φυτών στους σπόρους προς σπορά που έχουν πιστοποιηθεί επίσημα ως βασικοί σπόροι ή πιστοποιημένοι σπόροι.</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F58981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24B56A78" w14:textId="77777777" w:rsidTr="00B80462">
        <w:trPr>
          <w:trHeight w:val="20"/>
        </w:trPr>
        <w:tc>
          <w:tcPr>
            <w:tcW w:w="892" w:type="dxa"/>
            <w:tcBorders>
              <w:top w:val="single" w:sz="4" w:space="0" w:color="auto"/>
              <w:left w:val="single" w:sz="6" w:space="0" w:color="000000"/>
              <w:right w:val="single" w:sz="6" w:space="0" w:color="000000"/>
            </w:tcBorders>
          </w:tcPr>
          <w:p w14:paraId="77C7565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48F4F8" w14:textId="41D34E3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2010/60/ΕΕ της Επιτροπής, της 30ής Αυγούστου 2010, σχετικά με την πρόβλεψη ορισμένων παρεκκλίσεων όσον αφορά την εμπορία μειγμάτων σπόρων κτηνοτροφικών φυτών που χρησιμοποιούνται για τη διαφύλαξη του φυσικού περιβάλλοντος.</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AEA972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05E4663A" w14:textId="77777777" w:rsidTr="00B80462">
        <w:trPr>
          <w:trHeight w:val="20"/>
        </w:trPr>
        <w:tc>
          <w:tcPr>
            <w:tcW w:w="892" w:type="dxa"/>
            <w:tcBorders>
              <w:top w:val="single" w:sz="6" w:space="0" w:color="000000"/>
              <w:left w:val="single" w:sz="6" w:space="0" w:color="000000"/>
              <w:right w:val="single" w:sz="6" w:space="0" w:color="000000"/>
            </w:tcBorders>
          </w:tcPr>
          <w:p w14:paraId="5EC2330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B2C0DD9" w14:textId="6120238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οδηγiα 2014/97/ΕΕ της Επιτροπής, της 15ης Οκτωβρίου 2014, για την εφαρμογή της οδηγίας 2008/90/ΕΚ του Συμβουλίου όσον αφορά την εγγραφή των προμηθευτών σε μητρώο, την καταχώριση των ποικιλιών και τον κοινό κατάλογο ποικιλιών.</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41C1F2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179A51F6" w14:textId="77777777" w:rsidTr="00B80462">
        <w:trPr>
          <w:trHeight w:val="20"/>
        </w:trPr>
        <w:tc>
          <w:tcPr>
            <w:tcW w:w="892" w:type="dxa"/>
            <w:tcBorders>
              <w:top w:val="single" w:sz="6" w:space="0" w:color="000000"/>
              <w:left w:val="single" w:sz="6" w:space="0" w:color="000000"/>
              <w:right w:val="single" w:sz="6" w:space="0" w:color="000000"/>
            </w:tcBorders>
          </w:tcPr>
          <w:p w14:paraId="26327BF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9CB663C" w14:textId="1F1E813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93/49/ΕΟΚ της Επιτροπής, της 23ης Ιουνίου 1993, περί του δελτίου επί των όρων τους οποίους πρέπει να πληρούν το πολλαπλασιαστικό υλικό καλλωπιστικών φυτών και τα καλλωπιστικά φυτά σύμφωνα με το άρθρο 4 της οδηγίας 91/682/ΕΟΚ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B1DF70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37C4BA92" w14:textId="77777777" w:rsidTr="00B80462">
        <w:trPr>
          <w:trHeight w:val="20"/>
        </w:trPr>
        <w:tc>
          <w:tcPr>
            <w:tcW w:w="892" w:type="dxa"/>
            <w:tcBorders>
              <w:top w:val="single" w:sz="6" w:space="0" w:color="000000"/>
              <w:left w:val="single" w:sz="6" w:space="0" w:color="000000"/>
              <w:right w:val="single" w:sz="6" w:space="0" w:color="000000"/>
            </w:tcBorders>
          </w:tcPr>
          <w:p w14:paraId="1647075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DF228B7" w14:textId="4517599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1999/66/ΕΚ της Επιτροπής, της 28ης Ιουνίου 1999, σχετικά με τον καθορισμό των απαιτήσεων που αφορούν την ετικέτα ή άλλο έγγραφο που συντάσσει ο προμηθευτής σύμφωνα με την οδηγία 98/56/ΕΚ του Συμβουλίου.</w:t>
            </w:r>
          </w:p>
        </w:tc>
        <w:tc>
          <w:tcPr>
            <w:tcW w:w="1134" w:type="dxa"/>
            <w:tcBorders>
              <w:top w:val="single" w:sz="6" w:space="0" w:color="000000"/>
              <w:left w:val="single" w:sz="6" w:space="0" w:color="000000"/>
              <w:right w:val="single" w:sz="6" w:space="0" w:color="000000"/>
            </w:tcBorders>
            <w:shd w:val="clear" w:color="auto" w:fill="auto"/>
          </w:tcPr>
          <w:p w14:paraId="0E10DB9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56DF715C" w14:textId="77777777" w:rsidTr="00B80462">
        <w:trPr>
          <w:trHeight w:val="20"/>
        </w:trPr>
        <w:tc>
          <w:tcPr>
            <w:tcW w:w="892" w:type="dxa"/>
            <w:tcBorders>
              <w:top w:val="single" w:sz="6" w:space="0" w:color="000000"/>
              <w:left w:val="single" w:sz="6" w:space="0" w:color="000000"/>
              <w:right w:val="single" w:sz="6" w:space="0" w:color="000000"/>
            </w:tcBorders>
          </w:tcPr>
          <w:p w14:paraId="11364BE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B0AC717" w14:textId="0343427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1999/68/ΕΚ της Επιτροπής, της 28ης Ιουνίου 1999, για τον καθορισμό συμπληρωματικών διατάξεων σχετικά με τους καταλόγους των ποικιλιών καλλωπιστικών φυτών που τηρούν οι προμηθευτές στο πλαίσιο της οδηγίας 98/56/ΕΚ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784A5F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2ED222DD" w14:textId="77777777" w:rsidTr="00B80462">
        <w:trPr>
          <w:trHeight w:val="20"/>
        </w:trPr>
        <w:tc>
          <w:tcPr>
            <w:tcW w:w="892" w:type="dxa"/>
            <w:tcBorders>
              <w:top w:val="single" w:sz="6" w:space="0" w:color="000000"/>
              <w:left w:val="single" w:sz="6" w:space="0" w:color="000000"/>
              <w:right w:val="single" w:sz="6" w:space="0" w:color="000000"/>
            </w:tcBorders>
          </w:tcPr>
          <w:p w14:paraId="550CA99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D2F785" w14:textId="3570160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56E983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2023</w:t>
            </w:r>
          </w:p>
        </w:tc>
      </w:tr>
      <w:tr w:rsidR="00B80462" w:rsidRPr="00056DCC" w14:paraId="05B881F4"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E904A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08BF43C" w14:textId="1A626A3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2301/2002 της Επιτροπής, της 20ής Δεκεμβρίου 2002, σχετικά με τις λεπτομέρειες εφαρμογής της οδηγίας 1999/105/ΕΚ του Συμβουλίου όσον αφορά τον καθορισμό των μικρών ποσοτήτων σπόρων.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4254AE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32FF3DB9"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125E19E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F1559FC" w14:textId="7C5A6AF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2003/90/ΕΚ της Επιτροπής, της 6ης Οκτωβρίου 2003, για τη θέσπιση μέτρων για την εφαρμογή του άρθρου 7 της οδηγίας 2002/53/ΕΚ του Συμβουλίου, όσον αφορά τα ελάχιστα χαρακτηριστικά που πρέπει να καλύπτονται κατά την εξέταση και τις ελάχιστες προϋποθέσεις για την εξέταση ορισμένων ποικιλιών ειδών γεωργικών φυτών.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129FDE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1F004E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4EFA6C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8DD8EC2" w14:textId="6EAB9ED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2004/842/ΕΚ της Επιτροπής, της 1ης Δεκεμβρίου 2004, σχετικά με κανόνες εφαρμογής βάσει των οποίων τα κράτη μέλη μπορούν να επιτρέπουν τη διάθεση στο εμπόριο σπόρων ποικιλίας για την οποία έχει ήδη υποβληθεί αίτηση εγγραφής στον εθνικό κατάλογο ποικιλιών καλλιεργούμενων φυτικών ειδών ή κηπευτικών ειδών.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6BA955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6FDF4FBF"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69C99B9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6620C93" w14:textId="44838BA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2021/384 της Επιτροπής, της 3ης Μαρτίου 2021, σχετικά με την καταλληλότητα των ονομασιών των ποικιλιών των γεωργικών φυτικών ειδών και των κηπευτικών ειδών και την κατάργηση του κανονισμού (ΕΚ) αριθ. 637/2009.</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A8949C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0A0B574D"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65033C0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23039B" w14:textId="51988BB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αριθ. 208/2013 της Επιτροπής, της 11ης Μαρτίου 2013, σχετικά με τις απαιτήσεις ανιχνευσιμότητας όσον αφορά τα φύτρα και τους σπόρους που προορίζονται για την παραγωγή φύτρων.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24E1F1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2024</w:t>
            </w:r>
          </w:p>
        </w:tc>
      </w:tr>
      <w:tr w:rsidR="00B80462" w:rsidRPr="00056DCC" w14:paraId="099A963D"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020E35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8BD69B1" w14:textId="1CB6B1E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2020/1740 της Επιτροπής, της 20ής Νοεμβρίου 2020, για τον καθορισμό των διατάξεων που απαιτούνται για την εφαρμογή της διαδικασίας ανανέωσης της έγκρισης δραστικών ουσιών, που προβλέπεται στον κανονισμό (ΕΚ) αριθ. 1107/2009 του Ευρωπαϊκού Κοινοβουλίου και του Συμβουλίου σχετικά με τη διάθεση φυτοπροστατευτικών προϊόντων στην αγορά, και για την κατάργηση του εκτελεστικού κανονισμού (ΕΕ) αριθ. 844/2012 της Επιτροπής.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58C7CB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37F461D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A82566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538DE98" w14:textId="573402C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απόφαση 2012/697/ΕΕ της Επιτροπής, της 8ης Νοεμβρίου 2012, όσον αφορά τα μέτρα για την πρόληψη της εισαγωγής και της εξάπλωσης στην Ένωση του γένους Pomacea (Perry).</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1C043C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4A2B4202"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559377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AB18DF9" w14:textId="0F32A5C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93/50/ΕΟΚ της Επιτροπής, της 24ης Ιουνίου 1993, για τον προσδιορισμό ορισμένων φυτών που δεν περιλαμβάνονται στο παράρτημα V μέρος Α της οδηγίας 77/93/ΕΟΚ του Συμβουλίου των οποίων οι παραγωγοί ή οι αποθήκες, ή τα κέντρα διανομής, στις ζώνες παραγωγής των εν λόγω φυτών, πρέπει να καταγράφονται σε επίσημο μητρώο.</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A056B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294FCA15"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89021E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71EA05" w14:textId="3EBD9CA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2003/91/ΕΚ της Επιτροπής, της 6ης Οκτωβρίου 2003, για τη θέσπιση μέτρων για την εφαρμογή του άρθρου 7 της οδηγίας 2002/55/ΕΚ του Συμβουλίου, όσον αφορά τα ελάχιστα χαρακτηριστικά που πρέπει να καλύπτονται κατά την εξέταση και τις ελάχιστες προϋποθέσεις για την εξέταση ορισμένων ποικιλιών κηπευτικών ειδών.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92B9D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0069C0EC"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50860B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D734B8F" w14:textId="34F3C4A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οδηγία 2014/20/ΕΕ της Επιτροπής, της 6ης Φεβρουαρίου 2014, για τον καθορισμό των ενωσιακών κλάσεων των βασικών και πιστοποιημένων σπόρων γεωμήλων και των προϋποθέσεων και των χαρακτηρισμών που ισχύουν για τις κλάσεις αυτές.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B26893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113F5A31"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41ABFF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143B409" w14:textId="71702F9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οδηγία 2014/21/ΕΕ της Επιτροπής, της 6ης Φεβρουαρίου 2014, για τον καθορισμό ελάχιστων προϋποθέσεων και ενωσιακών κλάσεων όσον αφορά τον προβασικό σπόρο γεωμήλων.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D5E99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444FD28F"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673C1E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1E35672" w14:textId="039D32F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97/125/ΕΚ της Επιτροπής, της 24ης Ιανουαρίου 1997, που επιτρέπει να τυπώνονται με ανεξίτηλο τρόπο οι καθορισμένες ενδείξεις στις συσκευασίες σπόρων προς σπορά των ελαιούχων και κλωστικών φυτών και που τροποποιεί την απόφαση 87/309/ΕΟΚ που επιτρέπει την τοποθέτηση καθορισμένων ενδείξεων στις συσκευασίες ορισμένων ειδών κτηνοτροφικών φυτών.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97839D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09237E77"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54D8F8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8887EF" w14:textId="1C94AB4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 Εκτελεστικός κανονισμός (ΕΕ) 2020/1770 της Επιτροπής, της 26ης Νοεμβρίου 2020, σχετικά με τους τύπους και τα είδη φυτών προς φύτευση που δεν εξαιρούνται από την απαίτηση του κωδικού ιχνηλασιμότητας για τα φυτοϋγειονομικά διαβατήρια σύμφωνα με τον κανονισμό (ΕΕ) 2016/2031 του Ευρωπαϊκού Κοινοβουλίου και του Συμβουλίου και για την κατάργηση της οδηγίας 92/105/ΕΟΚ της Επιτροπής.</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FD3BD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2025</w:t>
            </w:r>
          </w:p>
        </w:tc>
      </w:tr>
      <w:tr w:rsidR="00B80462" w:rsidRPr="00056DCC" w14:paraId="6C743548"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1B75D8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28C6DD1" w14:textId="321D9DE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Απόφαση 2004/266/ΕΚ της Επιτροπής, της 17ης Μαρτίου 2004, που επιτρέπει την ανεξίτηλη τύπωση καθορισμένων ενδείξεων στις συσκευασίες σπόρων προς σπορά κτηνοτροφικών φυτών.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05DE05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5329A5EB"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12CF68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4FA7E1E" w14:textId="7EFA18F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2008/62/ΕΚ της Επιτροπής, της 20ής Ιουνίου 2008, για την πρόβλεψη ορισμένων παρεκκλίσεων για την αποδοχή γεωργικών ντόπιων αβελτίωτων φυλών και ποικιλιών που είναι φυσικώς προσαρμοσμένες στις τοπικές και περιφερειακές συνθήκες και απειλούνται από γενετική διάβρωση καθώς και για τη διάθεση στην αγορά σπόρων και σπόρων γεωμήλων των εν λόγω ντόπιων φυλών και ποικιλιών.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C5466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7B35575A"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FCF086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483388E" w14:textId="7485055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Οδηγία 2009/145/ΕΚ της Επιτροπής, της 26ης Νοεμβρίου 2009, σχετικά με την πρόβλεψη ορισμένων παρεκκλίσεων για την αποδοχή ντόπιων αβελτίωτων φυλών και ποικιλιών κηπευτικών που καλλιεργούνται κατά παράδοση σε συγκεκριμένους τόπους και περιφέρειες και απειλούνται με γενετική διάβρωση και ποικιλιών κηπευτικών οι οποίες δεν έχουν εγγενή αξία για εμπορική φυτική παραγωγή αλλά αναπτύσσονται για καλλιέργεια υπό ιδιαίτερες συνθήκες, και για την εμπορία σπόρων προς σπορά των εν λόγω ντόπιων φυλών και ποικιλιών.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91D7C4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055BC341"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865144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8C8AA82" w14:textId="01EF65C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2100/94 του Συμβουλίου, της 27ης Ιουλίου 1994, για τα κοινοτικά δικαιώματα επί φυτικών ποικιλιών.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54223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310BC1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2C5E4A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84B28AA" w14:textId="4C4B14F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1768/95 της Επιτροπής, της 24ης Ιουλίου 1995, για τη θέσπιση εκτελεστικών κανόνων σχετικά με την γεωργική εξαίρεση που προβλέπει το άρθρο 14 παράγραφος 3 του κανονισμού (ΕΚ) αριθ. 2100/94 του Συμβουλίου σχετικά με τα κοινοτικά δικαιώματα επί φυτικών ποικιλιών.</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663E31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7002C04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B044A1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E9A61DD" w14:textId="61893DF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(ΕΚ) αριθ. 874/2009 της Επιτροπής, της 17ης Σεπτεμβρίου 2009, για τις λεπτομέρειες εφαρμογής του κανονισμού (ΕΚ) αριθ. 2100/94 του Συμβουλίου όσον αφορά τους διαδικαστικούς κανόνες ενώπιον του Κοινοτικού Γραφείου Φυτικών Ποικιλιών.</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3A946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2AB8AFD1" w14:textId="77777777" w:rsidTr="00B80462">
        <w:trPr>
          <w:trHeight w:val="1145"/>
        </w:trPr>
        <w:tc>
          <w:tcPr>
            <w:tcW w:w="892" w:type="dxa"/>
            <w:tcBorders>
              <w:top w:val="single" w:sz="4" w:space="0" w:color="auto"/>
              <w:left w:val="single" w:sz="4" w:space="0" w:color="auto"/>
              <w:bottom w:val="single" w:sz="4" w:space="0" w:color="auto"/>
              <w:right w:val="single" w:sz="4" w:space="0" w:color="auto"/>
            </w:tcBorders>
          </w:tcPr>
          <w:p w14:paraId="3497D9A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084F458" w14:textId="6355EC5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2020/1201 της Επιτροπής, της 14ης Αυγούστου 2020, σχετικά με μέτρα για την πρόληψη της εισαγωγής και της εξάπλωσης του οργανισμού Xylella fastidiosa (Wells et al.) στην Ένωση.</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79E9B4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2026</w:t>
            </w:r>
          </w:p>
        </w:tc>
      </w:tr>
      <w:tr w:rsidR="00B80462" w:rsidRPr="00056DCC" w14:paraId="09EE53C1"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0A3DAC6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B0BF68E" w14:textId="3F959BC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Κανονισμός (ΕΕ) 2016/2031 του Ευρωπαϊκού Κοινοβουλίου και του Συμβουλίου, της 26ης Οκτωβρίου 2016, σχετικά με προστατευτικά μέτρα κατά των επιβλαβών για τα φυτά οργανισμών, την τροποποίηση των κανονισμών του Ευρωπαϊκού Κοινοβουλίου και του Συμβουλίου (ΕΕ) αριθ. 228/2013, (ΕΕ) αριθ. 652/2014 και (ΕΕ) αριθ. 1143/2014, και την κατάργηση των οδηγιών του Συμβουλίου 69/464/ΕΟΚ, 74/647/ΕΟΚ, 93/85/ΕΟΚ, 98/57/ΕΚ, 2000/29/ΕΚ, 2006/91/ΕΚ και 2007/33/ΕΚ.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14FEB18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2EDED153"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170FCB5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3F77861" w14:textId="60696E7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2019/2123 της Επιτροπής, της 10ης Οκτωβρίου 2019, για τη συμπλήρωση του κανονισμού (ΕΕ) 2017/625 του Ευρωπαϊκού Κοινοβουλίου και του Συμβουλίου όσον αφορά τους κανόνες για τις περιπτώσεις στις οποίες και τους όρους υπό τους οποίους μπορούν να διενεργούνται έλεγχοι ταυτότητας και φυσικοί έλεγχοι σε ορισμένα αγαθά στα σημεία ελέγχου καθώς και έλεγχοι εγγράφων σε απόσταση από συνοριακούς σταθμούς ελέγχου.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7D203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0FDF9EF4"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5113139" w14:textId="77777777" w:rsidR="00B80462" w:rsidRPr="00056DCC" w:rsidRDefault="00B80462" w:rsidP="00B80462">
            <w:pPr>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F9A29E7" w14:textId="2B0B5EB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2019/1014 της Επιτροπής, της 12ης Ιουνίου 2019, για τη θέσπιση λεπτομερών κανόνων σχετικά με τις ελάχιστες απαιτήσεις για τους συνοριακούς σταθμούς ελέγχου, συμπεριλαμβανομένων των κέντρων επιθεώρησης, καθώς και για τη μορφή, τις κατηγορίες και τις συντομογραφίες που πρέπει να χρησιμοποιούνται για την καταχώριση των συνοριακών σταθμών ελέγχου και των σημείων ελέγχου.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84666B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1D9B0F2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10E19EA8"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3A90465C" w14:textId="777777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Εκτελεστική οδηγία 2014/98/ΕΕ της Επιτροπής, της 15ης Οκτωβρίου 2014, για την εφαρμογή της οδηγίας 2008/90/ΕΚ του Συμβουλίου όσον αφορά τις ειδικές απαιτήσεις για τα γένη και είδη οπωροφόρων δένδρων που αναφέρονται στο παράρτημα I, τις ειδικές απαιτήσεις που πρέπει να πληρούνται από τους προμηθευτές, καθώς και λεπτομερείς κανόνες για τις επίσημες επιθεωρήσεις.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BE7FB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056DCC" w14:paraId="60940AA1"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60A18BBB"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307A7E18" w14:textId="14D9D1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Κατ’ εξουσιοδότηση κανονισμός (ΕΕ) 2019/829 της Επιτροπής, της 14ης Μαρτίου 2019, για τη συμπλήρωση του κανονισμού (ΕΕ) 2016/2031 του Ευρωπαϊκού Κοινοβουλίου και του Συμβουλίου σχετικά με προστατευτικά μέτρα κατά των επιβλαβών για τα φυτά οργανισμών, με τον οποίο τα κράτη μέλη εξουσιοδοτούνται να προβλέπουν προσωρινές παρεκκλίσεις για επίσημες δοκιμές, επιστημονικούς ή εκπαιδευτικούς σκοπούς, δοκιμασίες, επιλογές ποικιλιών ή γενετική βελτίωση.</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6442D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r w:rsidR="00B80462" w:rsidRPr="00B80462" w14:paraId="5186EA25"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A68BA3A"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EBD0097" w14:textId="4A9B3E4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Εκτελεστικός κανονισμός (ΕΕ) 2021/2285 της Επιτροπής, της 14ης Δεκεμβρίου 2021, για την τροποποίηση του εκτελεστικού κανονισμού (ΕΕ) 2019/2072 όσον αφορά την καταχώριση των επιβλαβών οργανισμών, τις απαγορεύσεις και τις απαιτήσεις για την είσοδο και τη διακίνηση φυτών, φυτικών προϊόντων και άλλων αντικειμένων στην Ένωση, και για την κατάργηση των αποφάσεων 98/109/ΕΚ και 2002/757/ΕΚ και των εκτελεστικών κανονισμών (ΕΕ) 2020/885 και (ΕΕ) 2020/1292.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CC5935" w14:textId="77777777" w:rsidR="00B80462" w:rsidRPr="00B80462" w:rsidRDefault="00B80462" w:rsidP="00B80462">
            <w:pPr>
              <w:widowControl w:val="0"/>
              <w:spacing w:before="40" w:after="40" w:line="240" w:lineRule="auto"/>
              <w:jc w:val="center"/>
              <w:rPr>
                <w:rFonts w:eastAsia="Times New Roman"/>
                <w:noProof/>
                <w:color w:val="auto"/>
                <w:sz w:val="24"/>
                <w:szCs w:val="24"/>
              </w:rPr>
            </w:pPr>
            <w:r>
              <w:rPr>
                <w:noProof/>
                <w:color w:val="auto"/>
                <w:sz w:val="24"/>
              </w:rPr>
              <w:t>2027</w:t>
            </w:r>
          </w:p>
        </w:tc>
      </w:tr>
    </w:tbl>
    <w:p w14:paraId="3FD16781" w14:textId="77777777" w:rsidR="00DA7AF3" w:rsidRDefault="00DA7AF3">
      <w:pPr>
        <w:rPr>
          <w:noProof/>
        </w:rPr>
      </w:pPr>
    </w:p>
    <w:sectPr w:rsidR="00DA7AF3" w:rsidSect="00B8046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4CB5" w14:textId="77777777" w:rsidR="00A93907" w:rsidRDefault="00A93907" w:rsidP="00B80462">
      <w:pPr>
        <w:spacing w:before="0" w:after="0" w:line="240" w:lineRule="auto"/>
      </w:pPr>
      <w:r>
        <w:separator/>
      </w:r>
    </w:p>
  </w:endnote>
  <w:endnote w:type="continuationSeparator" w:id="0">
    <w:p w14:paraId="55BCBD0D" w14:textId="77777777" w:rsidR="00A93907" w:rsidRDefault="00A93907" w:rsidP="00B804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80"/>
    <w:family w:val="roman"/>
    <w:notTrueType/>
    <w:pitch w:val="default"/>
    <w:sig w:usb0="00000000" w:usb1="08070000" w:usb2="00000010" w:usb3="00000000" w:csb0="0002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E692" w14:textId="77777777" w:rsidR="0083523E" w:rsidRPr="0083523E" w:rsidRDefault="0083523E" w:rsidP="00835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FACC" w14:textId="587FD53F" w:rsidR="008F1ADB" w:rsidRPr="0083523E" w:rsidRDefault="0083523E" w:rsidP="0083523E">
    <w:pPr>
      <w:pStyle w:val="FooterCoverPage"/>
      <w:rPr>
        <w:rFonts w:ascii="Arial" w:hAnsi="Arial" w:cs="Arial"/>
        <w:b/>
        <w:sz w:val="48"/>
      </w:rPr>
    </w:pPr>
    <w:r w:rsidRPr="0083523E">
      <w:rPr>
        <w:rFonts w:ascii="Arial" w:hAnsi="Arial" w:cs="Arial"/>
        <w:b/>
        <w:sz w:val="48"/>
      </w:rPr>
      <w:t>EL</w:t>
    </w:r>
    <w:r w:rsidRPr="0083523E">
      <w:rPr>
        <w:rFonts w:ascii="Arial" w:hAnsi="Arial" w:cs="Arial"/>
        <w:b/>
        <w:sz w:val="48"/>
      </w:rPr>
      <w:tab/>
    </w:r>
    <w:r w:rsidRPr="0083523E">
      <w:rPr>
        <w:rFonts w:ascii="Arial" w:hAnsi="Arial" w:cs="Arial"/>
        <w:b/>
        <w:sz w:val="48"/>
      </w:rPr>
      <w:tab/>
    </w:r>
    <w:r w:rsidRPr="0083523E">
      <w:tab/>
    </w:r>
    <w:r w:rsidRPr="0083523E">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59FF" w14:textId="77777777" w:rsidR="0083523E" w:rsidRPr="0083523E" w:rsidRDefault="0083523E" w:rsidP="008352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E388" w14:textId="77777777" w:rsidR="00A93907" w:rsidRDefault="00A939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437083"/>
      <w:docPartObj>
        <w:docPartGallery w:val="Page Numbers (Bottom of Page)"/>
        <w:docPartUnique/>
      </w:docPartObj>
    </w:sdtPr>
    <w:sdtEndPr>
      <w:rPr>
        <w:rFonts w:ascii="Times New Roman" w:hAnsi="Times New Roman"/>
        <w:noProof/>
        <w:sz w:val="24"/>
        <w:szCs w:val="24"/>
      </w:rPr>
    </w:sdtEndPr>
    <w:sdtContent>
      <w:p w14:paraId="1C8C7867" w14:textId="67CA9B05" w:rsidR="00A93907" w:rsidRPr="005521F7" w:rsidRDefault="00A93907" w:rsidP="00B80462">
        <w:pPr>
          <w:pStyle w:val="Footer"/>
          <w:jc w:val="center"/>
          <w:rPr>
            <w:rFonts w:ascii="Times New Roman" w:hAnsi="Times New Roman"/>
            <w:sz w:val="24"/>
            <w:szCs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83523E">
          <w:rPr>
            <w:rFonts w:ascii="Times New Roman" w:hAnsi="Times New Roman"/>
            <w:noProof/>
            <w:sz w:val="24"/>
          </w:rPr>
          <w:t>1</w:t>
        </w:r>
        <w:r>
          <w:rPr>
            <w:rFonts w:ascii="Times New Roman" w:hAnsi="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A40B" w14:textId="77777777" w:rsidR="00A93907" w:rsidRDefault="00A9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BE515" w14:textId="77777777" w:rsidR="00A93907" w:rsidRDefault="00A93907" w:rsidP="00B80462">
      <w:pPr>
        <w:spacing w:before="0" w:after="0" w:line="240" w:lineRule="auto"/>
      </w:pPr>
      <w:r>
        <w:separator/>
      </w:r>
    </w:p>
  </w:footnote>
  <w:footnote w:type="continuationSeparator" w:id="0">
    <w:p w14:paraId="065BE843" w14:textId="77777777" w:rsidR="00A93907" w:rsidRDefault="00A93907" w:rsidP="00B80462">
      <w:pPr>
        <w:spacing w:before="0" w:after="0" w:line="240" w:lineRule="auto"/>
      </w:pPr>
      <w:r>
        <w:continuationSeparator/>
      </w:r>
    </w:p>
  </w:footnote>
  <w:footnote w:id="1">
    <w:p w14:paraId="013AB896" w14:textId="77777777" w:rsidR="00A93907" w:rsidRPr="000071C0" w:rsidRDefault="00A93907" w:rsidP="00B8046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ΕΕ L 261 της 30.08.2014, σ.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65AF" w14:textId="77777777" w:rsidR="0083523E" w:rsidRPr="0083523E" w:rsidRDefault="0083523E" w:rsidP="0083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10A4" w14:textId="77777777" w:rsidR="0083523E" w:rsidRPr="0083523E" w:rsidRDefault="0083523E" w:rsidP="008352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3430" w14:textId="77777777" w:rsidR="0083523E" w:rsidRPr="0083523E" w:rsidRDefault="0083523E" w:rsidP="008352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007A" w14:textId="77777777" w:rsidR="00A93907" w:rsidRDefault="00A939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286C" w14:textId="77777777" w:rsidR="00A93907" w:rsidRDefault="00A939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BA18" w14:textId="77777777" w:rsidR="00A93907" w:rsidRDefault="00A9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76264E"/>
    <w:lvl w:ilvl="0">
      <w:start w:val="1"/>
      <w:numFmt w:val="decimal"/>
      <w:pStyle w:val="ListNumber41"/>
      <w:lvlText w:val="%1."/>
      <w:lvlJc w:val="left"/>
      <w:pPr>
        <w:tabs>
          <w:tab w:val="num" w:pos="1209"/>
        </w:tabs>
        <w:ind w:left="1209" w:hanging="360"/>
      </w:pPr>
    </w:lvl>
  </w:abstractNum>
  <w:abstractNum w:abstractNumId="1" w15:restartNumberingAfterBreak="0">
    <w:nsid w:val="FFFFFF7E"/>
    <w:multiLevelType w:val="singleLevel"/>
    <w:tmpl w:val="5DE6951E"/>
    <w:lvl w:ilvl="0">
      <w:start w:val="1"/>
      <w:numFmt w:val="decimal"/>
      <w:pStyle w:val="ListNumber31"/>
      <w:lvlText w:val="%1."/>
      <w:lvlJc w:val="left"/>
      <w:pPr>
        <w:tabs>
          <w:tab w:val="num" w:pos="926"/>
        </w:tabs>
        <w:ind w:left="926" w:hanging="360"/>
      </w:pPr>
    </w:lvl>
  </w:abstractNum>
  <w:abstractNum w:abstractNumId="2" w15:restartNumberingAfterBreak="0">
    <w:nsid w:val="FFFFFF7F"/>
    <w:multiLevelType w:val="singleLevel"/>
    <w:tmpl w:val="42922BB4"/>
    <w:lvl w:ilvl="0">
      <w:start w:val="1"/>
      <w:numFmt w:val="decimal"/>
      <w:pStyle w:val="ListNumber21"/>
      <w:lvlText w:val="%1."/>
      <w:lvlJc w:val="left"/>
      <w:pPr>
        <w:tabs>
          <w:tab w:val="num" w:pos="643"/>
        </w:tabs>
        <w:ind w:left="643" w:hanging="360"/>
      </w:pPr>
    </w:lvl>
  </w:abstractNum>
  <w:abstractNum w:abstractNumId="3" w15:restartNumberingAfterBreak="0">
    <w:nsid w:val="FFFFFF81"/>
    <w:multiLevelType w:val="singleLevel"/>
    <w:tmpl w:val="63CE61E8"/>
    <w:lvl w:ilvl="0">
      <w:start w:val="1"/>
      <w:numFmt w:val="bullet"/>
      <w:pStyle w:val="ListBullet41"/>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0A01336"/>
    <w:lvl w:ilvl="0">
      <w:start w:val="1"/>
      <w:numFmt w:val="bullet"/>
      <w:pStyle w:val="ListBullet31"/>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F2A383C"/>
    <w:lvl w:ilvl="0">
      <w:start w:val="1"/>
      <w:numFmt w:val="bullet"/>
      <w:pStyle w:val="ListBullet2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4488A40"/>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C0C0163C"/>
    <w:lvl w:ilvl="0">
      <w:start w:val="1"/>
      <w:numFmt w:val="bullet"/>
      <w:pStyle w:val="ListBullet1"/>
      <w:lvlText w:val=""/>
      <w:lvlJc w:val="left"/>
      <w:pPr>
        <w:tabs>
          <w:tab w:val="num" w:pos="360"/>
        </w:tabs>
        <w:ind w:left="360" w:hanging="360"/>
      </w:pPr>
      <w:rPr>
        <w:rFonts w:ascii="Symbol" w:hAnsi="Symbol" w:hint="default"/>
      </w:rPr>
    </w:lvl>
  </w:abstractNum>
  <w:abstractNum w:abstractNumId="8" w15:restartNumberingAfterBreak="0">
    <w:nsid w:val="063561CA"/>
    <w:multiLevelType w:val="hybridMultilevel"/>
    <w:tmpl w:val="B38C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246C44"/>
    <w:multiLevelType w:val="hybridMultilevel"/>
    <w:tmpl w:val="5472FB6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5E79B2"/>
    <w:multiLevelType w:val="hybridMultilevel"/>
    <w:tmpl w:val="1E6E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67A8A"/>
    <w:multiLevelType w:val="hybridMultilevel"/>
    <w:tmpl w:val="6A9A2172"/>
    <w:lvl w:ilvl="0" w:tplc="83C8F43E">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181AB5"/>
    <w:multiLevelType w:val="hybridMultilevel"/>
    <w:tmpl w:val="9C36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1D6F04"/>
    <w:multiLevelType w:val="hybridMultilevel"/>
    <w:tmpl w:val="989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F83CF6"/>
    <w:multiLevelType w:val="hybridMultilevel"/>
    <w:tmpl w:val="36EC7D96"/>
    <w:lvl w:ilvl="0" w:tplc="41D8848E">
      <w:start w:val="1"/>
      <w:numFmt w:val="decimal"/>
      <w:lvlText w:val="(%1)"/>
      <w:lvlJc w:val="left"/>
      <w:pPr>
        <w:ind w:left="720" w:hanging="360"/>
      </w:pPr>
      <w:rPr>
        <w:rFonts w:ascii="Times New Roman" w:hAnsi="Times New Roman" w:cs="Times New Roman"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A56CE"/>
    <w:multiLevelType w:val="hybridMultilevel"/>
    <w:tmpl w:val="6054DFC8"/>
    <w:lvl w:ilvl="0" w:tplc="B02ACFB2">
      <w:start w:val="1"/>
      <w:numFmt w:val="decimal"/>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F1C0A"/>
    <w:multiLevelType w:val="hybridMultilevel"/>
    <w:tmpl w:val="E40C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293CE3"/>
    <w:multiLevelType w:val="multilevel"/>
    <w:tmpl w:val="3C027792"/>
    <w:lvl w:ilvl="0">
      <w:start w:val="1"/>
      <w:numFmt w:val="decimal"/>
      <w:pStyle w:val="LegalNumPar"/>
      <w:lvlText w:val="%1."/>
      <w:lvlJc w:val="left"/>
      <w:pPr>
        <w:ind w:left="476" w:hanging="476"/>
      </w:pPr>
      <w:rPr>
        <w:rFonts w:ascii="Times New Roman" w:hAnsi="Times New Roman" w:cs="Times New Roman"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04031FB"/>
    <w:multiLevelType w:val="hybridMultilevel"/>
    <w:tmpl w:val="3DBE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2E71"/>
    <w:multiLevelType w:val="hybridMultilevel"/>
    <w:tmpl w:val="3BF2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D3ADD"/>
    <w:multiLevelType w:val="hybridMultilevel"/>
    <w:tmpl w:val="E2A08F3A"/>
    <w:lvl w:ilvl="0" w:tplc="4EA0D15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CC681A"/>
    <w:multiLevelType w:val="hybridMultilevel"/>
    <w:tmpl w:val="2E22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A5BCB"/>
    <w:multiLevelType w:val="hybridMultilevel"/>
    <w:tmpl w:val="F540605E"/>
    <w:lvl w:ilvl="0" w:tplc="B02AC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8752FA"/>
    <w:multiLevelType w:val="hybridMultilevel"/>
    <w:tmpl w:val="DD54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12CCF"/>
    <w:multiLevelType w:val="hybridMultilevel"/>
    <w:tmpl w:val="983A591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4DF5D93"/>
    <w:multiLevelType w:val="hybridMultilevel"/>
    <w:tmpl w:val="BB728D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58499F"/>
    <w:multiLevelType w:val="hybridMultilevel"/>
    <w:tmpl w:val="4D0C35B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8906F8"/>
    <w:multiLevelType w:val="hybridMultilevel"/>
    <w:tmpl w:val="8E04A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E947057"/>
    <w:multiLevelType w:val="hybridMultilevel"/>
    <w:tmpl w:val="35B26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02250"/>
    <w:multiLevelType w:val="hybridMultilevel"/>
    <w:tmpl w:val="1B72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B6024"/>
    <w:multiLevelType w:val="hybridMultilevel"/>
    <w:tmpl w:val="FEF6A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26"/>
  </w:num>
  <w:num w:numId="3">
    <w:abstractNumId w:val="32"/>
    <w:lvlOverride w:ilvl="0">
      <w:startOverride w:val="1"/>
    </w:lvlOverride>
  </w:num>
  <w:num w:numId="4">
    <w:abstractNumId w:val="3"/>
  </w:num>
  <w:num w:numId="5">
    <w:abstractNumId w:val="44"/>
    <w:lvlOverride w:ilvl="0">
      <w:startOverride w:val="1"/>
    </w:lvlOverride>
  </w:num>
  <w:num w:numId="6">
    <w:abstractNumId w:val="44"/>
    <w:lvlOverride w:ilvl="0">
      <w:startOverride w:val="1"/>
    </w:lvlOverride>
  </w:num>
  <w:num w:numId="7">
    <w:abstractNumId w:val="7"/>
  </w:num>
  <w:num w:numId="8">
    <w:abstractNumId w:val="5"/>
  </w:num>
  <w:num w:numId="9">
    <w:abstractNumId w:val="4"/>
  </w:num>
  <w:num w:numId="10">
    <w:abstractNumId w:val="6"/>
  </w:num>
  <w:num w:numId="11">
    <w:abstractNumId w:val="2"/>
  </w:num>
  <w:num w:numId="12">
    <w:abstractNumId w:val="1"/>
  </w:num>
  <w:num w:numId="13">
    <w:abstractNumId w:val="0"/>
  </w:num>
  <w:num w:numId="14">
    <w:abstractNumId w:val="36"/>
  </w:num>
  <w:num w:numId="15">
    <w:abstractNumId w:val="29"/>
  </w:num>
  <w:num w:numId="16">
    <w:abstractNumId w:val="40"/>
  </w:num>
  <w:num w:numId="17">
    <w:abstractNumId w:val="20"/>
  </w:num>
  <w:num w:numId="18">
    <w:abstractNumId w:val="30"/>
  </w:num>
  <w:num w:numId="19">
    <w:abstractNumId w:val="15"/>
  </w:num>
  <w:num w:numId="20">
    <w:abstractNumId w:val="39"/>
  </w:num>
  <w:num w:numId="21">
    <w:abstractNumId w:val="13"/>
  </w:num>
  <w:num w:numId="22">
    <w:abstractNumId w:val="32"/>
  </w:num>
  <w:num w:numId="23">
    <w:abstractNumId w:val="34"/>
  </w:num>
  <w:num w:numId="24">
    <w:abstractNumId w:val="35"/>
  </w:num>
  <w:num w:numId="25">
    <w:abstractNumId w:val="19"/>
  </w:num>
  <w:num w:numId="26">
    <w:abstractNumId w:val="33"/>
  </w:num>
  <w:num w:numId="27">
    <w:abstractNumId w:val="44"/>
  </w:num>
  <w:num w:numId="28">
    <w:abstractNumId w:val="14"/>
  </w:num>
  <w:num w:numId="29">
    <w:abstractNumId w:val="10"/>
  </w:num>
  <w:num w:numId="30">
    <w:abstractNumId w:val="22"/>
  </w:num>
  <w:num w:numId="31">
    <w:abstractNumId w:val="31"/>
  </w:num>
  <w:num w:numId="32">
    <w:abstractNumId w:val="23"/>
  </w:num>
  <w:num w:numId="33">
    <w:abstractNumId w:val="25"/>
  </w:num>
  <w:num w:numId="34">
    <w:abstractNumId w:val="24"/>
  </w:num>
  <w:num w:numId="35">
    <w:abstractNumId w:val="9"/>
  </w:num>
  <w:num w:numId="36">
    <w:abstractNumId w:val="12"/>
  </w:num>
  <w:num w:numId="37">
    <w:abstractNumId w:val="28"/>
  </w:num>
  <w:num w:numId="38">
    <w:abstractNumId w:val="8"/>
  </w:num>
  <w:num w:numId="39">
    <w:abstractNumId w:val="42"/>
  </w:num>
  <w:num w:numId="40">
    <w:abstractNumId w:val="27"/>
  </w:num>
  <w:num w:numId="41">
    <w:abstractNumId w:val="21"/>
  </w:num>
  <w:num w:numId="42">
    <w:abstractNumId w:val="43"/>
  </w:num>
  <w:num w:numId="43">
    <w:abstractNumId w:val="37"/>
  </w:num>
  <w:num w:numId="44">
    <w:abstractNumId w:val="38"/>
  </w:num>
  <w:num w:numId="45">
    <w:abstractNumId w:val="18"/>
  </w:num>
  <w:num w:numId="46">
    <w:abstractNumId w:val="41"/>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της "/>
    <w:docVar w:name="LW_ANNEX_NBR_FIRST" w:val="1"/>
    <w:docVar w:name="LW_ANNEX_NBR_LAST" w:val="1"/>
    <w:docVar w:name="LW_ANNEX_UNIQUE" w:val="1"/>
    <w:docVar w:name="LW_CORRIGENDUM" w:val="&lt;UNUSED&gt;"/>
    <w:docVar w:name="LW_COVERPAGE_EXISTS" w:val="True"/>
    <w:docVar w:name="LW_COVERPAGE_GUID" w:val="C714D03C-1DB0-4152-9B96-88CC04E90C94"/>
    <w:docVar w:name="LW_COVERPAGE_TYPE" w:val="1"/>
    <w:docVar w:name="LW_CROSSREFERENCE" w:val="&lt;UNUSED&gt;"/>
    <w:docVar w:name="LW_DocType" w:val="NORMAL"/>
    <w:docVar w:name="LW_EMISSION" w:val="28.10.2022"/>
    <w:docVar w:name="LW_EMISSION_ISODATE" w:val="2022-10-28"/>
    <w:docVar w:name="LW_EMISSION_LOCATION" w:val="BRX"/>
    <w:docVar w:name="LW_EMISSION_PREFIX" w:val="\u914?\u961?\u965?\u958?\u941?\u955?\u955?\u949?\u962?, "/>
    <w:docVar w:name="LW_EMISSION_SUFFIX" w:val=" "/>
    <w:docVar w:name="LW_ID_DOCTYPE_NONLW" w:val="CP-036"/>
    <w:docVar w:name="LW_LANGUE" w:val="EL"/>
    <w:docVar w:name="LW_LEVEL_OF_SENSITIVITY" w:val="Standard treatment"/>
    <w:docVar w:name="LW_NOM.INST" w:val="\u917?\u933?\u929?\u937?\u928?\u913?\u938?\u922?\u919? \u917?\u928?\u921?\u932?\u929?\u927?\u928?\u919?"/>
    <w:docVar w:name="LW_NOM.INST_JOINTDOC" w:val="&lt;EMPTY&gt;"/>
    <w:docVar w:name="LW_OBJETACTEPRINCIPAL.CP" w:val="για τη θέση που πρέπει να ληφθεί εξ ονόματος της Ευρωπαϊκής Ένωσης, στο πλαίσιο της υποεπιτροπής υγειονομικών και φυτοϋγειονομικών μέτρων η οποία συγκροτήθηκε με τη συμφωνία σύνδεσης μεταξύ της Ευρωπαϊκής Ένωσης και της Ευρωπαϊκής Κοινότητας Ατομικής Ενέργειας και των κρατών μελών τους, αφενός, και της Γεωργίας, αφετέρου, όσον αφορά την τροποποίηση του παραρτήματος XI-Β της εν λόγω συμφωνίας"/>
    <w:docVar w:name="LW_PART_NBR" w:val="1"/>
    <w:docVar w:name="LW_PART_NBR_TOTAL" w:val="1"/>
    <w:docVar w:name="LW_REF.INST.NEW" w:val="COM"/>
    <w:docVar w:name="LW_REF.INST.NEW_ADOPTED" w:val="final"/>
    <w:docVar w:name="LW_REF.INST.NEW_TEXT" w:val="(2022)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ΠΑΡΑΡΤΗΜΑ_x000b_"/>
    <w:docVar w:name="LW_TYPEACTEPRINCIPAL.CP" w:val="Πρότασης _x000b_ΑΠΟΦΑΣΗΣ ΤΟΥ ΣΥΜΒΟΥΛΙΟΥ"/>
    <w:docVar w:name="LwApiVersions" w:val="LW4CoDe 1.23.2.0; LW 8.0, Build 20211117"/>
  </w:docVars>
  <w:rsids>
    <w:rsidRoot w:val="00B80462"/>
    <w:rsid w:val="00005326"/>
    <w:rsid w:val="00012C7D"/>
    <w:rsid w:val="00013CF4"/>
    <w:rsid w:val="00056DCC"/>
    <w:rsid w:val="000B012B"/>
    <w:rsid w:val="001179CB"/>
    <w:rsid w:val="00121E22"/>
    <w:rsid w:val="0013025A"/>
    <w:rsid w:val="00265BD1"/>
    <w:rsid w:val="002D7491"/>
    <w:rsid w:val="00364023"/>
    <w:rsid w:val="00426148"/>
    <w:rsid w:val="00457DB2"/>
    <w:rsid w:val="0046495F"/>
    <w:rsid w:val="00492400"/>
    <w:rsid w:val="004F4D16"/>
    <w:rsid w:val="00535970"/>
    <w:rsid w:val="0061706A"/>
    <w:rsid w:val="006A2B6D"/>
    <w:rsid w:val="006E31DB"/>
    <w:rsid w:val="006F6C5B"/>
    <w:rsid w:val="00766316"/>
    <w:rsid w:val="0077407B"/>
    <w:rsid w:val="00827582"/>
    <w:rsid w:val="0083523E"/>
    <w:rsid w:val="00855031"/>
    <w:rsid w:val="00866BAC"/>
    <w:rsid w:val="008F1ADB"/>
    <w:rsid w:val="008F55CF"/>
    <w:rsid w:val="00905EDF"/>
    <w:rsid w:val="00930FFA"/>
    <w:rsid w:val="00942682"/>
    <w:rsid w:val="00972DB3"/>
    <w:rsid w:val="009C61BB"/>
    <w:rsid w:val="00A311E4"/>
    <w:rsid w:val="00A43B3F"/>
    <w:rsid w:val="00A93907"/>
    <w:rsid w:val="00AD16D7"/>
    <w:rsid w:val="00AF6AAB"/>
    <w:rsid w:val="00B03A8D"/>
    <w:rsid w:val="00B17380"/>
    <w:rsid w:val="00B74FD9"/>
    <w:rsid w:val="00B80462"/>
    <w:rsid w:val="00BE6330"/>
    <w:rsid w:val="00C7216F"/>
    <w:rsid w:val="00C845E6"/>
    <w:rsid w:val="00C93300"/>
    <w:rsid w:val="00D05572"/>
    <w:rsid w:val="00D75DA8"/>
    <w:rsid w:val="00D843DC"/>
    <w:rsid w:val="00DA7AF3"/>
    <w:rsid w:val="00E47228"/>
    <w:rsid w:val="00E92124"/>
    <w:rsid w:val="00E925FA"/>
    <w:rsid w:val="00ED0B72"/>
    <w:rsid w:val="00F236F5"/>
    <w:rsid w:val="00F3321F"/>
    <w:rsid w:val="00F96E31"/>
    <w:rsid w:val="00FD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F05F"/>
  <w15:chartTrackingRefBased/>
  <w15:docId w15:val="{DF04E786-9DE7-49E8-A5EB-DF5923F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2"/>
        <w:lang w:val="el-G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462"/>
    <w:pPr>
      <w:keepNext/>
      <w:keepLines/>
      <w:spacing w:before="240" w:after="0"/>
      <w:outlineLvl w:val="0"/>
    </w:pPr>
    <w:rPr>
      <w:rFonts w:eastAsia="Times New Roman"/>
      <w:b/>
      <w:bCs/>
      <w:smallCaps/>
      <w:color w:val="auto"/>
      <w:sz w:val="24"/>
      <w:szCs w:val="28"/>
    </w:rPr>
  </w:style>
  <w:style w:type="paragraph" w:styleId="Heading2">
    <w:name w:val="heading 2"/>
    <w:basedOn w:val="Normal"/>
    <w:next w:val="Normal"/>
    <w:link w:val="Heading2Char"/>
    <w:uiPriority w:val="9"/>
    <w:semiHidden/>
    <w:unhideWhenUsed/>
    <w:qFormat/>
    <w:rsid w:val="00B80462"/>
    <w:pPr>
      <w:keepNext/>
      <w:keepLines/>
      <w:spacing w:before="40" w:after="0"/>
      <w:outlineLvl w:val="1"/>
    </w:pPr>
    <w:rPr>
      <w:rFonts w:eastAsia="Times New Roman"/>
      <w:b/>
      <w:bCs/>
      <w:color w:val="auto"/>
      <w:sz w:val="24"/>
      <w:szCs w:val="26"/>
    </w:rPr>
  </w:style>
  <w:style w:type="paragraph" w:styleId="Heading3">
    <w:name w:val="heading 3"/>
    <w:basedOn w:val="Normal"/>
    <w:next w:val="Normal"/>
    <w:link w:val="Heading3Char"/>
    <w:uiPriority w:val="9"/>
    <w:semiHidden/>
    <w:unhideWhenUsed/>
    <w:qFormat/>
    <w:rsid w:val="00B80462"/>
    <w:pPr>
      <w:keepNext/>
      <w:keepLines/>
      <w:spacing w:before="40" w:after="0"/>
      <w:outlineLvl w:val="2"/>
    </w:pPr>
    <w:rPr>
      <w:rFonts w:eastAsia="Times New Roman"/>
      <w:bCs/>
      <w:i/>
      <w:color w:val="auto"/>
      <w:sz w:val="24"/>
      <w:szCs w:val="22"/>
    </w:rPr>
  </w:style>
  <w:style w:type="paragraph" w:styleId="Heading4">
    <w:name w:val="heading 4"/>
    <w:basedOn w:val="Normal"/>
    <w:next w:val="Normal"/>
    <w:link w:val="Heading4Char"/>
    <w:uiPriority w:val="9"/>
    <w:semiHidden/>
    <w:unhideWhenUsed/>
    <w:qFormat/>
    <w:rsid w:val="00B80462"/>
    <w:pPr>
      <w:keepNext/>
      <w:keepLines/>
      <w:spacing w:before="40" w:after="0"/>
      <w:outlineLvl w:val="3"/>
    </w:pPr>
    <w:rPr>
      <w:rFonts w:eastAsia="Times New Roman"/>
      <w:bCs/>
      <w:iCs/>
      <w:color w:val="auto"/>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62"/>
    <w:rPr>
      <w:rFonts w:eastAsia="Times New Roman"/>
      <w:b/>
      <w:bCs/>
      <w:smallCaps/>
      <w:color w:val="auto"/>
      <w:sz w:val="24"/>
      <w:szCs w:val="28"/>
    </w:rPr>
  </w:style>
  <w:style w:type="character" w:customStyle="1" w:styleId="Heading2Char">
    <w:name w:val="Heading 2 Char"/>
    <w:basedOn w:val="DefaultParagraphFont"/>
    <w:link w:val="Heading2"/>
    <w:uiPriority w:val="9"/>
    <w:semiHidden/>
    <w:rsid w:val="00B80462"/>
    <w:rPr>
      <w:rFonts w:eastAsia="Times New Roman"/>
      <w:b/>
      <w:bCs/>
      <w:color w:val="auto"/>
      <w:sz w:val="24"/>
      <w:szCs w:val="26"/>
    </w:rPr>
  </w:style>
  <w:style w:type="character" w:customStyle="1" w:styleId="Heading3Char">
    <w:name w:val="Heading 3 Char"/>
    <w:basedOn w:val="DefaultParagraphFont"/>
    <w:link w:val="Heading3"/>
    <w:uiPriority w:val="9"/>
    <w:semiHidden/>
    <w:rsid w:val="00B80462"/>
    <w:rPr>
      <w:rFonts w:eastAsia="Times New Roman"/>
      <w:bCs/>
      <w:i/>
      <w:color w:val="auto"/>
      <w:sz w:val="24"/>
      <w:szCs w:val="22"/>
    </w:rPr>
  </w:style>
  <w:style w:type="character" w:customStyle="1" w:styleId="Heading4Char">
    <w:name w:val="Heading 4 Char"/>
    <w:basedOn w:val="DefaultParagraphFont"/>
    <w:link w:val="Heading4"/>
    <w:uiPriority w:val="9"/>
    <w:semiHidden/>
    <w:rsid w:val="00B80462"/>
    <w:rPr>
      <w:rFonts w:eastAsia="Times New Roman"/>
      <w:bCs/>
      <w:iCs/>
      <w:color w:val="auto"/>
      <w:sz w:val="24"/>
      <w:szCs w:val="22"/>
    </w:rPr>
  </w:style>
  <w:style w:type="numbering" w:customStyle="1" w:styleId="NoList1">
    <w:name w:val="No List1"/>
    <w:next w:val="NoList"/>
    <w:uiPriority w:val="99"/>
    <w:semiHidden/>
    <w:unhideWhenUsed/>
    <w:rsid w:val="00B80462"/>
  </w:style>
  <w:style w:type="paragraph" w:styleId="FootnoteText">
    <w:name w:val="footnote text"/>
    <w:basedOn w:val="Normal"/>
    <w:link w:val="FootnoteTextChar"/>
    <w:uiPriority w:val="99"/>
    <w:semiHidden/>
    <w:unhideWhenUsed/>
    <w:rsid w:val="00B80462"/>
    <w:pPr>
      <w:spacing w:before="0" w:after="0" w:line="240" w:lineRule="auto"/>
      <w:jc w:val="left"/>
    </w:pPr>
    <w:rPr>
      <w:rFonts w:ascii="Calibri" w:eastAsia="Calibri" w:hAnsi="Calibri"/>
      <w:color w:val="auto"/>
      <w:sz w:val="20"/>
    </w:rPr>
  </w:style>
  <w:style w:type="character" w:customStyle="1" w:styleId="FootnoteTextChar">
    <w:name w:val="Footnote Text Char"/>
    <w:basedOn w:val="DefaultParagraphFont"/>
    <w:link w:val="FootnoteText"/>
    <w:uiPriority w:val="99"/>
    <w:semiHidden/>
    <w:rsid w:val="00B80462"/>
    <w:rPr>
      <w:rFonts w:ascii="Calibri" w:eastAsia="Calibri" w:hAnsi="Calibri"/>
      <w:color w:val="auto"/>
      <w:sz w:val="20"/>
      <w:lang w:val="el-GR"/>
    </w:rPr>
  </w:style>
  <w:style w:type="character" w:styleId="FootnoteReference">
    <w:name w:val="footnote reference"/>
    <w:basedOn w:val="DefaultParagraphFont"/>
    <w:uiPriority w:val="99"/>
    <w:semiHidden/>
    <w:unhideWhenUsed/>
    <w:rsid w:val="00B80462"/>
    <w:rPr>
      <w:vertAlign w:val="superscript"/>
    </w:rPr>
  </w:style>
  <w:style w:type="paragraph" w:styleId="ListParagraph">
    <w:name w:val="List Paragraph"/>
    <w:basedOn w:val="Normal"/>
    <w:qFormat/>
    <w:rsid w:val="00B80462"/>
    <w:pPr>
      <w:ind w:left="720"/>
      <w:contextualSpacing/>
    </w:pPr>
    <w:rPr>
      <w:color w:val="auto"/>
      <w:sz w:val="24"/>
      <w:szCs w:val="22"/>
    </w:rPr>
  </w:style>
  <w:style w:type="paragraph" w:customStyle="1" w:styleId="Heading11">
    <w:name w:val="Heading 11"/>
    <w:basedOn w:val="Normal"/>
    <w:next w:val="Text1"/>
    <w:uiPriority w:val="9"/>
    <w:qFormat/>
    <w:rsid w:val="00B80462"/>
    <w:pPr>
      <w:keepNext/>
      <w:numPr>
        <w:numId w:val="20"/>
      </w:numPr>
      <w:tabs>
        <w:tab w:val="clear" w:pos="850"/>
        <w:tab w:val="num" w:pos="3118"/>
      </w:tabs>
      <w:spacing w:before="360" w:line="240" w:lineRule="auto"/>
      <w:ind w:left="3118" w:hanging="567"/>
      <w:outlineLvl w:val="0"/>
    </w:pPr>
    <w:rPr>
      <w:rFonts w:eastAsia="Times New Roman"/>
      <w:b/>
      <w:bCs/>
      <w:smallCaps/>
      <w:color w:val="auto"/>
      <w:sz w:val="24"/>
      <w:szCs w:val="28"/>
    </w:rPr>
  </w:style>
  <w:style w:type="paragraph" w:customStyle="1" w:styleId="Heading21">
    <w:name w:val="Heading 21"/>
    <w:basedOn w:val="Normal"/>
    <w:next w:val="Text1"/>
    <w:uiPriority w:val="9"/>
    <w:semiHidden/>
    <w:unhideWhenUsed/>
    <w:qFormat/>
    <w:rsid w:val="00B80462"/>
    <w:pPr>
      <w:keepNext/>
      <w:numPr>
        <w:ilvl w:val="1"/>
        <w:numId w:val="20"/>
      </w:numPr>
      <w:tabs>
        <w:tab w:val="clear" w:pos="850"/>
        <w:tab w:val="num" w:pos="3118"/>
      </w:tabs>
      <w:spacing w:line="240" w:lineRule="auto"/>
      <w:ind w:left="3118" w:hanging="567"/>
      <w:outlineLvl w:val="1"/>
    </w:pPr>
    <w:rPr>
      <w:rFonts w:eastAsia="Times New Roman"/>
      <w:b/>
      <w:bCs/>
      <w:color w:val="auto"/>
      <w:sz w:val="24"/>
      <w:szCs w:val="26"/>
    </w:rPr>
  </w:style>
  <w:style w:type="paragraph" w:customStyle="1" w:styleId="Heading31">
    <w:name w:val="Heading 31"/>
    <w:basedOn w:val="Normal"/>
    <w:next w:val="Text1"/>
    <w:uiPriority w:val="9"/>
    <w:semiHidden/>
    <w:unhideWhenUsed/>
    <w:qFormat/>
    <w:rsid w:val="00B80462"/>
    <w:pPr>
      <w:keepNext/>
      <w:numPr>
        <w:ilvl w:val="2"/>
        <w:numId w:val="20"/>
      </w:numPr>
      <w:tabs>
        <w:tab w:val="clear" w:pos="850"/>
        <w:tab w:val="num" w:pos="3118"/>
      </w:tabs>
      <w:spacing w:line="240" w:lineRule="auto"/>
      <w:ind w:left="3118" w:hanging="567"/>
      <w:outlineLvl w:val="2"/>
    </w:pPr>
    <w:rPr>
      <w:rFonts w:eastAsia="Times New Roman"/>
      <w:bCs/>
      <w:i/>
      <w:color w:val="auto"/>
      <w:sz w:val="24"/>
      <w:szCs w:val="22"/>
    </w:rPr>
  </w:style>
  <w:style w:type="paragraph" w:customStyle="1" w:styleId="Heading41">
    <w:name w:val="Heading 41"/>
    <w:basedOn w:val="Normal"/>
    <w:next w:val="Text1"/>
    <w:uiPriority w:val="9"/>
    <w:semiHidden/>
    <w:unhideWhenUsed/>
    <w:qFormat/>
    <w:rsid w:val="00B80462"/>
    <w:pPr>
      <w:keepNext/>
      <w:numPr>
        <w:ilvl w:val="3"/>
        <w:numId w:val="20"/>
      </w:numPr>
      <w:tabs>
        <w:tab w:val="clear" w:pos="850"/>
        <w:tab w:val="num" w:pos="3118"/>
      </w:tabs>
      <w:spacing w:line="240" w:lineRule="auto"/>
      <w:ind w:left="3118" w:hanging="567"/>
      <w:outlineLvl w:val="3"/>
    </w:pPr>
    <w:rPr>
      <w:rFonts w:eastAsia="Times New Roman"/>
      <w:bCs/>
      <w:iCs/>
      <w:color w:val="auto"/>
      <w:sz w:val="24"/>
      <w:szCs w:val="22"/>
    </w:rPr>
  </w:style>
  <w:style w:type="numbering" w:customStyle="1" w:styleId="NoList11">
    <w:name w:val="No List11"/>
    <w:next w:val="NoList"/>
    <w:uiPriority w:val="99"/>
    <w:semiHidden/>
    <w:unhideWhenUsed/>
    <w:rsid w:val="00B80462"/>
  </w:style>
  <w:style w:type="paragraph" w:styleId="Header">
    <w:name w:val="header"/>
    <w:basedOn w:val="Normal"/>
    <w:link w:val="HeaderChar"/>
    <w:uiPriority w:val="99"/>
    <w:unhideWhenUsed/>
    <w:rsid w:val="00B80462"/>
    <w:pPr>
      <w:tabs>
        <w:tab w:val="center" w:pos="4153"/>
        <w:tab w:val="right" w:pos="8306"/>
      </w:tabs>
      <w:spacing w:before="0" w:after="0" w:line="240" w:lineRule="auto"/>
      <w:jc w:val="left"/>
    </w:pPr>
    <w:rPr>
      <w:rFonts w:eastAsia="Times New Roman"/>
      <w:color w:val="auto"/>
      <w:sz w:val="24"/>
    </w:rPr>
  </w:style>
  <w:style w:type="character" w:customStyle="1" w:styleId="HeaderChar">
    <w:name w:val="Header Char"/>
    <w:basedOn w:val="DefaultParagraphFont"/>
    <w:link w:val="Header"/>
    <w:uiPriority w:val="99"/>
    <w:rsid w:val="00B80462"/>
    <w:rPr>
      <w:rFonts w:eastAsia="Times New Roman"/>
      <w:color w:val="auto"/>
      <w:sz w:val="24"/>
      <w:lang w:val="el-GR"/>
    </w:rPr>
  </w:style>
  <w:style w:type="paragraph" w:styleId="BalloonText">
    <w:name w:val="Balloon Text"/>
    <w:basedOn w:val="Normal"/>
    <w:link w:val="BalloonTextChar"/>
    <w:uiPriority w:val="99"/>
    <w:semiHidden/>
    <w:unhideWhenUsed/>
    <w:rsid w:val="00B80462"/>
    <w:pPr>
      <w:spacing w:before="0" w:after="0" w:line="240" w:lineRule="auto"/>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B80462"/>
    <w:rPr>
      <w:rFonts w:ascii="Tahoma" w:eastAsia="Calibri" w:hAnsi="Tahoma" w:cs="Tahoma"/>
      <w:color w:val="auto"/>
      <w:sz w:val="16"/>
      <w:szCs w:val="16"/>
      <w:lang w:val="el-GR"/>
    </w:rPr>
  </w:style>
  <w:style w:type="paragraph" w:styleId="Footer">
    <w:name w:val="footer"/>
    <w:basedOn w:val="Normal"/>
    <w:link w:val="FooterChar"/>
    <w:uiPriority w:val="99"/>
    <w:unhideWhenUsed/>
    <w:rsid w:val="00B80462"/>
    <w:pPr>
      <w:tabs>
        <w:tab w:val="center" w:pos="4536"/>
        <w:tab w:val="right" w:pos="9072"/>
      </w:tabs>
      <w:spacing w:before="0" w:after="0" w:line="240" w:lineRule="auto"/>
      <w:jc w:val="left"/>
    </w:pPr>
    <w:rPr>
      <w:rFonts w:ascii="Calibri" w:eastAsia="Calibri" w:hAnsi="Calibri"/>
      <w:color w:val="auto"/>
      <w:szCs w:val="22"/>
    </w:rPr>
  </w:style>
  <w:style w:type="character" w:customStyle="1" w:styleId="FooterChar">
    <w:name w:val="Footer Char"/>
    <w:basedOn w:val="DefaultParagraphFont"/>
    <w:link w:val="Footer"/>
    <w:uiPriority w:val="99"/>
    <w:rsid w:val="00B80462"/>
    <w:rPr>
      <w:rFonts w:ascii="Calibri" w:eastAsia="Calibri" w:hAnsi="Calibri"/>
      <w:color w:val="auto"/>
      <w:szCs w:val="22"/>
      <w:lang w:val="el-GR"/>
    </w:rPr>
  </w:style>
  <w:style w:type="paragraph" w:customStyle="1" w:styleId="Datedadoption">
    <w:name w:val="Date d'adoption"/>
    <w:basedOn w:val="Normal"/>
    <w:next w:val="Titreobjet"/>
    <w:rsid w:val="00B80462"/>
    <w:pPr>
      <w:spacing w:before="360" w:after="0"/>
      <w:jc w:val="center"/>
    </w:pPr>
    <w:rPr>
      <w:rFonts w:eastAsia="Times New Roman"/>
      <w:b/>
      <w:color w:val="auto"/>
      <w:sz w:val="24"/>
      <w:szCs w:val="24"/>
    </w:rPr>
  </w:style>
  <w:style w:type="paragraph" w:customStyle="1" w:styleId="Titreobjet">
    <w:name w:val="Titre objet"/>
    <w:basedOn w:val="Normal"/>
    <w:next w:val="Normal"/>
    <w:rsid w:val="00B80462"/>
    <w:pPr>
      <w:spacing w:before="360" w:after="360"/>
      <w:jc w:val="center"/>
    </w:pPr>
    <w:rPr>
      <w:rFonts w:eastAsia="Times New Roman"/>
      <w:b/>
      <w:color w:val="auto"/>
      <w:sz w:val="24"/>
      <w:szCs w:val="24"/>
    </w:rPr>
  </w:style>
  <w:style w:type="paragraph" w:customStyle="1" w:styleId="Typedudocument">
    <w:name w:val="Type du document"/>
    <w:basedOn w:val="Normal"/>
    <w:next w:val="Datedadoption"/>
    <w:rsid w:val="00B80462"/>
    <w:pPr>
      <w:spacing w:before="360" w:after="0"/>
      <w:jc w:val="center"/>
    </w:pPr>
    <w:rPr>
      <w:rFonts w:eastAsia="Times New Roman"/>
      <w:b/>
      <w:color w:val="auto"/>
      <w:sz w:val="24"/>
      <w:szCs w:val="24"/>
    </w:rPr>
  </w:style>
  <w:style w:type="paragraph" w:customStyle="1" w:styleId="Institutionquiagit">
    <w:name w:val="Institution qui agit"/>
    <w:basedOn w:val="Normal"/>
    <w:next w:val="Normal"/>
    <w:rsid w:val="00B80462"/>
    <w:pPr>
      <w:keepNext/>
      <w:spacing w:before="600"/>
      <w:jc w:val="left"/>
    </w:pPr>
    <w:rPr>
      <w:rFonts w:eastAsia="Times New Roman"/>
      <w:color w:val="auto"/>
      <w:sz w:val="24"/>
      <w:szCs w:val="24"/>
    </w:rPr>
  </w:style>
  <w:style w:type="paragraph" w:customStyle="1" w:styleId="ManualConsidrant">
    <w:name w:val="Manual Considérant"/>
    <w:basedOn w:val="Normal"/>
    <w:rsid w:val="00B80462"/>
    <w:pPr>
      <w:ind w:left="850" w:hanging="850"/>
      <w:jc w:val="left"/>
    </w:pPr>
    <w:rPr>
      <w:rFonts w:eastAsia="Times New Roman"/>
      <w:color w:val="auto"/>
      <w:sz w:val="24"/>
      <w:szCs w:val="24"/>
    </w:rPr>
  </w:style>
  <w:style w:type="paragraph" w:customStyle="1" w:styleId="Institutionquisigne">
    <w:name w:val="Institution qui signe"/>
    <w:basedOn w:val="Normal"/>
    <w:next w:val="Personnequisigne"/>
    <w:rsid w:val="00B80462"/>
    <w:pPr>
      <w:keepNext/>
      <w:tabs>
        <w:tab w:val="left" w:pos="5669"/>
      </w:tabs>
      <w:spacing w:before="720" w:after="0"/>
      <w:jc w:val="left"/>
    </w:pPr>
    <w:rPr>
      <w:rFonts w:eastAsia="Times New Roman"/>
      <w:i/>
      <w:color w:val="auto"/>
      <w:sz w:val="24"/>
      <w:szCs w:val="24"/>
    </w:rPr>
  </w:style>
  <w:style w:type="paragraph" w:customStyle="1" w:styleId="Personnequisigne">
    <w:name w:val="Personne qui signe"/>
    <w:basedOn w:val="Normal"/>
    <w:next w:val="Institutionquisigne"/>
    <w:rsid w:val="00B80462"/>
    <w:pPr>
      <w:tabs>
        <w:tab w:val="left" w:pos="5669"/>
      </w:tabs>
      <w:spacing w:before="0" w:after="0"/>
      <w:jc w:val="left"/>
    </w:pPr>
    <w:rPr>
      <w:rFonts w:eastAsia="Times New Roman"/>
      <w:i/>
      <w:color w:val="auto"/>
      <w:sz w:val="24"/>
      <w:szCs w:val="24"/>
    </w:rPr>
  </w:style>
  <w:style w:type="numbering" w:customStyle="1" w:styleId="NoList111">
    <w:name w:val="No List111"/>
    <w:next w:val="NoList"/>
    <w:uiPriority w:val="99"/>
    <w:semiHidden/>
    <w:unhideWhenUsed/>
    <w:rsid w:val="00B80462"/>
  </w:style>
  <w:style w:type="paragraph" w:customStyle="1" w:styleId="ListBullet41">
    <w:name w:val="List Bullet 41"/>
    <w:basedOn w:val="Normal"/>
    <w:next w:val="ListBullet4"/>
    <w:uiPriority w:val="99"/>
    <w:semiHidden/>
    <w:unhideWhenUsed/>
    <w:rsid w:val="00B80462"/>
    <w:pPr>
      <w:numPr>
        <w:numId w:val="4"/>
      </w:numPr>
      <w:tabs>
        <w:tab w:val="clear" w:pos="1209"/>
        <w:tab w:val="num" w:pos="360"/>
      </w:tabs>
      <w:spacing w:line="240" w:lineRule="auto"/>
      <w:ind w:left="0" w:firstLine="0"/>
      <w:contextualSpacing/>
    </w:pPr>
    <w:rPr>
      <w:color w:val="auto"/>
      <w:sz w:val="24"/>
      <w:szCs w:val="22"/>
    </w:rPr>
  </w:style>
  <w:style w:type="paragraph" w:customStyle="1" w:styleId="Caption1">
    <w:name w:val="Caption1"/>
    <w:basedOn w:val="Normal"/>
    <w:next w:val="Normal"/>
    <w:uiPriority w:val="35"/>
    <w:semiHidden/>
    <w:unhideWhenUsed/>
    <w:qFormat/>
    <w:rsid w:val="00B80462"/>
    <w:pPr>
      <w:spacing w:before="0" w:after="200" w:line="240" w:lineRule="auto"/>
    </w:pPr>
    <w:rPr>
      <w:b/>
      <w:bCs/>
      <w:color w:val="4F81BD"/>
      <w:sz w:val="18"/>
      <w:szCs w:val="18"/>
    </w:rPr>
  </w:style>
  <w:style w:type="paragraph" w:customStyle="1" w:styleId="TableofFigures1">
    <w:name w:val="Table of Figures1"/>
    <w:basedOn w:val="Normal"/>
    <w:next w:val="Normal"/>
    <w:uiPriority w:val="99"/>
    <w:semiHidden/>
    <w:unhideWhenUsed/>
    <w:rsid w:val="00B80462"/>
    <w:pPr>
      <w:spacing w:after="0" w:line="240" w:lineRule="auto"/>
    </w:pPr>
    <w:rPr>
      <w:color w:val="auto"/>
      <w:sz w:val="24"/>
      <w:szCs w:val="22"/>
    </w:rPr>
  </w:style>
  <w:style w:type="paragraph" w:customStyle="1" w:styleId="ListBullet1">
    <w:name w:val="List Bullet1"/>
    <w:basedOn w:val="Normal"/>
    <w:next w:val="ListBullet"/>
    <w:uiPriority w:val="99"/>
    <w:semiHidden/>
    <w:unhideWhenUsed/>
    <w:rsid w:val="00B80462"/>
    <w:pPr>
      <w:numPr>
        <w:numId w:val="7"/>
      </w:numPr>
      <w:tabs>
        <w:tab w:val="clear" w:pos="360"/>
        <w:tab w:val="num" w:pos="709"/>
      </w:tabs>
      <w:spacing w:line="240" w:lineRule="auto"/>
      <w:ind w:left="709" w:hanging="709"/>
      <w:contextualSpacing/>
    </w:pPr>
    <w:rPr>
      <w:color w:val="auto"/>
      <w:sz w:val="24"/>
      <w:szCs w:val="22"/>
    </w:rPr>
  </w:style>
  <w:style w:type="paragraph" w:customStyle="1" w:styleId="ListBullet21">
    <w:name w:val="List Bullet 21"/>
    <w:basedOn w:val="Normal"/>
    <w:next w:val="ListBullet2"/>
    <w:uiPriority w:val="99"/>
    <w:semiHidden/>
    <w:unhideWhenUsed/>
    <w:rsid w:val="00B80462"/>
    <w:pPr>
      <w:numPr>
        <w:numId w:val="8"/>
      </w:numPr>
      <w:tabs>
        <w:tab w:val="clear" w:pos="643"/>
        <w:tab w:val="num" w:pos="709"/>
      </w:tabs>
      <w:spacing w:line="240" w:lineRule="auto"/>
      <w:ind w:left="709" w:hanging="709"/>
      <w:contextualSpacing/>
    </w:pPr>
    <w:rPr>
      <w:color w:val="auto"/>
      <w:sz w:val="24"/>
      <w:szCs w:val="22"/>
    </w:rPr>
  </w:style>
  <w:style w:type="paragraph" w:customStyle="1" w:styleId="ListBullet31">
    <w:name w:val="List Bullet 31"/>
    <w:basedOn w:val="Normal"/>
    <w:next w:val="ListBullet3"/>
    <w:uiPriority w:val="99"/>
    <w:semiHidden/>
    <w:unhideWhenUsed/>
    <w:rsid w:val="00B80462"/>
    <w:pPr>
      <w:numPr>
        <w:numId w:val="9"/>
      </w:numPr>
      <w:tabs>
        <w:tab w:val="clear" w:pos="926"/>
        <w:tab w:val="num" w:pos="360"/>
      </w:tabs>
      <w:spacing w:line="240" w:lineRule="auto"/>
      <w:ind w:left="0" w:firstLine="0"/>
      <w:contextualSpacing/>
    </w:pPr>
    <w:rPr>
      <w:color w:val="auto"/>
      <w:sz w:val="24"/>
      <w:szCs w:val="22"/>
    </w:rPr>
  </w:style>
  <w:style w:type="paragraph" w:customStyle="1" w:styleId="ListNumber1">
    <w:name w:val="List Number1"/>
    <w:basedOn w:val="Normal"/>
    <w:next w:val="ListNumber"/>
    <w:uiPriority w:val="99"/>
    <w:semiHidden/>
    <w:unhideWhenUsed/>
    <w:rsid w:val="00B80462"/>
    <w:pPr>
      <w:numPr>
        <w:numId w:val="10"/>
      </w:numPr>
      <w:tabs>
        <w:tab w:val="clear" w:pos="360"/>
        <w:tab w:val="num" w:pos="643"/>
      </w:tabs>
      <w:spacing w:line="240" w:lineRule="auto"/>
      <w:ind w:left="643"/>
      <w:contextualSpacing/>
    </w:pPr>
    <w:rPr>
      <w:color w:val="auto"/>
      <w:sz w:val="24"/>
      <w:szCs w:val="22"/>
    </w:rPr>
  </w:style>
  <w:style w:type="paragraph" w:customStyle="1" w:styleId="ListNumber21">
    <w:name w:val="List Number 21"/>
    <w:basedOn w:val="Normal"/>
    <w:next w:val="ListNumber2"/>
    <w:uiPriority w:val="99"/>
    <w:semiHidden/>
    <w:unhideWhenUsed/>
    <w:rsid w:val="00B80462"/>
    <w:pPr>
      <w:numPr>
        <w:numId w:val="11"/>
      </w:numPr>
      <w:tabs>
        <w:tab w:val="clear" w:pos="643"/>
        <w:tab w:val="num" w:pos="926"/>
      </w:tabs>
      <w:spacing w:line="240" w:lineRule="auto"/>
      <w:ind w:left="926"/>
      <w:contextualSpacing/>
    </w:pPr>
    <w:rPr>
      <w:color w:val="auto"/>
      <w:sz w:val="24"/>
      <w:szCs w:val="22"/>
    </w:rPr>
  </w:style>
  <w:style w:type="paragraph" w:customStyle="1" w:styleId="ListNumber31">
    <w:name w:val="List Number 31"/>
    <w:basedOn w:val="Normal"/>
    <w:next w:val="ListNumber3"/>
    <w:uiPriority w:val="99"/>
    <w:semiHidden/>
    <w:unhideWhenUsed/>
    <w:rsid w:val="00B80462"/>
    <w:pPr>
      <w:numPr>
        <w:numId w:val="12"/>
      </w:numPr>
      <w:tabs>
        <w:tab w:val="clear" w:pos="926"/>
        <w:tab w:val="num" w:pos="360"/>
      </w:tabs>
      <w:spacing w:line="240" w:lineRule="auto"/>
      <w:ind w:left="360"/>
      <w:contextualSpacing/>
    </w:pPr>
    <w:rPr>
      <w:color w:val="auto"/>
      <w:sz w:val="24"/>
      <w:szCs w:val="22"/>
    </w:rPr>
  </w:style>
  <w:style w:type="paragraph" w:customStyle="1" w:styleId="ListNumber41">
    <w:name w:val="List Number 41"/>
    <w:basedOn w:val="Normal"/>
    <w:next w:val="ListNumber4"/>
    <w:uiPriority w:val="99"/>
    <w:semiHidden/>
    <w:unhideWhenUsed/>
    <w:rsid w:val="00B80462"/>
    <w:pPr>
      <w:numPr>
        <w:numId w:val="13"/>
      </w:numPr>
      <w:tabs>
        <w:tab w:val="clear" w:pos="1209"/>
        <w:tab w:val="num" w:pos="643"/>
      </w:tabs>
      <w:spacing w:line="240" w:lineRule="auto"/>
      <w:ind w:left="643"/>
      <w:contextualSpacing/>
    </w:pPr>
    <w:rPr>
      <w:color w:val="auto"/>
      <w:sz w:val="24"/>
      <w:szCs w:val="22"/>
    </w:rPr>
  </w:style>
  <w:style w:type="paragraph" w:customStyle="1" w:styleId="TOCHeading1">
    <w:name w:val="TOC Heading1"/>
    <w:basedOn w:val="Normal"/>
    <w:next w:val="Normal"/>
    <w:uiPriority w:val="39"/>
    <w:semiHidden/>
    <w:unhideWhenUsed/>
    <w:qFormat/>
    <w:rsid w:val="00B80462"/>
    <w:pPr>
      <w:spacing w:after="240" w:line="240" w:lineRule="auto"/>
      <w:jc w:val="center"/>
    </w:pPr>
    <w:rPr>
      <w:b/>
      <w:color w:val="auto"/>
      <w:sz w:val="28"/>
      <w:szCs w:val="22"/>
    </w:rPr>
  </w:style>
  <w:style w:type="paragraph" w:customStyle="1" w:styleId="TOC11">
    <w:name w:val="TOC 1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21">
    <w:name w:val="TOC 2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31">
    <w:name w:val="TOC 3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41">
    <w:name w:val="TOC 4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51">
    <w:name w:val="TOC 51"/>
    <w:basedOn w:val="Normal"/>
    <w:next w:val="Normal"/>
    <w:uiPriority w:val="39"/>
    <w:semiHidden/>
    <w:unhideWhenUsed/>
    <w:rsid w:val="00B80462"/>
    <w:pPr>
      <w:tabs>
        <w:tab w:val="right" w:leader="dot" w:pos="9071"/>
      </w:tabs>
      <w:spacing w:before="300" w:line="240" w:lineRule="auto"/>
      <w:jc w:val="left"/>
    </w:pPr>
    <w:rPr>
      <w:color w:val="auto"/>
      <w:sz w:val="24"/>
      <w:szCs w:val="22"/>
    </w:rPr>
  </w:style>
  <w:style w:type="paragraph" w:customStyle="1" w:styleId="TOC61">
    <w:name w:val="TOC 61"/>
    <w:basedOn w:val="Normal"/>
    <w:next w:val="Normal"/>
    <w:uiPriority w:val="39"/>
    <w:semiHidden/>
    <w:unhideWhenUsed/>
    <w:rsid w:val="00B80462"/>
    <w:pPr>
      <w:tabs>
        <w:tab w:val="right" w:leader="dot" w:pos="9071"/>
      </w:tabs>
      <w:spacing w:before="240" w:line="240" w:lineRule="auto"/>
      <w:jc w:val="left"/>
    </w:pPr>
    <w:rPr>
      <w:color w:val="auto"/>
      <w:sz w:val="24"/>
      <w:szCs w:val="22"/>
    </w:rPr>
  </w:style>
  <w:style w:type="paragraph" w:customStyle="1" w:styleId="TOC71">
    <w:name w:val="TOC 71"/>
    <w:basedOn w:val="Normal"/>
    <w:next w:val="Normal"/>
    <w:uiPriority w:val="39"/>
    <w:semiHidden/>
    <w:unhideWhenUsed/>
    <w:rsid w:val="00B80462"/>
    <w:pPr>
      <w:tabs>
        <w:tab w:val="right" w:leader="dot" w:pos="9071"/>
      </w:tabs>
      <w:spacing w:before="180" w:line="240" w:lineRule="auto"/>
      <w:jc w:val="left"/>
    </w:pPr>
    <w:rPr>
      <w:color w:val="auto"/>
      <w:sz w:val="24"/>
      <w:szCs w:val="22"/>
    </w:rPr>
  </w:style>
  <w:style w:type="paragraph" w:customStyle="1" w:styleId="TOC81">
    <w:name w:val="TOC 81"/>
    <w:basedOn w:val="Normal"/>
    <w:next w:val="Normal"/>
    <w:uiPriority w:val="39"/>
    <w:semiHidden/>
    <w:unhideWhenUsed/>
    <w:rsid w:val="00B80462"/>
    <w:pPr>
      <w:tabs>
        <w:tab w:val="right" w:leader="dot" w:pos="9071"/>
      </w:tabs>
      <w:spacing w:line="240" w:lineRule="auto"/>
      <w:jc w:val="left"/>
    </w:pPr>
    <w:rPr>
      <w:color w:val="auto"/>
      <w:sz w:val="24"/>
      <w:szCs w:val="22"/>
    </w:rPr>
  </w:style>
  <w:style w:type="paragraph" w:customStyle="1" w:styleId="TOC91">
    <w:name w:val="TOC 91"/>
    <w:basedOn w:val="Normal"/>
    <w:next w:val="Normal"/>
    <w:uiPriority w:val="39"/>
    <w:semiHidden/>
    <w:unhideWhenUsed/>
    <w:rsid w:val="00B80462"/>
    <w:pPr>
      <w:tabs>
        <w:tab w:val="right" w:leader="dot" w:pos="9071"/>
      </w:tabs>
      <w:spacing w:line="240" w:lineRule="auto"/>
    </w:pPr>
    <w:rPr>
      <w:color w:val="auto"/>
      <w:sz w:val="24"/>
      <w:szCs w:val="22"/>
    </w:rPr>
  </w:style>
  <w:style w:type="paragraph" w:customStyle="1" w:styleId="HeaderLandscape">
    <w:name w:val="HeaderLandscape"/>
    <w:basedOn w:val="Normal"/>
    <w:rsid w:val="00B80462"/>
    <w:pPr>
      <w:tabs>
        <w:tab w:val="center" w:pos="7285"/>
        <w:tab w:val="right" w:pos="14003"/>
      </w:tabs>
      <w:spacing w:before="0" w:line="240" w:lineRule="auto"/>
    </w:pPr>
    <w:rPr>
      <w:color w:val="auto"/>
      <w:sz w:val="24"/>
      <w:szCs w:val="22"/>
    </w:rPr>
  </w:style>
  <w:style w:type="paragraph" w:customStyle="1" w:styleId="FooterLandscape">
    <w:name w:val="FooterLandscape"/>
    <w:basedOn w:val="Normal"/>
    <w:rsid w:val="00B80462"/>
    <w:pPr>
      <w:tabs>
        <w:tab w:val="center" w:pos="7285"/>
        <w:tab w:val="center" w:pos="10913"/>
        <w:tab w:val="right" w:pos="15137"/>
      </w:tabs>
      <w:spacing w:before="360" w:after="0" w:line="240" w:lineRule="auto"/>
      <w:ind w:left="-567" w:right="-567"/>
      <w:jc w:val="left"/>
    </w:pPr>
    <w:rPr>
      <w:color w:val="auto"/>
      <w:sz w:val="24"/>
      <w:szCs w:val="22"/>
    </w:rPr>
  </w:style>
  <w:style w:type="paragraph" w:customStyle="1" w:styleId="Text1">
    <w:name w:val="Text 1"/>
    <w:basedOn w:val="Normal"/>
    <w:rsid w:val="00B80462"/>
    <w:pPr>
      <w:spacing w:line="240" w:lineRule="auto"/>
      <w:ind w:left="850"/>
    </w:pPr>
    <w:rPr>
      <w:color w:val="auto"/>
      <w:sz w:val="24"/>
      <w:szCs w:val="22"/>
    </w:rPr>
  </w:style>
  <w:style w:type="paragraph" w:customStyle="1" w:styleId="Text2">
    <w:name w:val="Text 2"/>
    <w:basedOn w:val="Normal"/>
    <w:rsid w:val="00B80462"/>
    <w:pPr>
      <w:spacing w:line="240" w:lineRule="auto"/>
      <w:ind w:left="1417"/>
    </w:pPr>
    <w:rPr>
      <w:color w:val="auto"/>
      <w:sz w:val="24"/>
      <w:szCs w:val="22"/>
    </w:rPr>
  </w:style>
  <w:style w:type="paragraph" w:customStyle="1" w:styleId="Text3">
    <w:name w:val="Text 3"/>
    <w:basedOn w:val="Normal"/>
    <w:rsid w:val="00B80462"/>
    <w:pPr>
      <w:spacing w:line="240" w:lineRule="auto"/>
      <w:ind w:left="1984"/>
    </w:pPr>
    <w:rPr>
      <w:color w:val="auto"/>
      <w:sz w:val="24"/>
      <w:szCs w:val="22"/>
    </w:rPr>
  </w:style>
  <w:style w:type="paragraph" w:customStyle="1" w:styleId="Text4">
    <w:name w:val="Text 4"/>
    <w:basedOn w:val="Normal"/>
    <w:rsid w:val="00B80462"/>
    <w:pPr>
      <w:spacing w:line="240" w:lineRule="auto"/>
      <w:ind w:left="2551"/>
    </w:pPr>
    <w:rPr>
      <w:color w:val="auto"/>
      <w:sz w:val="24"/>
      <w:szCs w:val="22"/>
    </w:rPr>
  </w:style>
  <w:style w:type="paragraph" w:customStyle="1" w:styleId="NormalCentered">
    <w:name w:val="Normal Centered"/>
    <w:basedOn w:val="Normal"/>
    <w:rsid w:val="00B80462"/>
    <w:pPr>
      <w:spacing w:line="240" w:lineRule="auto"/>
      <w:jc w:val="center"/>
    </w:pPr>
    <w:rPr>
      <w:color w:val="auto"/>
      <w:sz w:val="24"/>
      <w:szCs w:val="22"/>
    </w:rPr>
  </w:style>
  <w:style w:type="paragraph" w:customStyle="1" w:styleId="NormalLeft">
    <w:name w:val="Normal Left"/>
    <w:basedOn w:val="Normal"/>
    <w:rsid w:val="00B80462"/>
    <w:pPr>
      <w:spacing w:line="240" w:lineRule="auto"/>
      <w:jc w:val="left"/>
    </w:pPr>
    <w:rPr>
      <w:color w:val="auto"/>
      <w:sz w:val="24"/>
      <w:szCs w:val="22"/>
    </w:rPr>
  </w:style>
  <w:style w:type="paragraph" w:customStyle="1" w:styleId="NormalRight">
    <w:name w:val="Normal Right"/>
    <w:basedOn w:val="Normal"/>
    <w:rsid w:val="00B80462"/>
    <w:pPr>
      <w:spacing w:line="240" w:lineRule="auto"/>
      <w:jc w:val="right"/>
    </w:pPr>
    <w:rPr>
      <w:color w:val="auto"/>
      <w:sz w:val="24"/>
      <w:szCs w:val="22"/>
    </w:rPr>
  </w:style>
  <w:style w:type="paragraph" w:customStyle="1" w:styleId="QuotedText">
    <w:name w:val="Quoted Text"/>
    <w:basedOn w:val="Normal"/>
    <w:rsid w:val="00B80462"/>
    <w:pPr>
      <w:spacing w:line="240" w:lineRule="auto"/>
      <w:ind w:left="1417"/>
    </w:pPr>
    <w:rPr>
      <w:color w:val="auto"/>
      <w:sz w:val="24"/>
      <w:szCs w:val="22"/>
    </w:rPr>
  </w:style>
  <w:style w:type="paragraph" w:customStyle="1" w:styleId="Point0">
    <w:name w:val="Point 0"/>
    <w:basedOn w:val="Normal"/>
    <w:rsid w:val="00B80462"/>
    <w:pPr>
      <w:spacing w:line="240" w:lineRule="auto"/>
      <w:ind w:left="850" w:hanging="850"/>
    </w:pPr>
    <w:rPr>
      <w:color w:val="auto"/>
      <w:sz w:val="24"/>
      <w:szCs w:val="22"/>
    </w:rPr>
  </w:style>
  <w:style w:type="paragraph" w:customStyle="1" w:styleId="Point1">
    <w:name w:val="Point 1"/>
    <w:basedOn w:val="Normal"/>
    <w:rsid w:val="00B80462"/>
    <w:pPr>
      <w:spacing w:line="240" w:lineRule="auto"/>
      <w:ind w:left="1417" w:hanging="567"/>
    </w:pPr>
    <w:rPr>
      <w:color w:val="auto"/>
      <w:sz w:val="24"/>
      <w:szCs w:val="22"/>
    </w:rPr>
  </w:style>
  <w:style w:type="paragraph" w:customStyle="1" w:styleId="Point2">
    <w:name w:val="Point 2"/>
    <w:basedOn w:val="Normal"/>
    <w:rsid w:val="00B80462"/>
    <w:pPr>
      <w:spacing w:line="240" w:lineRule="auto"/>
      <w:ind w:left="1984" w:hanging="567"/>
    </w:pPr>
    <w:rPr>
      <w:color w:val="auto"/>
      <w:sz w:val="24"/>
      <w:szCs w:val="22"/>
    </w:rPr>
  </w:style>
  <w:style w:type="paragraph" w:customStyle="1" w:styleId="Point3">
    <w:name w:val="Point 3"/>
    <w:basedOn w:val="Normal"/>
    <w:rsid w:val="00B80462"/>
    <w:pPr>
      <w:spacing w:line="240" w:lineRule="auto"/>
      <w:ind w:left="2551" w:hanging="567"/>
    </w:pPr>
    <w:rPr>
      <w:color w:val="auto"/>
      <w:sz w:val="24"/>
      <w:szCs w:val="22"/>
    </w:rPr>
  </w:style>
  <w:style w:type="paragraph" w:customStyle="1" w:styleId="Point4">
    <w:name w:val="Point 4"/>
    <w:basedOn w:val="Normal"/>
    <w:rsid w:val="00B80462"/>
    <w:pPr>
      <w:spacing w:line="240" w:lineRule="auto"/>
      <w:ind w:left="3118" w:hanging="567"/>
    </w:pPr>
    <w:rPr>
      <w:color w:val="auto"/>
      <w:sz w:val="24"/>
      <w:szCs w:val="22"/>
    </w:rPr>
  </w:style>
  <w:style w:type="paragraph" w:customStyle="1" w:styleId="Tiret0">
    <w:name w:val="Tiret 0"/>
    <w:basedOn w:val="Point0"/>
    <w:rsid w:val="00B80462"/>
    <w:pPr>
      <w:numPr>
        <w:numId w:val="14"/>
      </w:numPr>
      <w:tabs>
        <w:tab w:val="clear" w:pos="850"/>
        <w:tab w:val="num" w:pos="926"/>
      </w:tabs>
      <w:ind w:left="926" w:hanging="360"/>
    </w:pPr>
  </w:style>
  <w:style w:type="paragraph" w:customStyle="1" w:styleId="Tiret1">
    <w:name w:val="Tiret 1"/>
    <w:basedOn w:val="Point1"/>
    <w:rsid w:val="00B80462"/>
    <w:pPr>
      <w:numPr>
        <w:numId w:val="15"/>
      </w:numPr>
      <w:tabs>
        <w:tab w:val="clear" w:pos="1417"/>
        <w:tab w:val="num" w:pos="1209"/>
      </w:tabs>
      <w:ind w:left="1209" w:hanging="360"/>
    </w:pPr>
  </w:style>
  <w:style w:type="paragraph" w:customStyle="1" w:styleId="Tiret2">
    <w:name w:val="Tiret 2"/>
    <w:basedOn w:val="Point2"/>
    <w:rsid w:val="00B80462"/>
    <w:pPr>
      <w:numPr>
        <w:numId w:val="16"/>
      </w:numPr>
      <w:tabs>
        <w:tab w:val="clear" w:pos="1984"/>
        <w:tab w:val="num" w:pos="850"/>
      </w:tabs>
      <w:ind w:left="850" w:hanging="850"/>
    </w:pPr>
  </w:style>
  <w:style w:type="paragraph" w:customStyle="1" w:styleId="Tiret3">
    <w:name w:val="Tiret 3"/>
    <w:basedOn w:val="Point3"/>
    <w:rsid w:val="00B80462"/>
    <w:pPr>
      <w:numPr>
        <w:numId w:val="17"/>
      </w:numPr>
      <w:tabs>
        <w:tab w:val="clear" w:pos="2551"/>
        <w:tab w:val="num" w:pos="1417"/>
      </w:tabs>
      <w:ind w:left="1417"/>
    </w:pPr>
  </w:style>
  <w:style w:type="paragraph" w:customStyle="1" w:styleId="Tiret4">
    <w:name w:val="Tiret 4"/>
    <w:basedOn w:val="Point4"/>
    <w:rsid w:val="00B80462"/>
    <w:pPr>
      <w:numPr>
        <w:numId w:val="18"/>
      </w:numPr>
      <w:tabs>
        <w:tab w:val="clear" w:pos="3118"/>
        <w:tab w:val="num" w:pos="1984"/>
      </w:tabs>
      <w:ind w:left="1984"/>
    </w:pPr>
  </w:style>
  <w:style w:type="paragraph" w:customStyle="1" w:styleId="PointDouble0">
    <w:name w:val="PointDouble 0"/>
    <w:basedOn w:val="Normal"/>
    <w:rsid w:val="00B80462"/>
    <w:pPr>
      <w:tabs>
        <w:tab w:val="left" w:pos="850"/>
      </w:tabs>
      <w:spacing w:line="240" w:lineRule="auto"/>
      <w:ind w:left="1417" w:hanging="1417"/>
    </w:pPr>
    <w:rPr>
      <w:color w:val="auto"/>
      <w:sz w:val="24"/>
      <w:szCs w:val="22"/>
    </w:rPr>
  </w:style>
  <w:style w:type="paragraph" w:customStyle="1" w:styleId="PointDouble1">
    <w:name w:val="PointDouble 1"/>
    <w:basedOn w:val="Normal"/>
    <w:rsid w:val="00B80462"/>
    <w:pPr>
      <w:tabs>
        <w:tab w:val="left" w:pos="1417"/>
      </w:tabs>
      <w:spacing w:line="240" w:lineRule="auto"/>
      <w:ind w:left="1984" w:hanging="1134"/>
    </w:pPr>
    <w:rPr>
      <w:color w:val="auto"/>
      <w:sz w:val="24"/>
      <w:szCs w:val="22"/>
    </w:rPr>
  </w:style>
  <w:style w:type="paragraph" w:customStyle="1" w:styleId="PointDouble2">
    <w:name w:val="PointDouble 2"/>
    <w:basedOn w:val="Normal"/>
    <w:rsid w:val="00B80462"/>
    <w:pPr>
      <w:tabs>
        <w:tab w:val="left" w:pos="1984"/>
      </w:tabs>
      <w:spacing w:line="240" w:lineRule="auto"/>
      <w:ind w:left="2551" w:hanging="1134"/>
    </w:pPr>
    <w:rPr>
      <w:color w:val="auto"/>
      <w:sz w:val="24"/>
      <w:szCs w:val="22"/>
    </w:rPr>
  </w:style>
  <w:style w:type="paragraph" w:customStyle="1" w:styleId="PointDouble3">
    <w:name w:val="PointDouble 3"/>
    <w:basedOn w:val="Normal"/>
    <w:rsid w:val="00B80462"/>
    <w:pPr>
      <w:tabs>
        <w:tab w:val="left" w:pos="2551"/>
      </w:tabs>
      <w:spacing w:line="240" w:lineRule="auto"/>
      <w:ind w:left="3118" w:hanging="1134"/>
    </w:pPr>
    <w:rPr>
      <w:color w:val="auto"/>
      <w:sz w:val="24"/>
      <w:szCs w:val="22"/>
    </w:rPr>
  </w:style>
  <w:style w:type="paragraph" w:customStyle="1" w:styleId="PointDouble4">
    <w:name w:val="PointDouble 4"/>
    <w:basedOn w:val="Normal"/>
    <w:rsid w:val="00B80462"/>
    <w:pPr>
      <w:tabs>
        <w:tab w:val="left" w:pos="3118"/>
      </w:tabs>
      <w:spacing w:line="240" w:lineRule="auto"/>
      <w:ind w:left="3685" w:hanging="1134"/>
    </w:pPr>
    <w:rPr>
      <w:color w:val="auto"/>
      <w:sz w:val="24"/>
      <w:szCs w:val="22"/>
    </w:rPr>
  </w:style>
  <w:style w:type="paragraph" w:customStyle="1" w:styleId="PointTriple0">
    <w:name w:val="PointTriple 0"/>
    <w:basedOn w:val="Normal"/>
    <w:rsid w:val="00B80462"/>
    <w:pPr>
      <w:tabs>
        <w:tab w:val="left" w:pos="850"/>
        <w:tab w:val="left" w:pos="1417"/>
      </w:tabs>
      <w:spacing w:line="240" w:lineRule="auto"/>
      <w:ind w:left="1984" w:hanging="1984"/>
    </w:pPr>
    <w:rPr>
      <w:color w:val="auto"/>
      <w:sz w:val="24"/>
      <w:szCs w:val="22"/>
    </w:rPr>
  </w:style>
  <w:style w:type="paragraph" w:customStyle="1" w:styleId="PointTriple1">
    <w:name w:val="PointTriple 1"/>
    <w:basedOn w:val="Normal"/>
    <w:rsid w:val="00B80462"/>
    <w:pPr>
      <w:tabs>
        <w:tab w:val="left" w:pos="1417"/>
        <w:tab w:val="left" w:pos="1984"/>
      </w:tabs>
      <w:spacing w:line="240" w:lineRule="auto"/>
      <w:ind w:left="2551" w:hanging="1701"/>
    </w:pPr>
    <w:rPr>
      <w:color w:val="auto"/>
      <w:sz w:val="24"/>
      <w:szCs w:val="22"/>
    </w:rPr>
  </w:style>
  <w:style w:type="paragraph" w:customStyle="1" w:styleId="PointTriple2">
    <w:name w:val="PointTriple 2"/>
    <w:basedOn w:val="Normal"/>
    <w:rsid w:val="00B80462"/>
    <w:pPr>
      <w:tabs>
        <w:tab w:val="left" w:pos="1984"/>
        <w:tab w:val="left" w:pos="2551"/>
      </w:tabs>
      <w:spacing w:line="240" w:lineRule="auto"/>
      <w:ind w:left="3118" w:hanging="1701"/>
    </w:pPr>
    <w:rPr>
      <w:color w:val="auto"/>
      <w:sz w:val="24"/>
      <w:szCs w:val="22"/>
    </w:rPr>
  </w:style>
  <w:style w:type="paragraph" w:customStyle="1" w:styleId="PointTriple3">
    <w:name w:val="PointTriple 3"/>
    <w:basedOn w:val="Normal"/>
    <w:rsid w:val="00B80462"/>
    <w:pPr>
      <w:tabs>
        <w:tab w:val="left" w:pos="2551"/>
        <w:tab w:val="left" w:pos="3118"/>
      </w:tabs>
      <w:spacing w:line="240" w:lineRule="auto"/>
      <w:ind w:left="3685" w:hanging="1701"/>
    </w:pPr>
    <w:rPr>
      <w:color w:val="auto"/>
      <w:sz w:val="24"/>
      <w:szCs w:val="22"/>
    </w:rPr>
  </w:style>
  <w:style w:type="paragraph" w:customStyle="1" w:styleId="PointTriple4">
    <w:name w:val="PointTriple 4"/>
    <w:basedOn w:val="Normal"/>
    <w:rsid w:val="00B80462"/>
    <w:pPr>
      <w:tabs>
        <w:tab w:val="left" w:pos="3118"/>
        <w:tab w:val="left" w:pos="3685"/>
      </w:tabs>
      <w:spacing w:line="240" w:lineRule="auto"/>
      <w:ind w:left="4252" w:hanging="1701"/>
    </w:pPr>
    <w:rPr>
      <w:color w:val="auto"/>
      <w:sz w:val="24"/>
      <w:szCs w:val="22"/>
    </w:rPr>
  </w:style>
  <w:style w:type="paragraph" w:customStyle="1" w:styleId="NumPar1">
    <w:name w:val="NumPar 1"/>
    <w:basedOn w:val="Normal"/>
    <w:next w:val="Text1"/>
    <w:rsid w:val="00B80462"/>
    <w:pPr>
      <w:numPr>
        <w:numId w:val="19"/>
      </w:numPr>
      <w:tabs>
        <w:tab w:val="clear" w:pos="850"/>
        <w:tab w:val="num" w:pos="2551"/>
      </w:tabs>
      <w:spacing w:line="240" w:lineRule="auto"/>
      <w:ind w:left="2551" w:hanging="567"/>
    </w:pPr>
    <w:rPr>
      <w:color w:val="auto"/>
      <w:sz w:val="24"/>
      <w:szCs w:val="22"/>
    </w:rPr>
  </w:style>
  <w:style w:type="paragraph" w:customStyle="1" w:styleId="NumPar2">
    <w:name w:val="NumPar 2"/>
    <w:basedOn w:val="Normal"/>
    <w:next w:val="Text1"/>
    <w:rsid w:val="00B80462"/>
    <w:pPr>
      <w:numPr>
        <w:ilvl w:val="1"/>
        <w:numId w:val="19"/>
      </w:numPr>
      <w:tabs>
        <w:tab w:val="clear" w:pos="850"/>
        <w:tab w:val="num" w:pos="2551"/>
      </w:tabs>
      <w:spacing w:line="240" w:lineRule="auto"/>
      <w:ind w:left="2551" w:hanging="567"/>
    </w:pPr>
    <w:rPr>
      <w:color w:val="auto"/>
      <w:sz w:val="24"/>
      <w:szCs w:val="22"/>
    </w:rPr>
  </w:style>
  <w:style w:type="paragraph" w:customStyle="1" w:styleId="NumPar3">
    <w:name w:val="NumPar 3"/>
    <w:basedOn w:val="Normal"/>
    <w:next w:val="Text1"/>
    <w:rsid w:val="00B80462"/>
    <w:pPr>
      <w:numPr>
        <w:ilvl w:val="2"/>
        <w:numId w:val="19"/>
      </w:numPr>
      <w:tabs>
        <w:tab w:val="clear" w:pos="850"/>
        <w:tab w:val="num" w:pos="2551"/>
      </w:tabs>
      <w:spacing w:line="240" w:lineRule="auto"/>
      <w:ind w:left="2551" w:hanging="567"/>
    </w:pPr>
    <w:rPr>
      <w:color w:val="auto"/>
      <w:sz w:val="24"/>
      <w:szCs w:val="22"/>
    </w:rPr>
  </w:style>
  <w:style w:type="paragraph" w:customStyle="1" w:styleId="NumPar4">
    <w:name w:val="NumPar 4"/>
    <w:basedOn w:val="Normal"/>
    <w:next w:val="Text1"/>
    <w:rsid w:val="00B80462"/>
    <w:pPr>
      <w:numPr>
        <w:ilvl w:val="3"/>
        <w:numId w:val="19"/>
      </w:numPr>
      <w:tabs>
        <w:tab w:val="clear" w:pos="850"/>
        <w:tab w:val="num" w:pos="2551"/>
      </w:tabs>
      <w:spacing w:line="240" w:lineRule="auto"/>
      <w:ind w:left="2551" w:hanging="567"/>
    </w:pPr>
    <w:rPr>
      <w:color w:val="auto"/>
      <w:sz w:val="24"/>
      <w:szCs w:val="22"/>
    </w:rPr>
  </w:style>
  <w:style w:type="paragraph" w:customStyle="1" w:styleId="ManualNumPar1">
    <w:name w:val="Manual NumPar 1"/>
    <w:basedOn w:val="Normal"/>
    <w:next w:val="Text1"/>
    <w:rsid w:val="00B80462"/>
    <w:pPr>
      <w:spacing w:line="240" w:lineRule="auto"/>
      <w:ind w:left="850" w:hanging="850"/>
    </w:pPr>
    <w:rPr>
      <w:color w:val="auto"/>
      <w:sz w:val="24"/>
      <w:szCs w:val="22"/>
    </w:rPr>
  </w:style>
  <w:style w:type="paragraph" w:customStyle="1" w:styleId="ManualNumPar2">
    <w:name w:val="Manual NumPar 2"/>
    <w:basedOn w:val="Normal"/>
    <w:next w:val="Text1"/>
    <w:rsid w:val="00B80462"/>
    <w:pPr>
      <w:spacing w:line="240" w:lineRule="auto"/>
      <w:ind w:left="850" w:hanging="850"/>
    </w:pPr>
    <w:rPr>
      <w:color w:val="auto"/>
      <w:sz w:val="24"/>
      <w:szCs w:val="22"/>
    </w:rPr>
  </w:style>
  <w:style w:type="paragraph" w:customStyle="1" w:styleId="ManualNumPar3">
    <w:name w:val="Manual NumPar 3"/>
    <w:basedOn w:val="Normal"/>
    <w:next w:val="Text1"/>
    <w:rsid w:val="00B80462"/>
    <w:pPr>
      <w:spacing w:line="240" w:lineRule="auto"/>
      <w:ind w:left="850" w:hanging="850"/>
    </w:pPr>
    <w:rPr>
      <w:color w:val="auto"/>
      <w:sz w:val="24"/>
      <w:szCs w:val="22"/>
    </w:rPr>
  </w:style>
  <w:style w:type="paragraph" w:customStyle="1" w:styleId="ManualNumPar4">
    <w:name w:val="Manual NumPar 4"/>
    <w:basedOn w:val="Normal"/>
    <w:next w:val="Text1"/>
    <w:rsid w:val="00B80462"/>
    <w:pPr>
      <w:spacing w:line="240" w:lineRule="auto"/>
      <w:ind w:left="850" w:hanging="850"/>
    </w:pPr>
    <w:rPr>
      <w:color w:val="auto"/>
      <w:sz w:val="24"/>
      <w:szCs w:val="22"/>
    </w:rPr>
  </w:style>
  <w:style w:type="paragraph" w:customStyle="1" w:styleId="QuotedNumPar">
    <w:name w:val="Quoted NumPar"/>
    <w:basedOn w:val="Normal"/>
    <w:rsid w:val="00B80462"/>
    <w:pPr>
      <w:spacing w:line="240" w:lineRule="auto"/>
      <w:ind w:left="1417" w:hanging="567"/>
    </w:pPr>
    <w:rPr>
      <w:color w:val="auto"/>
      <w:sz w:val="24"/>
      <w:szCs w:val="22"/>
    </w:rPr>
  </w:style>
  <w:style w:type="paragraph" w:customStyle="1" w:styleId="ManualHeading1">
    <w:name w:val="Manual Heading 1"/>
    <w:basedOn w:val="Normal"/>
    <w:next w:val="Text1"/>
    <w:rsid w:val="00B80462"/>
    <w:pPr>
      <w:keepNext/>
      <w:tabs>
        <w:tab w:val="left" w:pos="850"/>
      </w:tabs>
      <w:spacing w:before="360" w:line="240" w:lineRule="auto"/>
      <w:ind w:left="850" w:hanging="850"/>
      <w:outlineLvl w:val="0"/>
    </w:pPr>
    <w:rPr>
      <w:b/>
      <w:smallCaps/>
      <w:color w:val="auto"/>
      <w:sz w:val="24"/>
      <w:szCs w:val="22"/>
    </w:rPr>
  </w:style>
  <w:style w:type="paragraph" w:customStyle="1" w:styleId="ManualHeading2">
    <w:name w:val="Manual Heading 2"/>
    <w:basedOn w:val="Normal"/>
    <w:next w:val="Text1"/>
    <w:rsid w:val="00B80462"/>
    <w:pPr>
      <w:keepNext/>
      <w:tabs>
        <w:tab w:val="left" w:pos="850"/>
      </w:tabs>
      <w:spacing w:line="240" w:lineRule="auto"/>
      <w:ind w:left="850" w:hanging="850"/>
      <w:outlineLvl w:val="1"/>
    </w:pPr>
    <w:rPr>
      <w:b/>
      <w:color w:val="auto"/>
      <w:sz w:val="24"/>
      <w:szCs w:val="22"/>
    </w:rPr>
  </w:style>
  <w:style w:type="paragraph" w:customStyle="1" w:styleId="ManualHeading3">
    <w:name w:val="Manual Heading 3"/>
    <w:basedOn w:val="Normal"/>
    <w:next w:val="Text1"/>
    <w:rsid w:val="00B80462"/>
    <w:pPr>
      <w:keepNext/>
      <w:tabs>
        <w:tab w:val="left" w:pos="850"/>
      </w:tabs>
      <w:spacing w:line="240" w:lineRule="auto"/>
      <w:ind w:left="850" w:hanging="850"/>
      <w:outlineLvl w:val="2"/>
    </w:pPr>
    <w:rPr>
      <w:i/>
      <w:color w:val="auto"/>
      <w:sz w:val="24"/>
      <w:szCs w:val="22"/>
    </w:rPr>
  </w:style>
  <w:style w:type="paragraph" w:customStyle="1" w:styleId="ManualHeading4">
    <w:name w:val="Manual Heading 4"/>
    <w:basedOn w:val="Normal"/>
    <w:next w:val="Text1"/>
    <w:rsid w:val="00B80462"/>
    <w:pPr>
      <w:keepNext/>
      <w:tabs>
        <w:tab w:val="left" w:pos="850"/>
      </w:tabs>
      <w:spacing w:line="240" w:lineRule="auto"/>
      <w:ind w:left="850" w:hanging="850"/>
      <w:outlineLvl w:val="3"/>
    </w:pPr>
    <w:rPr>
      <w:color w:val="auto"/>
      <w:sz w:val="24"/>
      <w:szCs w:val="22"/>
    </w:rPr>
  </w:style>
  <w:style w:type="paragraph" w:customStyle="1" w:styleId="ChapterTitle">
    <w:name w:val="ChapterTitle"/>
    <w:basedOn w:val="Normal"/>
    <w:next w:val="Normal"/>
    <w:rsid w:val="00B80462"/>
    <w:pPr>
      <w:keepNext/>
      <w:spacing w:after="360" w:line="240" w:lineRule="auto"/>
      <w:jc w:val="center"/>
    </w:pPr>
    <w:rPr>
      <w:b/>
      <w:color w:val="auto"/>
      <w:sz w:val="32"/>
      <w:szCs w:val="22"/>
    </w:rPr>
  </w:style>
  <w:style w:type="paragraph" w:customStyle="1" w:styleId="PartTitle">
    <w:name w:val="PartTitle"/>
    <w:basedOn w:val="Normal"/>
    <w:next w:val="ChapterTitle"/>
    <w:rsid w:val="00B80462"/>
    <w:pPr>
      <w:keepNext/>
      <w:pageBreakBefore/>
      <w:spacing w:after="360" w:line="240" w:lineRule="auto"/>
      <w:jc w:val="center"/>
    </w:pPr>
    <w:rPr>
      <w:b/>
      <w:color w:val="auto"/>
      <w:sz w:val="36"/>
      <w:szCs w:val="22"/>
    </w:rPr>
  </w:style>
  <w:style w:type="paragraph" w:customStyle="1" w:styleId="SectionTitle">
    <w:name w:val="SectionTitle"/>
    <w:basedOn w:val="Normal"/>
    <w:next w:val="Heading1"/>
    <w:rsid w:val="00B80462"/>
    <w:pPr>
      <w:keepNext/>
      <w:spacing w:after="360" w:line="240" w:lineRule="auto"/>
      <w:jc w:val="center"/>
    </w:pPr>
    <w:rPr>
      <w:b/>
      <w:smallCaps/>
      <w:color w:val="auto"/>
      <w:sz w:val="28"/>
      <w:szCs w:val="22"/>
    </w:rPr>
  </w:style>
  <w:style w:type="paragraph" w:customStyle="1" w:styleId="TableTitle">
    <w:name w:val="Table Title"/>
    <w:basedOn w:val="Normal"/>
    <w:next w:val="Normal"/>
    <w:rsid w:val="00B80462"/>
    <w:pPr>
      <w:spacing w:line="240" w:lineRule="auto"/>
      <w:jc w:val="center"/>
    </w:pPr>
    <w:rPr>
      <w:b/>
      <w:color w:val="auto"/>
      <w:sz w:val="24"/>
      <w:szCs w:val="22"/>
    </w:rPr>
  </w:style>
  <w:style w:type="character" w:customStyle="1" w:styleId="Marker">
    <w:name w:val="Marker"/>
    <w:basedOn w:val="DefaultParagraphFont"/>
    <w:rsid w:val="00B80462"/>
    <w:rPr>
      <w:color w:val="0000FF"/>
      <w:shd w:val="clear" w:color="auto" w:fill="auto"/>
    </w:rPr>
  </w:style>
  <w:style w:type="character" w:customStyle="1" w:styleId="Marker1">
    <w:name w:val="Marker1"/>
    <w:basedOn w:val="DefaultParagraphFont"/>
    <w:rsid w:val="00B80462"/>
    <w:rPr>
      <w:color w:val="008000"/>
      <w:shd w:val="clear" w:color="auto" w:fill="auto"/>
    </w:rPr>
  </w:style>
  <w:style w:type="character" w:customStyle="1" w:styleId="Marker2">
    <w:name w:val="Marker2"/>
    <w:basedOn w:val="DefaultParagraphFont"/>
    <w:rsid w:val="00B80462"/>
    <w:rPr>
      <w:color w:val="FF0000"/>
      <w:shd w:val="clear" w:color="auto" w:fill="auto"/>
    </w:rPr>
  </w:style>
  <w:style w:type="paragraph" w:customStyle="1" w:styleId="Point0number">
    <w:name w:val="Point 0 (number)"/>
    <w:basedOn w:val="Normal"/>
    <w:rsid w:val="00B80462"/>
    <w:pPr>
      <w:numPr>
        <w:numId w:val="21"/>
      </w:numPr>
      <w:spacing w:line="240" w:lineRule="auto"/>
    </w:pPr>
    <w:rPr>
      <w:color w:val="auto"/>
      <w:sz w:val="24"/>
      <w:szCs w:val="22"/>
    </w:rPr>
  </w:style>
  <w:style w:type="paragraph" w:customStyle="1" w:styleId="Point1number">
    <w:name w:val="Point 1 (number)"/>
    <w:basedOn w:val="Normal"/>
    <w:rsid w:val="00B80462"/>
    <w:pPr>
      <w:numPr>
        <w:ilvl w:val="2"/>
        <w:numId w:val="21"/>
      </w:numPr>
      <w:tabs>
        <w:tab w:val="clear" w:pos="1417"/>
        <w:tab w:val="num" w:pos="850"/>
      </w:tabs>
      <w:spacing w:line="240" w:lineRule="auto"/>
      <w:ind w:left="850" w:hanging="850"/>
    </w:pPr>
    <w:rPr>
      <w:color w:val="auto"/>
      <w:sz w:val="24"/>
      <w:szCs w:val="22"/>
    </w:rPr>
  </w:style>
  <w:style w:type="paragraph" w:customStyle="1" w:styleId="Point2number">
    <w:name w:val="Point 2 (number)"/>
    <w:basedOn w:val="Normal"/>
    <w:rsid w:val="00B80462"/>
    <w:pPr>
      <w:numPr>
        <w:ilvl w:val="4"/>
        <w:numId w:val="21"/>
      </w:numPr>
      <w:tabs>
        <w:tab w:val="clear" w:pos="1984"/>
      </w:tabs>
      <w:spacing w:line="240" w:lineRule="auto"/>
      <w:ind w:left="1800" w:hanging="360"/>
    </w:pPr>
    <w:rPr>
      <w:color w:val="auto"/>
      <w:sz w:val="24"/>
      <w:szCs w:val="22"/>
    </w:rPr>
  </w:style>
  <w:style w:type="paragraph" w:customStyle="1" w:styleId="Point3number">
    <w:name w:val="Point 3 (number)"/>
    <w:basedOn w:val="Normal"/>
    <w:rsid w:val="00B80462"/>
    <w:pPr>
      <w:numPr>
        <w:ilvl w:val="6"/>
        <w:numId w:val="21"/>
      </w:numPr>
      <w:tabs>
        <w:tab w:val="clear" w:pos="2551"/>
      </w:tabs>
      <w:spacing w:line="240" w:lineRule="auto"/>
      <w:ind w:left="2520" w:hanging="360"/>
    </w:pPr>
    <w:rPr>
      <w:color w:val="auto"/>
      <w:sz w:val="24"/>
      <w:szCs w:val="22"/>
    </w:rPr>
  </w:style>
  <w:style w:type="paragraph" w:customStyle="1" w:styleId="Point0letter">
    <w:name w:val="Point 0 (letter)"/>
    <w:basedOn w:val="Normal"/>
    <w:rsid w:val="00B80462"/>
    <w:pPr>
      <w:numPr>
        <w:ilvl w:val="1"/>
        <w:numId w:val="21"/>
      </w:numPr>
      <w:spacing w:line="240" w:lineRule="auto"/>
    </w:pPr>
    <w:rPr>
      <w:color w:val="auto"/>
      <w:sz w:val="24"/>
      <w:szCs w:val="22"/>
    </w:rPr>
  </w:style>
  <w:style w:type="paragraph" w:customStyle="1" w:styleId="Point1letter">
    <w:name w:val="Point 1 (letter)"/>
    <w:basedOn w:val="Normal"/>
    <w:rsid w:val="00B80462"/>
    <w:pPr>
      <w:numPr>
        <w:ilvl w:val="3"/>
        <w:numId w:val="21"/>
      </w:numPr>
      <w:tabs>
        <w:tab w:val="clear" w:pos="1417"/>
        <w:tab w:val="num" w:pos="850"/>
      </w:tabs>
      <w:spacing w:line="240" w:lineRule="auto"/>
      <w:ind w:left="850" w:hanging="850"/>
    </w:pPr>
    <w:rPr>
      <w:color w:val="auto"/>
      <w:sz w:val="24"/>
      <w:szCs w:val="22"/>
    </w:rPr>
  </w:style>
  <w:style w:type="paragraph" w:customStyle="1" w:styleId="Point2letter">
    <w:name w:val="Point 2 (letter)"/>
    <w:basedOn w:val="Normal"/>
    <w:rsid w:val="00B80462"/>
    <w:pPr>
      <w:numPr>
        <w:ilvl w:val="5"/>
        <w:numId w:val="21"/>
      </w:numPr>
      <w:tabs>
        <w:tab w:val="clear" w:pos="1984"/>
      </w:tabs>
      <w:spacing w:line="240" w:lineRule="auto"/>
      <w:ind w:left="2160" w:hanging="360"/>
    </w:pPr>
    <w:rPr>
      <w:color w:val="auto"/>
      <w:sz w:val="24"/>
      <w:szCs w:val="22"/>
    </w:rPr>
  </w:style>
  <w:style w:type="paragraph" w:customStyle="1" w:styleId="Point3letter">
    <w:name w:val="Point 3 (letter)"/>
    <w:basedOn w:val="Normal"/>
    <w:rsid w:val="00B80462"/>
    <w:pPr>
      <w:numPr>
        <w:ilvl w:val="7"/>
        <w:numId w:val="21"/>
      </w:numPr>
      <w:tabs>
        <w:tab w:val="clear" w:pos="2551"/>
      </w:tabs>
      <w:spacing w:line="240" w:lineRule="auto"/>
      <w:ind w:left="2880" w:hanging="360"/>
    </w:pPr>
    <w:rPr>
      <w:color w:val="auto"/>
      <w:sz w:val="24"/>
      <w:szCs w:val="22"/>
    </w:rPr>
  </w:style>
  <w:style w:type="paragraph" w:customStyle="1" w:styleId="Point4letter">
    <w:name w:val="Point 4 (letter)"/>
    <w:basedOn w:val="Normal"/>
    <w:rsid w:val="00B80462"/>
    <w:pPr>
      <w:numPr>
        <w:ilvl w:val="8"/>
        <w:numId w:val="21"/>
      </w:numPr>
      <w:tabs>
        <w:tab w:val="clear" w:pos="3118"/>
      </w:tabs>
      <w:spacing w:line="240" w:lineRule="auto"/>
      <w:ind w:left="3240" w:hanging="360"/>
    </w:pPr>
    <w:rPr>
      <w:color w:val="auto"/>
      <w:sz w:val="24"/>
      <w:szCs w:val="22"/>
    </w:rPr>
  </w:style>
  <w:style w:type="paragraph" w:customStyle="1" w:styleId="Bullet0">
    <w:name w:val="Bullet 0"/>
    <w:basedOn w:val="Normal"/>
    <w:rsid w:val="00B80462"/>
    <w:pPr>
      <w:numPr>
        <w:numId w:val="3"/>
      </w:numPr>
      <w:tabs>
        <w:tab w:val="clear" w:pos="850"/>
      </w:tabs>
      <w:spacing w:line="240" w:lineRule="auto"/>
      <w:ind w:left="720" w:hanging="360"/>
    </w:pPr>
    <w:rPr>
      <w:color w:val="auto"/>
      <w:sz w:val="24"/>
      <w:szCs w:val="22"/>
    </w:rPr>
  </w:style>
  <w:style w:type="paragraph" w:customStyle="1" w:styleId="Bullet1">
    <w:name w:val="Bullet 1"/>
    <w:basedOn w:val="Normal"/>
    <w:rsid w:val="00B80462"/>
    <w:pPr>
      <w:numPr>
        <w:numId w:val="23"/>
      </w:numPr>
      <w:tabs>
        <w:tab w:val="clear" w:pos="1417"/>
        <w:tab w:val="num" w:pos="850"/>
      </w:tabs>
      <w:spacing w:line="240" w:lineRule="auto"/>
      <w:ind w:left="850" w:hanging="850"/>
    </w:pPr>
    <w:rPr>
      <w:color w:val="auto"/>
      <w:sz w:val="24"/>
      <w:szCs w:val="22"/>
    </w:rPr>
  </w:style>
  <w:style w:type="paragraph" w:customStyle="1" w:styleId="Bullet2">
    <w:name w:val="Bullet 2"/>
    <w:basedOn w:val="Normal"/>
    <w:rsid w:val="00B80462"/>
    <w:pPr>
      <w:numPr>
        <w:numId w:val="24"/>
      </w:numPr>
      <w:tabs>
        <w:tab w:val="clear" w:pos="1984"/>
        <w:tab w:val="num" w:pos="850"/>
      </w:tabs>
      <w:spacing w:line="240" w:lineRule="auto"/>
      <w:ind w:left="850" w:hanging="850"/>
    </w:pPr>
    <w:rPr>
      <w:color w:val="auto"/>
      <w:sz w:val="24"/>
      <w:szCs w:val="22"/>
    </w:rPr>
  </w:style>
  <w:style w:type="paragraph" w:customStyle="1" w:styleId="Bullet3">
    <w:name w:val="Bullet 3"/>
    <w:basedOn w:val="Normal"/>
    <w:rsid w:val="00B80462"/>
    <w:pPr>
      <w:numPr>
        <w:numId w:val="25"/>
      </w:numPr>
      <w:tabs>
        <w:tab w:val="clear" w:pos="2551"/>
        <w:tab w:val="num" w:pos="1417"/>
      </w:tabs>
      <w:spacing w:line="240" w:lineRule="auto"/>
      <w:ind w:left="1417"/>
    </w:pPr>
    <w:rPr>
      <w:color w:val="auto"/>
      <w:sz w:val="24"/>
      <w:szCs w:val="22"/>
    </w:rPr>
  </w:style>
  <w:style w:type="paragraph" w:customStyle="1" w:styleId="Bullet4">
    <w:name w:val="Bullet 4"/>
    <w:basedOn w:val="Normal"/>
    <w:rsid w:val="00B80462"/>
    <w:pPr>
      <w:numPr>
        <w:numId w:val="26"/>
      </w:numPr>
      <w:tabs>
        <w:tab w:val="clear" w:pos="3118"/>
        <w:tab w:val="num" w:pos="1984"/>
      </w:tabs>
      <w:spacing w:line="240" w:lineRule="auto"/>
      <w:ind w:left="1984"/>
    </w:pPr>
    <w:rPr>
      <w:color w:val="auto"/>
      <w:sz w:val="24"/>
      <w:szCs w:val="22"/>
    </w:rPr>
  </w:style>
  <w:style w:type="paragraph" w:customStyle="1" w:styleId="Annexetitreexpos">
    <w:name w:val="Annexe titre (exposé)"/>
    <w:basedOn w:val="Normal"/>
    <w:next w:val="Normal"/>
    <w:rsid w:val="00B80462"/>
    <w:pPr>
      <w:spacing w:line="240" w:lineRule="auto"/>
      <w:jc w:val="center"/>
    </w:pPr>
    <w:rPr>
      <w:b/>
      <w:color w:val="auto"/>
      <w:sz w:val="24"/>
      <w:szCs w:val="22"/>
      <w:u w:val="single"/>
    </w:rPr>
  </w:style>
  <w:style w:type="paragraph" w:customStyle="1" w:styleId="Annexetitre">
    <w:name w:val="Annexe titre"/>
    <w:basedOn w:val="Normal"/>
    <w:next w:val="Normal"/>
    <w:rsid w:val="00B80462"/>
    <w:pPr>
      <w:spacing w:line="240" w:lineRule="auto"/>
      <w:jc w:val="center"/>
    </w:pPr>
    <w:rPr>
      <w:b/>
      <w:color w:val="auto"/>
      <w:sz w:val="24"/>
      <w:szCs w:val="22"/>
      <w:u w:val="single"/>
    </w:rPr>
  </w:style>
  <w:style w:type="paragraph" w:customStyle="1" w:styleId="Annexetitrefichefinancire">
    <w:name w:val="Annexe titre (fiche financière)"/>
    <w:basedOn w:val="Normal"/>
    <w:next w:val="Normal"/>
    <w:rsid w:val="00B80462"/>
    <w:pPr>
      <w:spacing w:line="240" w:lineRule="auto"/>
      <w:jc w:val="center"/>
    </w:pPr>
    <w:rPr>
      <w:b/>
      <w:color w:val="auto"/>
      <w:sz w:val="24"/>
      <w:szCs w:val="22"/>
      <w:u w:val="single"/>
    </w:rPr>
  </w:style>
  <w:style w:type="paragraph" w:customStyle="1" w:styleId="Applicationdirecte">
    <w:name w:val="Application directe"/>
    <w:basedOn w:val="Normal"/>
    <w:next w:val="Fait"/>
    <w:rsid w:val="00B80462"/>
    <w:pPr>
      <w:spacing w:before="480" w:line="240" w:lineRule="auto"/>
    </w:pPr>
    <w:rPr>
      <w:color w:val="auto"/>
      <w:sz w:val="24"/>
      <w:szCs w:val="22"/>
    </w:rPr>
  </w:style>
  <w:style w:type="paragraph" w:customStyle="1" w:styleId="Avertissementtitre">
    <w:name w:val="Avertissement titre"/>
    <w:basedOn w:val="Normal"/>
    <w:next w:val="Normal"/>
    <w:rsid w:val="00B80462"/>
    <w:pPr>
      <w:keepNext/>
      <w:spacing w:before="480" w:line="240" w:lineRule="auto"/>
    </w:pPr>
    <w:rPr>
      <w:color w:val="auto"/>
      <w:sz w:val="24"/>
      <w:szCs w:val="22"/>
      <w:u w:val="single"/>
    </w:rPr>
  </w:style>
  <w:style w:type="paragraph" w:customStyle="1" w:styleId="Confidence">
    <w:name w:val="Confidence"/>
    <w:basedOn w:val="Normal"/>
    <w:next w:val="Normal"/>
    <w:rsid w:val="00B80462"/>
    <w:pPr>
      <w:spacing w:before="360" w:line="240" w:lineRule="auto"/>
      <w:jc w:val="center"/>
    </w:pPr>
    <w:rPr>
      <w:color w:val="auto"/>
      <w:sz w:val="24"/>
      <w:szCs w:val="22"/>
    </w:rPr>
  </w:style>
  <w:style w:type="paragraph" w:customStyle="1" w:styleId="Confidentialit">
    <w:name w:val="Confidentialité"/>
    <w:basedOn w:val="Normal"/>
    <w:next w:val="TypedudocumentPagedecouverture"/>
    <w:rsid w:val="00B80462"/>
    <w:pPr>
      <w:spacing w:before="240" w:after="240" w:line="240" w:lineRule="auto"/>
      <w:ind w:left="5103"/>
      <w:jc w:val="left"/>
    </w:pPr>
    <w:rPr>
      <w:i/>
      <w:color w:val="auto"/>
      <w:sz w:val="32"/>
      <w:szCs w:val="22"/>
    </w:rPr>
  </w:style>
  <w:style w:type="paragraph" w:customStyle="1" w:styleId="Considrant">
    <w:name w:val="Considérant"/>
    <w:basedOn w:val="Normal"/>
    <w:rsid w:val="00B80462"/>
    <w:pPr>
      <w:numPr>
        <w:numId w:val="5"/>
      </w:numPr>
      <w:tabs>
        <w:tab w:val="clear" w:pos="709"/>
        <w:tab w:val="num" w:pos="850"/>
      </w:tabs>
      <w:spacing w:line="240" w:lineRule="auto"/>
      <w:ind w:left="850" w:hanging="850"/>
    </w:pPr>
    <w:rPr>
      <w:color w:val="auto"/>
      <w:sz w:val="24"/>
      <w:szCs w:val="22"/>
    </w:rPr>
  </w:style>
  <w:style w:type="paragraph" w:customStyle="1" w:styleId="Corrigendum">
    <w:name w:val="Corrigendum"/>
    <w:basedOn w:val="Normal"/>
    <w:next w:val="Normal"/>
    <w:rsid w:val="00B80462"/>
    <w:pPr>
      <w:spacing w:before="0" w:after="240" w:line="240" w:lineRule="auto"/>
      <w:jc w:val="left"/>
    </w:pPr>
    <w:rPr>
      <w:color w:val="auto"/>
      <w:sz w:val="24"/>
      <w:szCs w:val="22"/>
    </w:rPr>
  </w:style>
  <w:style w:type="paragraph" w:customStyle="1" w:styleId="Emission">
    <w:name w:val="Emission"/>
    <w:basedOn w:val="Normal"/>
    <w:next w:val="Rfrenceinstitutionnelle"/>
    <w:rsid w:val="00B80462"/>
    <w:pPr>
      <w:spacing w:before="0" w:after="0" w:line="240" w:lineRule="auto"/>
      <w:ind w:left="5103"/>
      <w:jc w:val="left"/>
    </w:pPr>
    <w:rPr>
      <w:color w:val="auto"/>
      <w:sz w:val="24"/>
      <w:szCs w:val="22"/>
    </w:rPr>
  </w:style>
  <w:style w:type="paragraph" w:customStyle="1" w:styleId="Exposdesmotifstitre">
    <w:name w:val="Exposé des motifs titre"/>
    <w:basedOn w:val="Normal"/>
    <w:next w:val="Normal"/>
    <w:rsid w:val="00B80462"/>
    <w:pPr>
      <w:spacing w:line="240" w:lineRule="auto"/>
      <w:jc w:val="center"/>
    </w:pPr>
    <w:rPr>
      <w:b/>
      <w:color w:val="auto"/>
      <w:sz w:val="24"/>
      <w:szCs w:val="22"/>
      <w:u w:val="single"/>
    </w:rPr>
  </w:style>
  <w:style w:type="paragraph" w:customStyle="1" w:styleId="Fait">
    <w:name w:val="Fait à"/>
    <w:basedOn w:val="Normal"/>
    <w:next w:val="Institutionquisigne"/>
    <w:rsid w:val="00B80462"/>
    <w:pPr>
      <w:keepNext/>
      <w:spacing w:after="0" w:line="240" w:lineRule="auto"/>
    </w:pPr>
    <w:rPr>
      <w:color w:val="auto"/>
      <w:sz w:val="24"/>
      <w:szCs w:val="22"/>
    </w:rPr>
  </w:style>
  <w:style w:type="paragraph" w:customStyle="1" w:styleId="Formuledadoption">
    <w:name w:val="Formule d'adoption"/>
    <w:basedOn w:val="Normal"/>
    <w:next w:val="Titrearticle"/>
    <w:rsid w:val="00B80462"/>
    <w:pPr>
      <w:keepNext/>
      <w:spacing w:line="240" w:lineRule="auto"/>
    </w:pPr>
    <w:rPr>
      <w:color w:val="auto"/>
      <w:sz w:val="24"/>
      <w:szCs w:val="22"/>
    </w:rPr>
  </w:style>
  <w:style w:type="paragraph" w:customStyle="1" w:styleId="Langue">
    <w:name w:val="Langue"/>
    <w:basedOn w:val="Normal"/>
    <w:next w:val="Rfrenceinterne"/>
    <w:rsid w:val="00B80462"/>
    <w:pPr>
      <w:framePr w:wrap="around" w:vAnchor="page" w:hAnchor="text" w:xAlign="center" w:y="14741"/>
      <w:spacing w:before="0" w:after="600" w:line="240" w:lineRule="auto"/>
      <w:jc w:val="center"/>
    </w:pPr>
    <w:rPr>
      <w:b/>
      <w:caps/>
      <w:color w:val="auto"/>
      <w:sz w:val="24"/>
      <w:szCs w:val="22"/>
    </w:rPr>
  </w:style>
  <w:style w:type="paragraph" w:customStyle="1" w:styleId="Nomdelinstitution">
    <w:name w:val="Nom de l'institution"/>
    <w:basedOn w:val="Normal"/>
    <w:next w:val="Emission"/>
    <w:rsid w:val="00B80462"/>
    <w:pPr>
      <w:spacing w:before="0" w:after="0" w:line="240" w:lineRule="auto"/>
      <w:jc w:val="left"/>
    </w:pPr>
    <w:rPr>
      <w:rFonts w:ascii="Arial" w:hAnsi="Arial" w:cs="Arial"/>
      <w:color w:val="auto"/>
      <w:sz w:val="24"/>
      <w:szCs w:val="22"/>
    </w:rPr>
  </w:style>
  <w:style w:type="paragraph" w:customStyle="1" w:styleId="Rfrenceinstitutionnelle">
    <w:name w:val="Référence institutionnelle"/>
    <w:basedOn w:val="Normal"/>
    <w:next w:val="Confidentialit"/>
    <w:rsid w:val="00B80462"/>
    <w:pPr>
      <w:spacing w:before="0" w:after="240" w:line="240" w:lineRule="auto"/>
      <w:ind w:left="5103"/>
      <w:jc w:val="left"/>
    </w:pPr>
    <w:rPr>
      <w:color w:val="auto"/>
      <w:sz w:val="24"/>
      <w:szCs w:val="22"/>
    </w:rPr>
  </w:style>
  <w:style w:type="paragraph" w:customStyle="1" w:styleId="Rfrenceinterinstitutionnelle">
    <w:name w:val="Référence interinstitutionnelle"/>
    <w:basedOn w:val="Normal"/>
    <w:next w:val="Statut"/>
    <w:rsid w:val="00B80462"/>
    <w:pPr>
      <w:spacing w:before="0" w:after="0" w:line="240" w:lineRule="auto"/>
      <w:ind w:left="5103"/>
      <w:jc w:val="left"/>
    </w:pPr>
    <w:rPr>
      <w:color w:val="auto"/>
      <w:sz w:val="24"/>
      <w:szCs w:val="22"/>
    </w:rPr>
  </w:style>
  <w:style w:type="paragraph" w:customStyle="1" w:styleId="Rfrenceinterne">
    <w:name w:val="Référence interne"/>
    <w:basedOn w:val="Normal"/>
    <w:next w:val="Rfrenceinterinstitutionnelle"/>
    <w:rsid w:val="00B80462"/>
    <w:pPr>
      <w:spacing w:before="0" w:after="0" w:line="240" w:lineRule="auto"/>
      <w:ind w:left="5103"/>
      <w:jc w:val="left"/>
    </w:pPr>
    <w:rPr>
      <w:color w:val="auto"/>
      <w:sz w:val="24"/>
      <w:szCs w:val="22"/>
    </w:rPr>
  </w:style>
  <w:style w:type="paragraph" w:customStyle="1" w:styleId="Sous-titreobjet">
    <w:name w:val="Sous-titre objet"/>
    <w:basedOn w:val="Normal"/>
    <w:rsid w:val="00B80462"/>
    <w:pPr>
      <w:spacing w:before="0" w:after="0" w:line="240" w:lineRule="auto"/>
      <w:jc w:val="center"/>
    </w:pPr>
    <w:rPr>
      <w:b/>
      <w:color w:val="auto"/>
      <w:sz w:val="24"/>
      <w:szCs w:val="22"/>
    </w:rPr>
  </w:style>
  <w:style w:type="paragraph" w:customStyle="1" w:styleId="Statut">
    <w:name w:val="Statut"/>
    <w:basedOn w:val="Normal"/>
    <w:next w:val="Typedudocument"/>
    <w:rsid w:val="00B80462"/>
    <w:pPr>
      <w:spacing w:before="360" w:after="0" w:line="240" w:lineRule="auto"/>
      <w:jc w:val="center"/>
    </w:pPr>
    <w:rPr>
      <w:color w:val="auto"/>
      <w:sz w:val="24"/>
      <w:szCs w:val="22"/>
    </w:rPr>
  </w:style>
  <w:style w:type="paragraph" w:customStyle="1" w:styleId="Titrearticle">
    <w:name w:val="Titre article"/>
    <w:basedOn w:val="Normal"/>
    <w:next w:val="Normal"/>
    <w:rsid w:val="00B80462"/>
    <w:pPr>
      <w:keepNext/>
      <w:spacing w:before="360" w:line="240" w:lineRule="auto"/>
      <w:jc w:val="center"/>
    </w:pPr>
    <w:rPr>
      <w:i/>
      <w:color w:val="auto"/>
      <w:sz w:val="24"/>
      <w:szCs w:val="22"/>
    </w:rPr>
  </w:style>
  <w:style w:type="character" w:customStyle="1" w:styleId="Added">
    <w:name w:val="Added"/>
    <w:basedOn w:val="DefaultParagraphFont"/>
    <w:rsid w:val="00B80462"/>
    <w:rPr>
      <w:b/>
      <w:u w:val="single"/>
      <w:shd w:val="clear" w:color="auto" w:fill="auto"/>
    </w:rPr>
  </w:style>
  <w:style w:type="character" w:customStyle="1" w:styleId="Deleted">
    <w:name w:val="Deleted"/>
    <w:basedOn w:val="DefaultParagraphFont"/>
    <w:rsid w:val="00B80462"/>
    <w:rPr>
      <w:strike/>
      <w:dstrike w:val="0"/>
      <w:shd w:val="clear" w:color="auto" w:fill="auto"/>
    </w:rPr>
  </w:style>
  <w:style w:type="paragraph" w:customStyle="1" w:styleId="Address">
    <w:name w:val="Address"/>
    <w:basedOn w:val="Normal"/>
    <w:next w:val="Normal"/>
    <w:rsid w:val="00B80462"/>
    <w:pPr>
      <w:keepLines/>
      <w:ind w:left="3402"/>
      <w:jc w:val="left"/>
    </w:pPr>
    <w:rPr>
      <w:color w:val="auto"/>
      <w:sz w:val="24"/>
      <w:szCs w:val="22"/>
    </w:rPr>
  </w:style>
  <w:style w:type="paragraph" w:customStyle="1" w:styleId="Objetexterne">
    <w:name w:val="Objet externe"/>
    <w:basedOn w:val="Normal"/>
    <w:next w:val="Normal"/>
    <w:rsid w:val="00B80462"/>
    <w:pPr>
      <w:spacing w:line="240" w:lineRule="auto"/>
    </w:pPr>
    <w:rPr>
      <w:i/>
      <w:caps/>
      <w:color w:val="auto"/>
      <w:sz w:val="24"/>
      <w:szCs w:val="22"/>
    </w:rPr>
  </w:style>
  <w:style w:type="paragraph" w:customStyle="1" w:styleId="Pagedecouverture">
    <w:name w:val="Page de couverture"/>
    <w:basedOn w:val="Normal"/>
    <w:next w:val="Normal"/>
    <w:rsid w:val="00B80462"/>
    <w:pPr>
      <w:spacing w:before="0" w:after="0" w:line="240" w:lineRule="auto"/>
    </w:pPr>
    <w:rPr>
      <w:color w:val="auto"/>
      <w:sz w:val="24"/>
      <w:szCs w:val="22"/>
    </w:rPr>
  </w:style>
  <w:style w:type="paragraph" w:customStyle="1" w:styleId="Supertitre">
    <w:name w:val="Supertitre"/>
    <w:basedOn w:val="Normal"/>
    <w:next w:val="Normal"/>
    <w:rsid w:val="00B80462"/>
    <w:pPr>
      <w:spacing w:before="0" w:after="600" w:line="240" w:lineRule="auto"/>
      <w:jc w:val="center"/>
    </w:pPr>
    <w:rPr>
      <w:b/>
      <w:color w:val="auto"/>
      <w:sz w:val="24"/>
      <w:szCs w:val="22"/>
    </w:rPr>
  </w:style>
  <w:style w:type="paragraph" w:customStyle="1" w:styleId="Languesfaisantfoi">
    <w:name w:val="Langues faisant foi"/>
    <w:basedOn w:val="Normal"/>
    <w:next w:val="Normal"/>
    <w:rsid w:val="00B80462"/>
    <w:pPr>
      <w:spacing w:before="360" w:after="0" w:line="240" w:lineRule="auto"/>
      <w:jc w:val="center"/>
    </w:pPr>
    <w:rPr>
      <w:color w:val="auto"/>
      <w:sz w:val="24"/>
      <w:szCs w:val="22"/>
    </w:rPr>
  </w:style>
  <w:style w:type="paragraph" w:customStyle="1" w:styleId="Rfrencecroise">
    <w:name w:val="Référence croisée"/>
    <w:basedOn w:val="Normal"/>
    <w:rsid w:val="00B80462"/>
    <w:pPr>
      <w:spacing w:before="0" w:after="0" w:line="240" w:lineRule="auto"/>
      <w:jc w:val="center"/>
    </w:pPr>
    <w:rPr>
      <w:color w:val="auto"/>
      <w:sz w:val="24"/>
      <w:szCs w:val="22"/>
    </w:rPr>
  </w:style>
  <w:style w:type="paragraph" w:customStyle="1" w:styleId="Fichefinanciretitre">
    <w:name w:val="Fiche financière titre"/>
    <w:basedOn w:val="Normal"/>
    <w:next w:val="Normal"/>
    <w:rsid w:val="00B80462"/>
    <w:pPr>
      <w:spacing w:line="240" w:lineRule="auto"/>
      <w:jc w:val="center"/>
    </w:pPr>
    <w:rPr>
      <w:b/>
      <w:color w:val="auto"/>
      <w:sz w:val="24"/>
      <w:szCs w:val="22"/>
      <w:u w:val="single"/>
    </w:rPr>
  </w:style>
  <w:style w:type="paragraph" w:customStyle="1" w:styleId="DatedadoptionPagedecouverture">
    <w:name w:val="Date d'adoption (Page de couverture)"/>
    <w:basedOn w:val="Datedadoption"/>
    <w:next w:val="TitreobjetPagedecouverture"/>
    <w:rsid w:val="00B80462"/>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rsid w:val="00B80462"/>
  </w:style>
  <w:style w:type="paragraph" w:customStyle="1" w:styleId="Sous-titreobjetPagedecouverture">
    <w:name w:val="Sous-titre objet (Page de couverture)"/>
    <w:basedOn w:val="Sous-titreobjet"/>
    <w:rsid w:val="00B80462"/>
  </w:style>
  <w:style w:type="paragraph" w:customStyle="1" w:styleId="StatutPagedecouverture">
    <w:name w:val="Statut (Page de couverture)"/>
    <w:basedOn w:val="Statut"/>
    <w:next w:val="TypedudocumentPagedecouverture"/>
    <w:rsid w:val="00B80462"/>
  </w:style>
  <w:style w:type="paragraph" w:customStyle="1" w:styleId="TitreobjetPagedecouverture">
    <w:name w:val="Titre objet (Page de couverture)"/>
    <w:basedOn w:val="Titreobjet"/>
    <w:next w:val="Sous-titreobjetPagedecouverture"/>
    <w:rsid w:val="00B80462"/>
    <w:pPr>
      <w:spacing w:line="240" w:lineRule="auto"/>
    </w:pPr>
    <w:rPr>
      <w:rFonts w:eastAsia="Calibri"/>
      <w:szCs w:val="22"/>
    </w:rPr>
  </w:style>
  <w:style w:type="paragraph" w:customStyle="1" w:styleId="TypedudocumentPagedecouverture">
    <w:name w:val="Type du document (Page de couverture)"/>
    <w:basedOn w:val="Typedudocument"/>
    <w:next w:val="TitreobjetPagedecouverture"/>
    <w:rsid w:val="00B80462"/>
    <w:pPr>
      <w:spacing w:line="240" w:lineRule="auto"/>
    </w:pPr>
    <w:rPr>
      <w:rFonts w:eastAsia="Calibri"/>
      <w:szCs w:val="22"/>
    </w:rPr>
  </w:style>
  <w:style w:type="paragraph" w:customStyle="1" w:styleId="Volume">
    <w:name w:val="Volume"/>
    <w:basedOn w:val="Normal"/>
    <w:next w:val="Confidentialit"/>
    <w:rsid w:val="00B80462"/>
    <w:pPr>
      <w:spacing w:before="0" w:after="240" w:line="240" w:lineRule="auto"/>
      <w:ind w:left="5103"/>
      <w:jc w:val="left"/>
    </w:pPr>
    <w:rPr>
      <w:color w:val="auto"/>
      <w:sz w:val="24"/>
      <w:szCs w:val="22"/>
    </w:rPr>
  </w:style>
  <w:style w:type="paragraph" w:customStyle="1" w:styleId="IntrtEEE">
    <w:name w:val="Intérêt EEE"/>
    <w:basedOn w:val="Languesfaisantfoi"/>
    <w:next w:val="Normal"/>
    <w:rsid w:val="00B80462"/>
    <w:pPr>
      <w:spacing w:after="240"/>
    </w:pPr>
  </w:style>
  <w:style w:type="paragraph" w:customStyle="1" w:styleId="Accompagnant">
    <w:name w:val="Accompagnant"/>
    <w:basedOn w:val="Normal"/>
    <w:next w:val="Typeacteprincipal"/>
    <w:rsid w:val="00B80462"/>
    <w:pPr>
      <w:spacing w:before="0" w:after="240" w:line="240" w:lineRule="auto"/>
      <w:jc w:val="center"/>
    </w:pPr>
    <w:rPr>
      <w:b/>
      <w:i/>
      <w:color w:val="auto"/>
      <w:sz w:val="24"/>
      <w:szCs w:val="22"/>
    </w:rPr>
  </w:style>
  <w:style w:type="paragraph" w:customStyle="1" w:styleId="Typeacteprincipal">
    <w:name w:val="Type acte principal"/>
    <w:basedOn w:val="Normal"/>
    <w:next w:val="Objetacteprincipal"/>
    <w:rsid w:val="00B80462"/>
    <w:pPr>
      <w:spacing w:before="0" w:after="240" w:line="240" w:lineRule="auto"/>
      <w:jc w:val="center"/>
    </w:pPr>
    <w:rPr>
      <w:b/>
      <w:color w:val="auto"/>
      <w:sz w:val="24"/>
      <w:szCs w:val="22"/>
    </w:rPr>
  </w:style>
  <w:style w:type="paragraph" w:customStyle="1" w:styleId="Objetacteprincipal">
    <w:name w:val="Objet acte principal"/>
    <w:basedOn w:val="Normal"/>
    <w:next w:val="Titrearticle"/>
    <w:rsid w:val="00B80462"/>
    <w:pPr>
      <w:spacing w:before="0" w:after="360" w:line="240" w:lineRule="auto"/>
      <w:jc w:val="center"/>
    </w:pPr>
    <w:rPr>
      <w:b/>
      <w:color w:val="auto"/>
      <w:sz w:val="24"/>
      <w:szCs w:val="22"/>
    </w:rPr>
  </w:style>
  <w:style w:type="paragraph" w:customStyle="1" w:styleId="IntrtEEEPagedecouverture">
    <w:name w:val="Intérêt EEE (Page de couverture)"/>
    <w:basedOn w:val="IntrtEEE"/>
    <w:next w:val="Rfrencecroise"/>
    <w:rsid w:val="00B80462"/>
  </w:style>
  <w:style w:type="paragraph" w:customStyle="1" w:styleId="AccompagnantPagedecouverture">
    <w:name w:val="Accompagnant (Page de couverture)"/>
    <w:basedOn w:val="Accompagnant"/>
    <w:next w:val="TypeacteprincipalPagedecouverture"/>
    <w:rsid w:val="00B80462"/>
  </w:style>
  <w:style w:type="paragraph" w:customStyle="1" w:styleId="TypeacteprincipalPagedecouverture">
    <w:name w:val="Type acte principal (Page de couverture)"/>
    <w:basedOn w:val="Typeacteprincipal"/>
    <w:next w:val="ObjetacteprincipalPagedecouverture"/>
    <w:rsid w:val="00B80462"/>
  </w:style>
  <w:style w:type="paragraph" w:customStyle="1" w:styleId="ObjetacteprincipalPagedecouverture">
    <w:name w:val="Objet acte principal (Page de couverture)"/>
    <w:basedOn w:val="Objetacteprincipal"/>
    <w:next w:val="Rfrencecroise"/>
    <w:rsid w:val="00B80462"/>
  </w:style>
  <w:style w:type="paragraph" w:customStyle="1" w:styleId="LanguesfaisantfoiPagedecouverture">
    <w:name w:val="Langues faisant foi (Page de couverture)"/>
    <w:basedOn w:val="Normal"/>
    <w:next w:val="Normal"/>
    <w:rsid w:val="00B80462"/>
    <w:pPr>
      <w:spacing w:before="360" w:after="0" w:line="240" w:lineRule="auto"/>
      <w:jc w:val="center"/>
    </w:pPr>
    <w:rPr>
      <w:color w:val="auto"/>
      <w:sz w:val="24"/>
      <w:szCs w:val="22"/>
    </w:rPr>
  </w:style>
  <w:style w:type="paragraph" w:customStyle="1" w:styleId="TechnicalBlock">
    <w:name w:val="Technical Block"/>
    <w:basedOn w:val="Normal"/>
    <w:link w:val="TechnicalBlockChar"/>
    <w:rsid w:val="00B80462"/>
    <w:pPr>
      <w:spacing w:before="0" w:after="240" w:line="240" w:lineRule="auto"/>
      <w:jc w:val="center"/>
    </w:pPr>
    <w:rPr>
      <w:color w:val="auto"/>
      <w:sz w:val="24"/>
      <w:szCs w:val="22"/>
    </w:rPr>
  </w:style>
  <w:style w:type="character" w:customStyle="1" w:styleId="TechnicalBlockChar">
    <w:name w:val="Technical Block Char"/>
    <w:basedOn w:val="DefaultParagraphFont"/>
    <w:link w:val="TechnicalBlock"/>
    <w:rsid w:val="00B80462"/>
    <w:rPr>
      <w:color w:val="auto"/>
      <w:sz w:val="24"/>
      <w:szCs w:val="22"/>
      <w:lang w:val="el-GR"/>
    </w:rPr>
  </w:style>
  <w:style w:type="paragraph" w:customStyle="1" w:styleId="Lignefinal">
    <w:name w:val="Ligne final"/>
    <w:basedOn w:val="Normal"/>
    <w:next w:val="Normal"/>
    <w:rsid w:val="00B80462"/>
    <w:pPr>
      <w:pBdr>
        <w:bottom w:val="single" w:sz="4" w:space="0" w:color="000000"/>
      </w:pBdr>
      <w:spacing w:before="360"/>
      <w:ind w:left="3400" w:right="3400"/>
      <w:jc w:val="center"/>
    </w:pPr>
    <w:rPr>
      <w:rFonts w:eastAsia="Times New Roman"/>
      <w:b/>
      <w:color w:val="auto"/>
      <w:sz w:val="24"/>
      <w:szCs w:val="24"/>
    </w:rPr>
  </w:style>
  <w:style w:type="paragraph" w:customStyle="1" w:styleId="EntText">
    <w:name w:val="EntText"/>
    <w:basedOn w:val="Normal"/>
    <w:rsid w:val="00B80462"/>
    <w:pPr>
      <w:jc w:val="left"/>
    </w:pPr>
    <w:rPr>
      <w:rFonts w:eastAsia="Times New Roman"/>
      <w:color w:val="auto"/>
      <w:sz w:val="24"/>
      <w:szCs w:val="24"/>
    </w:rPr>
  </w:style>
  <w:style w:type="paragraph" w:customStyle="1" w:styleId="pj">
    <w:name w:val="p.j."/>
    <w:basedOn w:val="TechnicalBlock"/>
    <w:link w:val="pjChar"/>
    <w:rsid w:val="00B80462"/>
    <w:pPr>
      <w:spacing w:before="1200" w:after="120"/>
      <w:ind w:left="1440" w:hanging="1440"/>
      <w:jc w:val="left"/>
    </w:pPr>
  </w:style>
  <w:style w:type="character" w:customStyle="1" w:styleId="pjChar">
    <w:name w:val="p.j. Char"/>
    <w:basedOn w:val="TechnicalBlockChar"/>
    <w:link w:val="pj"/>
    <w:rsid w:val="00B80462"/>
    <w:rPr>
      <w:color w:val="auto"/>
      <w:sz w:val="24"/>
      <w:szCs w:val="22"/>
      <w:lang w:val="el-GR"/>
    </w:rPr>
  </w:style>
  <w:style w:type="paragraph" w:customStyle="1" w:styleId="HeaderCouncil">
    <w:name w:val="Header Council"/>
    <w:basedOn w:val="Normal"/>
    <w:link w:val="HeaderCouncilChar"/>
    <w:rsid w:val="00B80462"/>
    <w:pPr>
      <w:spacing w:before="0" w:after="0" w:line="240" w:lineRule="auto"/>
    </w:pPr>
    <w:rPr>
      <w:color w:val="auto"/>
      <w:sz w:val="2"/>
      <w:szCs w:val="22"/>
    </w:rPr>
  </w:style>
  <w:style w:type="character" w:customStyle="1" w:styleId="HeaderCouncilChar">
    <w:name w:val="Header Council Char"/>
    <w:basedOn w:val="pjChar"/>
    <w:link w:val="HeaderCouncil"/>
    <w:rsid w:val="00B80462"/>
    <w:rPr>
      <w:color w:val="auto"/>
      <w:sz w:val="2"/>
      <w:szCs w:val="22"/>
      <w:lang w:val="el-GR"/>
    </w:rPr>
  </w:style>
  <w:style w:type="paragraph" w:customStyle="1" w:styleId="HeaderCouncilLarge">
    <w:name w:val="Header Council Large"/>
    <w:basedOn w:val="Normal"/>
    <w:link w:val="HeaderCouncilLargeChar"/>
    <w:rsid w:val="00B80462"/>
    <w:pPr>
      <w:spacing w:before="0" w:after="440" w:line="240" w:lineRule="auto"/>
    </w:pPr>
    <w:rPr>
      <w:color w:val="auto"/>
      <w:sz w:val="2"/>
      <w:szCs w:val="22"/>
    </w:rPr>
  </w:style>
  <w:style w:type="character" w:customStyle="1" w:styleId="HeaderCouncilLargeChar">
    <w:name w:val="Header Council Large Char"/>
    <w:basedOn w:val="pjChar"/>
    <w:link w:val="HeaderCouncilLarge"/>
    <w:rsid w:val="00B80462"/>
    <w:rPr>
      <w:color w:val="auto"/>
      <w:sz w:val="2"/>
      <w:szCs w:val="22"/>
      <w:lang w:val="el-GR"/>
    </w:rPr>
  </w:style>
  <w:style w:type="paragraph" w:customStyle="1" w:styleId="FooterCouncil">
    <w:name w:val="Footer Council"/>
    <w:basedOn w:val="Normal"/>
    <w:link w:val="FooterCouncilChar"/>
    <w:rsid w:val="00B80462"/>
    <w:pPr>
      <w:spacing w:before="0" w:after="0" w:line="240" w:lineRule="auto"/>
    </w:pPr>
    <w:rPr>
      <w:color w:val="auto"/>
      <w:sz w:val="2"/>
      <w:szCs w:val="22"/>
    </w:rPr>
  </w:style>
  <w:style w:type="character" w:customStyle="1" w:styleId="FooterCouncilChar">
    <w:name w:val="Footer Council Char"/>
    <w:basedOn w:val="pjChar"/>
    <w:link w:val="FooterCouncil"/>
    <w:rsid w:val="00B80462"/>
    <w:rPr>
      <w:color w:val="auto"/>
      <w:sz w:val="2"/>
      <w:szCs w:val="22"/>
      <w:lang w:val="el-GR"/>
    </w:rPr>
  </w:style>
  <w:style w:type="paragraph" w:customStyle="1" w:styleId="FooterText">
    <w:name w:val="Footer Text"/>
    <w:basedOn w:val="Normal"/>
    <w:rsid w:val="00B80462"/>
    <w:pPr>
      <w:spacing w:before="0" w:after="0" w:line="240" w:lineRule="auto"/>
      <w:jc w:val="left"/>
    </w:pPr>
    <w:rPr>
      <w:rFonts w:eastAsia="Times New Roman"/>
      <w:color w:val="auto"/>
      <w:sz w:val="24"/>
      <w:szCs w:val="24"/>
    </w:rPr>
  </w:style>
  <w:style w:type="character" w:styleId="CommentReference">
    <w:name w:val="annotation reference"/>
    <w:basedOn w:val="DefaultParagraphFont"/>
    <w:uiPriority w:val="99"/>
    <w:semiHidden/>
    <w:unhideWhenUsed/>
    <w:rsid w:val="00B80462"/>
    <w:rPr>
      <w:sz w:val="16"/>
      <w:szCs w:val="16"/>
    </w:rPr>
  </w:style>
  <w:style w:type="paragraph" w:customStyle="1" w:styleId="CommentText1">
    <w:name w:val="Comment Text1"/>
    <w:basedOn w:val="Normal"/>
    <w:next w:val="CommentText"/>
    <w:link w:val="CommentTextChar"/>
    <w:uiPriority w:val="99"/>
    <w:unhideWhenUsed/>
    <w:rsid w:val="00B80462"/>
    <w:pPr>
      <w:spacing w:line="240" w:lineRule="auto"/>
    </w:pPr>
    <w:rPr>
      <w:color w:val="auto"/>
      <w:sz w:val="20"/>
    </w:rPr>
  </w:style>
  <w:style w:type="character" w:customStyle="1" w:styleId="CommentTextChar">
    <w:name w:val="Comment Text Char"/>
    <w:basedOn w:val="DefaultParagraphFont"/>
    <w:link w:val="CommentText1"/>
    <w:uiPriority w:val="99"/>
    <w:rsid w:val="00B80462"/>
    <w:rPr>
      <w:color w:val="auto"/>
      <w:sz w:val="20"/>
    </w:rPr>
  </w:style>
  <w:style w:type="paragraph" w:customStyle="1" w:styleId="CommentSubject1">
    <w:name w:val="Comment Subject1"/>
    <w:basedOn w:val="CommentText"/>
    <w:next w:val="CommentText"/>
    <w:uiPriority w:val="99"/>
    <w:semiHidden/>
    <w:unhideWhenUsed/>
    <w:rsid w:val="00B80462"/>
    <w:rPr>
      <w:b/>
      <w:bCs/>
    </w:rPr>
  </w:style>
  <w:style w:type="character" w:customStyle="1" w:styleId="CommentSubjectChar">
    <w:name w:val="Comment Subject Char"/>
    <w:basedOn w:val="CommentTextChar"/>
    <w:link w:val="CommentSubject"/>
    <w:uiPriority w:val="99"/>
    <w:semiHidden/>
    <w:rsid w:val="00B80462"/>
    <w:rPr>
      <w:b/>
      <w:bCs/>
      <w:color w:val="auto"/>
      <w:sz w:val="20"/>
    </w:rPr>
  </w:style>
  <w:style w:type="character" w:customStyle="1" w:styleId="Hyperlink1">
    <w:name w:val="Hyperlink1"/>
    <w:basedOn w:val="DefaultParagraphFont"/>
    <w:uiPriority w:val="99"/>
    <w:unhideWhenUsed/>
    <w:rsid w:val="00B80462"/>
    <w:rPr>
      <w:color w:val="0000FF"/>
      <w:u w:val="single"/>
    </w:rPr>
  </w:style>
  <w:style w:type="paragraph" w:customStyle="1" w:styleId="doc-ti">
    <w:name w:val="doc-ti"/>
    <w:basedOn w:val="Normal"/>
    <w:rsid w:val="00B80462"/>
    <w:pPr>
      <w:spacing w:before="100" w:beforeAutospacing="1" w:after="100" w:afterAutospacing="1" w:line="240" w:lineRule="auto"/>
      <w:jc w:val="left"/>
    </w:pPr>
    <w:rPr>
      <w:rFonts w:eastAsia="Times New Roman"/>
      <w:color w:val="auto"/>
      <w:sz w:val="24"/>
      <w:szCs w:val="24"/>
    </w:rPr>
  </w:style>
  <w:style w:type="character" w:customStyle="1" w:styleId="highlight">
    <w:name w:val="highlight"/>
    <w:basedOn w:val="DefaultParagraphFont"/>
    <w:rsid w:val="00B80462"/>
    <w:rPr>
      <w:shd w:val="clear" w:color="auto" w:fill="auto"/>
    </w:rPr>
  </w:style>
  <w:style w:type="paragraph" w:customStyle="1" w:styleId="Default">
    <w:name w:val="Default"/>
    <w:rsid w:val="00B80462"/>
    <w:pPr>
      <w:autoSpaceDE w:val="0"/>
      <w:autoSpaceDN w:val="0"/>
      <w:adjustRightInd w:val="0"/>
      <w:spacing w:before="0" w:after="0" w:line="240" w:lineRule="auto"/>
      <w:jc w:val="left"/>
    </w:pPr>
    <w:rPr>
      <w:rFonts w:ascii="EUAlbertina" w:hAnsi="EUAlbertina" w:cs="EUAlbertina"/>
      <w:sz w:val="24"/>
      <w:szCs w:val="24"/>
    </w:rPr>
  </w:style>
  <w:style w:type="paragraph" w:customStyle="1" w:styleId="CM1">
    <w:name w:val="CM1"/>
    <w:basedOn w:val="Default"/>
    <w:next w:val="Default"/>
    <w:uiPriority w:val="99"/>
    <w:rsid w:val="00B80462"/>
    <w:rPr>
      <w:rFonts w:cs="Times New Roman"/>
      <w:color w:val="auto"/>
    </w:rPr>
  </w:style>
  <w:style w:type="paragraph" w:customStyle="1" w:styleId="CM3">
    <w:name w:val="CM3"/>
    <w:basedOn w:val="Default"/>
    <w:next w:val="Default"/>
    <w:uiPriority w:val="99"/>
    <w:rsid w:val="00B80462"/>
    <w:rPr>
      <w:rFonts w:cs="Times New Roman"/>
      <w:color w:val="auto"/>
    </w:rPr>
  </w:style>
  <w:style w:type="paragraph" w:customStyle="1" w:styleId="CM4">
    <w:name w:val="CM4"/>
    <w:basedOn w:val="Default"/>
    <w:next w:val="Default"/>
    <w:uiPriority w:val="99"/>
    <w:rsid w:val="00B80462"/>
    <w:rPr>
      <w:rFonts w:cs="Times New Roman"/>
      <w:color w:val="auto"/>
    </w:rPr>
  </w:style>
  <w:style w:type="character" w:styleId="Strong">
    <w:name w:val="Strong"/>
    <w:basedOn w:val="DefaultParagraphFont"/>
    <w:uiPriority w:val="22"/>
    <w:qFormat/>
    <w:rsid w:val="00B80462"/>
    <w:rPr>
      <w:b/>
      <w:bCs/>
    </w:rPr>
  </w:style>
  <w:style w:type="paragraph" w:customStyle="1" w:styleId="Revision1">
    <w:name w:val="Revision1"/>
    <w:next w:val="Revision"/>
    <w:hidden/>
    <w:uiPriority w:val="99"/>
    <w:semiHidden/>
    <w:rsid w:val="00B80462"/>
    <w:pPr>
      <w:spacing w:before="0" w:after="0" w:line="240" w:lineRule="auto"/>
      <w:jc w:val="left"/>
    </w:pPr>
    <w:rPr>
      <w:color w:val="auto"/>
      <w:sz w:val="24"/>
      <w:szCs w:val="22"/>
    </w:rPr>
  </w:style>
  <w:style w:type="paragraph" w:customStyle="1" w:styleId="oj-doc-ti">
    <w:name w:val="oj-doc-ti"/>
    <w:basedOn w:val="Normal"/>
    <w:rsid w:val="00B80462"/>
    <w:pPr>
      <w:spacing w:before="100" w:beforeAutospacing="1" w:after="100" w:afterAutospacing="1" w:line="240" w:lineRule="auto"/>
      <w:jc w:val="left"/>
    </w:pPr>
    <w:rPr>
      <w:rFonts w:eastAsia="Times New Roman"/>
      <w:color w:val="auto"/>
      <w:sz w:val="24"/>
      <w:szCs w:val="24"/>
      <w:lang w:eastAsia="en-GB"/>
    </w:rPr>
  </w:style>
  <w:style w:type="character" w:customStyle="1" w:styleId="oj-italic">
    <w:name w:val="oj-italic"/>
    <w:basedOn w:val="DefaultParagraphFont"/>
    <w:rsid w:val="00B80462"/>
  </w:style>
  <w:style w:type="paragraph" w:customStyle="1" w:styleId="Standard">
    <w:name w:val="Standard"/>
    <w:rsid w:val="00B80462"/>
    <w:pPr>
      <w:suppressAutoHyphens/>
      <w:autoSpaceDN w:val="0"/>
      <w:spacing w:before="0" w:after="160" w:line="259" w:lineRule="auto"/>
      <w:jc w:val="left"/>
      <w:textAlignment w:val="baseline"/>
    </w:pPr>
    <w:rPr>
      <w:rFonts w:ascii="Calibri" w:eastAsia="Calibri" w:hAnsi="Calibri"/>
      <w:color w:val="auto"/>
      <w:szCs w:val="22"/>
    </w:rPr>
  </w:style>
  <w:style w:type="character" w:customStyle="1" w:styleId="super">
    <w:name w:val="super"/>
    <w:basedOn w:val="DefaultParagraphFont"/>
    <w:rsid w:val="00B80462"/>
  </w:style>
  <w:style w:type="paragraph" w:customStyle="1" w:styleId="LegalNumPar">
    <w:name w:val="LegalNumPar"/>
    <w:basedOn w:val="Normal"/>
    <w:rsid w:val="00B80462"/>
    <w:pPr>
      <w:numPr>
        <w:numId w:val="41"/>
      </w:numPr>
      <w:spacing w:before="0" w:after="200"/>
      <w:jc w:val="left"/>
    </w:pPr>
    <w:rPr>
      <w:rFonts w:ascii="Calibri" w:eastAsia="Calibri" w:hAnsi="Calibri"/>
      <w:color w:val="auto"/>
      <w:sz w:val="24"/>
      <w:szCs w:val="22"/>
    </w:rPr>
  </w:style>
  <w:style w:type="paragraph" w:customStyle="1" w:styleId="LegalNumPar2">
    <w:name w:val="LegalNumPar2"/>
    <w:basedOn w:val="Normal"/>
    <w:rsid w:val="00B80462"/>
    <w:pPr>
      <w:numPr>
        <w:ilvl w:val="1"/>
        <w:numId w:val="41"/>
      </w:numPr>
      <w:spacing w:before="0" w:after="200"/>
      <w:jc w:val="left"/>
    </w:pPr>
    <w:rPr>
      <w:rFonts w:ascii="Calibri" w:eastAsia="Calibri" w:hAnsi="Calibri"/>
      <w:color w:val="auto"/>
      <w:sz w:val="24"/>
      <w:szCs w:val="22"/>
    </w:rPr>
  </w:style>
  <w:style w:type="paragraph" w:customStyle="1" w:styleId="LegalNumPar3">
    <w:name w:val="LegalNumPar3"/>
    <w:basedOn w:val="Normal"/>
    <w:rsid w:val="00B80462"/>
    <w:pPr>
      <w:numPr>
        <w:ilvl w:val="2"/>
        <w:numId w:val="41"/>
      </w:numPr>
      <w:spacing w:before="0" w:after="200"/>
      <w:jc w:val="left"/>
    </w:pPr>
    <w:rPr>
      <w:rFonts w:ascii="Calibri" w:eastAsia="Calibri" w:hAnsi="Calibri"/>
      <w:color w:val="auto"/>
      <w:sz w:val="24"/>
      <w:szCs w:val="22"/>
    </w:rPr>
  </w:style>
  <w:style w:type="table" w:styleId="TableGrid">
    <w:name w:val="Table Grid"/>
    <w:basedOn w:val="TableNormal"/>
    <w:rsid w:val="00B80462"/>
    <w:pPr>
      <w:spacing w:before="0" w:after="0" w:line="240" w:lineRule="auto"/>
      <w:jc w:val="left"/>
    </w:pPr>
    <w:rPr>
      <w:rFonts w:eastAsia="Times New Roman"/>
      <w:color w:val="auto"/>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80462"/>
    <w:rPr>
      <w:rFonts w:asciiTheme="majorHAnsi" w:eastAsiaTheme="majorEastAsia" w:hAnsiTheme="majorHAnsi" w:cstheme="majorBidi"/>
      <w:color w:val="2E74B5" w:themeColor="accent1" w:themeShade="BF"/>
      <w:sz w:val="32"/>
      <w:szCs w:val="32"/>
      <w:lang w:val="el-GR"/>
    </w:rPr>
  </w:style>
  <w:style w:type="character" w:customStyle="1" w:styleId="Heading2Char1">
    <w:name w:val="Heading 2 Char1"/>
    <w:basedOn w:val="DefaultParagraphFont"/>
    <w:uiPriority w:val="9"/>
    <w:semiHidden/>
    <w:rsid w:val="00B80462"/>
    <w:rPr>
      <w:rFonts w:asciiTheme="majorHAnsi" w:eastAsiaTheme="majorEastAsia" w:hAnsiTheme="majorHAnsi" w:cstheme="majorBidi"/>
      <w:color w:val="2E74B5" w:themeColor="accent1" w:themeShade="BF"/>
      <w:sz w:val="26"/>
      <w:szCs w:val="26"/>
      <w:lang w:val="el-GR"/>
    </w:rPr>
  </w:style>
  <w:style w:type="character" w:customStyle="1" w:styleId="Heading3Char1">
    <w:name w:val="Heading 3 Char1"/>
    <w:basedOn w:val="DefaultParagraphFont"/>
    <w:uiPriority w:val="9"/>
    <w:semiHidden/>
    <w:rsid w:val="00B80462"/>
    <w:rPr>
      <w:rFonts w:asciiTheme="majorHAnsi" w:eastAsiaTheme="majorEastAsia" w:hAnsiTheme="majorHAnsi" w:cstheme="majorBidi"/>
      <w:color w:val="1F4D78" w:themeColor="accent1" w:themeShade="7F"/>
      <w:szCs w:val="24"/>
      <w:lang w:val="el-GR"/>
    </w:rPr>
  </w:style>
  <w:style w:type="character" w:customStyle="1" w:styleId="Heading4Char1">
    <w:name w:val="Heading 4 Char1"/>
    <w:basedOn w:val="DefaultParagraphFont"/>
    <w:uiPriority w:val="9"/>
    <w:semiHidden/>
    <w:rsid w:val="00B80462"/>
    <w:rPr>
      <w:rFonts w:asciiTheme="majorHAnsi" w:eastAsiaTheme="majorEastAsia" w:hAnsiTheme="majorHAnsi" w:cstheme="majorBidi"/>
      <w:i/>
      <w:iCs/>
      <w:color w:val="2E74B5" w:themeColor="accent1" w:themeShade="BF"/>
      <w:lang w:val="el-GR"/>
    </w:rPr>
  </w:style>
  <w:style w:type="paragraph" w:styleId="ListBullet4">
    <w:name w:val="List Bullet 4"/>
    <w:basedOn w:val="Normal"/>
    <w:uiPriority w:val="99"/>
    <w:semiHidden/>
    <w:unhideWhenUsed/>
    <w:rsid w:val="00B80462"/>
    <w:pPr>
      <w:tabs>
        <w:tab w:val="num" w:pos="850"/>
      </w:tabs>
      <w:ind w:left="850" w:hanging="850"/>
      <w:contextualSpacing/>
    </w:pPr>
    <w:rPr>
      <w:color w:val="auto"/>
      <w:sz w:val="24"/>
      <w:szCs w:val="22"/>
    </w:rPr>
  </w:style>
  <w:style w:type="paragraph" w:styleId="ListBullet">
    <w:name w:val="List Bullet"/>
    <w:basedOn w:val="Normal"/>
    <w:uiPriority w:val="99"/>
    <w:semiHidden/>
    <w:unhideWhenUsed/>
    <w:rsid w:val="00B80462"/>
    <w:pPr>
      <w:tabs>
        <w:tab w:val="num" w:pos="1209"/>
      </w:tabs>
      <w:ind w:left="1209" w:hanging="360"/>
      <w:contextualSpacing/>
    </w:pPr>
    <w:rPr>
      <w:color w:val="auto"/>
      <w:sz w:val="24"/>
      <w:szCs w:val="22"/>
    </w:rPr>
  </w:style>
  <w:style w:type="paragraph" w:styleId="ListBullet2">
    <w:name w:val="List Bullet 2"/>
    <w:basedOn w:val="Normal"/>
    <w:uiPriority w:val="99"/>
    <w:semiHidden/>
    <w:unhideWhenUsed/>
    <w:rsid w:val="00B80462"/>
    <w:pPr>
      <w:tabs>
        <w:tab w:val="num" w:pos="709"/>
      </w:tabs>
      <w:ind w:left="709" w:hanging="709"/>
      <w:contextualSpacing/>
    </w:pPr>
    <w:rPr>
      <w:color w:val="auto"/>
      <w:sz w:val="24"/>
      <w:szCs w:val="22"/>
    </w:rPr>
  </w:style>
  <w:style w:type="paragraph" w:styleId="ListBullet3">
    <w:name w:val="List Bullet 3"/>
    <w:basedOn w:val="Normal"/>
    <w:uiPriority w:val="99"/>
    <w:semiHidden/>
    <w:unhideWhenUsed/>
    <w:rsid w:val="00B80462"/>
    <w:pPr>
      <w:tabs>
        <w:tab w:val="num" w:pos="709"/>
      </w:tabs>
      <w:ind w:left="709" w:hanging="709"/>
      <w:contextualSpacing/>
    </w:pPr>
    <w:rPr>
      <w:color w:val="auto"/>
      <w:sz w:val="24"/>
      <w:szCs w:val="22"/>
    </w:rPr>
  </w:style>
  <w:style w:type="paragraph" w:styleId="ListNumber">
    <w:name w:val="List Number"/>
    <w:basedOn w:val="Normal"/>
    <w:uiPriority w:val="99"/>
    <w:semiHidden/>
    <w:unhideWhenUsed/>
    <w:rsid w:val="00B80462"/>
    <w:pPr>
      <w:tabs>
        <w:tab w:val="num" w:pos="360"/>
      </w:tabs>
      <w:ind w:left="360" w:hanging="360"/>
      <w:contextualSpacing/>
    </w:pPr>
    <w:rPr>
      <w:color w:val="auto"/>
      <w:sz w:val="24"/>
      <w:szCs w:val="22"/>
    </w:rPr>
  </w:style>
  <w:style w:type="paragraph" w:styleId="ListNumber2">
    <w:name w:val="List Number 2"/>
    <w:basedOn w:val="Normal"/>
    <w:uiPriority w:val="99"/>
    <w:semiHidden/>
    <w:unhideWhenUsed/>
    <w:rsid w:val="00B80462"/>
    <w:pPr>
      <w:tabs>
        <w:tab w:val="num" w:pos="643"/>
      </w:tabs>
      <w:ind w:left="643" w:hanging="360"/>
      <w:contextualSpacing/>
    </w:pPr>
    <w:rPr>
      <w:color w:val="auto"/>
      <w:sz w:val="24"/>
      <w:szCs w:val="22"/>
    </w:rPr>
  </w:style>
  <w:style w:type="paragraph" w:styleId="ListNumber3">
    <w:name w:val="List Number 3"/>
    <w:basedOn w:val="Normal"/>
    <w:uiPriority w:val="99"/>
    <w:semiHidden/>
    <w:unhideWhenUsed/>
    <w:rsid w:val="00B80462"/>
    <w:pPr>
      <w:tabs>
        <w:tab w:val="num" w:pos="926"/>
      </w:tabs>
      <w:ind w:left="926" w:hanging="360"/>
      <w:contextualSpacing/>
    </w:pPr>
    <w:rPr>
      <w:color w:val="auto"/>
      <w:sz w:val="24"/>
      <w:szCs w:val="22"/>
    </w:rPr>
  </w:style>
  <w:style w:type="paragraph" w:styleId="ListNumber4">
    <w:name w:val="List Number 4"/>
    <w:basedOn w:val="Normal"/>
    <w:uiPriority w:val="99"/>
    <w:semiHidden/>
    <w:unhideWhenUsed/>
    <w:rsid w:val="00B80462"/>
    <w:pPr>
      <w:tabs>
        <w:tab w:val="num" w:pos="360"/>
      </w:tabs>
      <w:ind w:left="360" w:hanging="360"/>
      <w:contextualSpacing/>
    </w:pPr>
    <w:rPr>
      <w:color w:val="auto"/>
      <w:sz w:val="24"/>
      <w:szCs w:val="22"/>
    </w:rPr>
  </w:style>
  <w:style w:type="paragraph" w:styleId="CommentText">
    <w:name w:val="annotation text"/>
    <w:basedOn w:val="Normal"/>
    <w:link w:val="CommentTextChar1"/>
    <w:uiPriority w:val="99"/>
    <w:unhideWhenUsed/>
    <w:rsid w:val="00B80462"/>
    <w:pPr>
      <w:spacing w:line="240" w:lineRule="auto"/>
    </w:pPr>
    <w:rPr>
      <w:color w:val="auto"/>
      <w:sz w:val="20"/>
    </w:rPr>
  </w:style>
  <w:style w:type="character" w:customStyle="1" w:styleId="CommentTextChar1">
    <w:name w:val="Comment Text Char1"/>
    <w:basedOn w:val="DefaultParagraphFont"/>
    <w:link w:val="CommentText"/>
    <w:uiPriority w:val="99"/>
    <w:rsid w:val="00B80462"/>
    <w:rPr>
      <w:color w:val="auto"/>
      <w:sz w:val="20"/>
      <w:lang w:val="el-GR"/>
    </w:rPr>
  </w:style>
  <w:style w:type="paragraph" w:styleId="CommentSubject">
    <w:name w:val="annotation subject"/>
    <w:basedOn w:val="CommentText"/>
    <w:next w:val="CommentText"/>
    <w:link w:val="CommentSubjectChar"/>
    <w:uiPriority w:val="99"/>
    <w:semiHidden/>
    <w:unhideWhenUsed/>
    <w:rsid w:val="00B80462"/>
    <w:rPr>
      <w:b/>
      <w:bCs/>
    </w:rPr>
  </w:style>
  <w:style w:type="character" w:customStyle="1" w:styleId="CommentSubjectChar1">
    <w:name w:val="Comment Subject Char1"/>
    <w:basedOn w:val="CommentTextChar1"/>
    <w:uiPriority w:val="99"/>
    <w:semiHidden/>
    <w:rsid w:val="00B80462"/>
    <w:rPr>
      <w:b/>
      <w:bCs/>
      <w:color w:val="auto"/>
      <w:sz w:val="20"/>
      <w:lang w:val="el-GR"/>
    </w:rPr>
  </w:style>
  <w:style w:type="character" w:styleId="Hyperlink">
    <w:name w:val="Hyperlink"/>
    <w:basedOn w:val="DefaultParagraphFont"/>
    <w:uiPriority w:val="99"/>
    <w:unhideWhenUsed/>
    <w:rsid w:val="00B80462"/>
    <w:rPr>
      <w:color w:val="0563C1" w:themeColor="hyperlink"/>
      <w:u w:val="single"/>
    </w:rPr>
  </w:style>
  <w:style w:type="paragraph" w:styleId="Revision">
    <w:name w:val="Revision"/>
    <w:hidden/>
    <w:uiPriority w:val="99"/>
    <w:semiHidden/>
    <w:rsid w:val="00B80462"/>
    <w:pPr>
      <w:spacing w:before="0" w:after="0" w:line="240" w:lineRule="auto"/>
      <w:jc w:val="left"/>
    </w:pPr>
    <w:rPr>
      <w:color w:val="auto"/>
      <w:sz w:val="24"/>
      <w:szCs w:val="22"/>
    </w:rPr>
  </w:style>
  <w:style w:type="paragraph" w:customStyle="1" w:styleId="FooterCoverPage">
    <w:name w:val="Footer Cover Page"/>
    <w:basedOn w:val="Normal"/>
    <w:link w:val="FooterCoverPageChar"/>
    <w:rsid w:val="00B80462"/>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B80462"/>
    <w:rPr>
      <w:sz w:val="24"/>
    </w:rPr>
  </w:style>
  <w:style w:type="paragraph" w:customStyle="1" w:styleId="FooterSensitivity">
    <w:name w:val="Footer Sensitivity"/>
    <w:basedOn w:val="Normal"/>
    <w:link w:val="FooterSensitivityChar"/>
    <w:rsid w:val="00B8046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B80462"/>
    <w:rPr>
      <w:b/>
      <w:sz w:val="32"/>
    </w:rPr>
  </w:style>
  <w:style w:type="paragraph" w:customStyle="1" w:styleId="HeaderCoverPage">
    <w:name w:val="Header Cover Page"/>
    <w:basedOn w:val="Normal"/>
    <w:link w:val="HeaderCoverPageChar"/>
    <w:rsid w:val="00B80462"/>
    <w:pPr>
      <w:tabs>
        <w:tab w:val="center" w:pos="4535"/>
        <w:tab w:val="right" w:pos="9071"/>
      </w:tabs>
      <w:spacing w:before="0" w:line="240" w:lineRule="auto"/>
    </w:pPr>
    <w:rPr>
      <w:sz w:val="24"/>
    </w:rPr>
  </w:style>
  <w:style w:type="character" w:customStyle="1" w:styleId="HeaderCoverPageChar">
    <w:name w:val="Header Cover Page Char"/>
    <w:basedOn w:val="DefaultParagraphFont"/>
    <w:link w:val="HeaderCoverPage"/>
    <w:rsid w:val="00B80462"/>
    <w:rPr>
      <w:sz w:val="24"/>
    </w:rPr>
  </w:style>
  <w:style w:type="paragraph" w:customStyle="1" w:styleId="HeaderSensitivity">
    <w:name w:val="Header Sensitivity"/>
    <w:basedOn w:val="Normal"/>
    <w:link w:val="HeaderSensitivityChar"/>
    <w:rsid w:val="00B80462"/>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sid w:val="00B80462"/>
    <w:rPr>
      <w:b/>
      <w:sz w:val="32"/>
    </w:rPr>
  </w:style>
  <w:style w:type="paragraph" w:customStyle="1" w:styleId="HeaderSensitivityRight">
    <w:name w:val="Header Sensitivity Right"/>
    <w:basedOn w:val="Normal"/>
    <w:link w:val="HeaderSensitivityRightChar"/>
    <w:rsid w:val="00B80462"/>
    <w:pPr>
      <w:spacing w:before="0" w:line="240" w:lineRule="auto"/>
      <w:jc w:val="right"/>
    </w:pPr>
    <w:rPr>
      <w:sz w:val="28"/>
    </w:rPr>
  </w:style>
  <w:style w:type="character" w:customStyle="1" w:styleId="HeaderSensitivityRightChar">
    <w:name w:val="Header Sensitivity Right Char"/>
    <w:basedOn w:val="DefaultParagraphFont"/>
    <w:link w:val="HeaderSensitivityRight"/>
    <w:rsid w:val="00B804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1A09-9E98-48C8-9AFF-69F929E1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8824</Words>
  <Characters>50301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ARTICO Chiara (SANTE)</dc:creator>
  <cp:keywords/>
  <dc:description/>
  <cp:lastModifiedBy>EC CoDe</cp:lastModifiedBy>
  <cp:revision>15</cp:revision>
  <dcterms:created xsi:type="dcterms:W3CDTF">2022-10-14T11:08:00Z</dcterms:created>
  <dcterms:modified xsi:type="dcterms:W3CDTF">2022-10-21T08:52:00Z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20220902</vt:lpwstr>
  </property>
  <property fmtid="{D5CDD505-2E9C-101B-9397-08002B2CF9AE}" pid="11" name="Created using">
    <vt:lpwstr>LW 8.0, Build 20220128</vt:lpwstr>
  </property>
</Properties>
</file>