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6152" w14:textId="57A38875" w:rsidR="00C95153" w:rsidRPr="00D80B3F" w:rsidRDefault="002F47BE" w:rsidP="002F47BE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0270C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alt="2FB90071-A084-457B-83C7-FC3A6D59E925" style="width:455.25pt;height:405.75pt">
            <v:imagedata r:id="rId11" o:title=""/>
          </v:shape>
        </w:pict>
      </w:r>
    </w:p>
    <w:bookmarkEnd w:id="0"/>
    <w:p w14:paraId="2BDB6613" w14:textId="77777777" w:rsidR="00C95153" w:rsidRPr="00D80B3F" w:rsidRDefault="00C95153" w:rsidP="00C95153">
      <w:pPr>
        <w:rPr>
          <w:noProof/>
        </w:rPr>
        <w:sectPr w:rsidR="00C95153" w:rsidRPr="00D80B3F" w:rsidSect="002F47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bookmarkStart w:id="1" w:name="_GoBack" w:displacedByCustomXml="next"/>
    <w:bookmarkEnd w:id="1" w:displacedByCustomXml="next"/>
    <w:sdt>
      <w:sdtPr>
        <w:rPr>
          <w:rFonts w:ascii="Times New Roman" w:eastAsiaTheme="minorHAnsi" w:hAnsi="Times New Roman" w:cstheme="minorBidi"/>
          <w:b w:val="0"/>
          <w:smallCaps w:val="0"/>
          <w:noProof/>
          <w:szCs w:val="22"/>
        </w:rPr>
        <w:id w:val="-108075137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EC023B4" w14:textId="66D2C852" w:rsidR="002944C8" w:rsidRPr="00D80B3F" w:rsidRDefault="002944C8" w:rsidP="002944C8">
          <w:pPr>
            <w:pStyle w:val="TOCHeading"/>
            <w:numPr>
              <w:ilvl w:val="0"/>
              <w:numId w:val="0"/>
            </w:numPr>
            <w:ind w:left="360" w:hanging="360"/>
            <w:jc w:val="center"/>
            <w:rPr>
              <w:rFonts w:hint="eastAsia"/>
              <w:smallCaps w:val="0"/>
              <w:noProof/>
            </w:rPr>
          </w:pPr>
          <w:r>
            <w:rPr>
              <w:smallCaps w:val="0"/>
              <w:noProof/>
            </w:rPr>
            <w:t>Spis treści</w:t>
          </w:r>
        </w:p>
        <w:p w14:paraId="3B21E28D" w14:textId="29EC0621" w:rsidR="00EE3E42" w:rsidRDefault="002944C8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pl-PL"/>
            </w:rPr>
          </w:pPr>
          <w:r>
            <w:rPr>
              <w:caps w:val="0"/>
              <w:noProof/>
            </w:rPr>
            <w:fldChar w:fldCharType="begin"/>
          </w:r>
          <w:r>
            <w:rPr>
              <w:caps w:val="0"/>
              <w:noProof/>
            </w:rPr>
            <w:instrText xml:space="preserve"> TOC \o "1-3" \h \z \u </w:instrText>
          </w:r>
          <w:r>
            <w:rPr>
              <w:caps w:val="0"/>
              <w:noProof/>
            </w:rPr>
            <w:fldChar w:fldCharType="separate"/>
          </w:r>
          <w:hyperlink w:anchor="_Toc119422770" w:history="1">
            <w:r w:rsidR="00EE3E42" w:rsidRPr="00331494">
              <w:rPr>
                <w:rStyle w:val="Hyperlink"/>
                <w:noProof/>
              </w:rPr>
              <w:t>1.</w:t>
            </w:r>
            <w:r w:rsidR="00EE3E42">
              <w:rPr>
                <w:rFonts w:asciiTheme="minorHAnsi" w:eastAsiaTheme="minorEastAsia" w:hAnsiTheme="minorHAnsi"/>
                <w:caps w:val="0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Kontekst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_Toc119422770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2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1DFD1630" w14:textId="5E18B002" w:rsidR="00EE3E42" w:rsidRDefault="002F47BE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pl-PL"/>
            </w:rPr>
          </w:pPr>
          <w:hyperlink w:anchor="_Toc119422771" w:history="1">
            <w:r w:rsidR="00EE3E42" w:rsidRPr="00331494">
              <w:rPr>
                <w:rStyle w:val="Hyperlink"/>
                <w:noProof/>
              </w:rPr>
              <w:t>2.</w:t>
            </w:r>
            <w:r w:rsidR="00EE3E42">
              <w:rPr>
                <w:rFonts w:asciiTheme="minorHAnsi" w:eastAsiaTheme="minorEastAsia" w:hAnsiTheme="minorHAnsi"/>
                <w:caps w:val="0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Napędzanie interoperacyjnej transformacji cyfrowej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sek</w:t>
            </w:r>
            <w:r w:rsidR="00EE3E42" w:rsidRPr="00331494">
              <w:rPr>
                <w:rStyle w:val="Hyperlink"/>
                <w:noProof/>
              </w:rPr>
              <w:t>torze publicznym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_Toc119422771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3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1148F68C" w14:textId="4EC5BA12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2" w:history="1">
            <w:r w:rsidR="00EE3E42" w:rsidRPr="00331494">
              <w:rPr>
                <w:rStyle w:val="Hyperlink"/>
                <w:noProof/>
              </w:rPr>
              <w:t>2.1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Na czym polega interoperacyjność...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_Toc119422772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3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37271ACC" w14:textId="2B70671E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3" w:history="1">
            <w:r w:rsidR="00EE3E42" w:rsidRPr="00331494">
              <w:rPr>
                <w:rStyle w:val="Hyperlink"/>
                <w:noProof/>
              </w:rPr>
              <w:t>2.2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...</w:t>
            </w:r>
            <w:r w:rsidR="00657A26" w:rsidRPr="00331494">
              <w:rPr>
                <w:rStyle w:val="Hyperlink"/>
                <w:noProof/>
              </w:rPr>
              <w:t xml:space="preserve"> i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dla</w:t>
            </w:r>
            <w:r w:rsidR="00EE3E42" w:rsidRPr="00331494">
              <w:rPr>
                <w:rStyle w:val="Hyperlink"/>
                <w:noProof/>
              </w:rPr>
              <w:t>czego poprawa interoperacyjności ma znaczenie dla UE?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_Toc119422773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4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723BD7F4" w14:textId="2268EBA4" w:rsidR="00EE3E42" w:rsidRDefault="002F47BE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pl-PL"/>
            </w:rPr>
          </w:pPr>
          <w:hyperlink w:anchor="_Toc119422774" w:history="1">
            <w:r w:rsidR="00EE3E42" w:rsidRPr="00331494">
              <w:rPr>
                <w:rStyle w:val="Hyperlink"/>
                <w:noProof/>
              </w:rPr>
              <w:t>3.</w:t>
            </w:r>
            <w:r w:rsidR="00EE3E42">
              <w:rPr>
                <w:rFonts w:asciiTheme="minorHAnsi" w:eastAsiaTheme="minorEastAsia" w:hAnsiTheme="minorHAnsi"/>
                <w:caps w:val="0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Unijna współpraca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zak</w:t>
            </w:r>
            <w:r w:rsidR="00EE3E42" w:rsidRPr="00331494">
              <w:rPr>
                <w:rStyle w:val="Hyperlink"/>
                <w:noProof/>
              </w:rPr>
              <w:t>resie interoperacyjności – zmiana taktyki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_Toc119422774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6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7CD88F4B" w14:textId="72903AE7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5" w:history="1">
            <w:r w:rsidR="00EE3E42" w:rsidRPr="00331494">
              <w:rPr>
                <w:rStyle w:val="Hyperlink"/>
                <w:noProof/>
              </w:rPr>
              <w:t>3.1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Kształtowanie wspólnego zarządzania interoperacyjnością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_Toc119422775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6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1AFE2091" w14:textId="0E7A00CF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6" w:history="1">
            <w:r w:rsidR="00EE3E42" w:rsidRPr="00331494">
              <w:rPr>
                <w:rStyle w:val="Hyperlink"/>
                <w:noProof/>
              </w:rPr>
              <w:t>3.2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Zaangażowanie wszystkich poziomów administracji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_Toc119422776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7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223418F1" w14:textId="1F7CEA48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7" w:history="1">
            <w:r w:rsidR="00EE3E42" w:rsidRPr="00331494">
              <w:rPr>
                <w:rStyle w:val="Hyperlink"/>
                <w:noProof/>
              </w:rPr>
              <w:t>3.3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Postępy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zak</w:t>
            </w:r>
            <w:r w:rsidR="00EE3E42" w:rsidRPr="00331494">
              <w:rPr>
                <w:rStyle w:val="Hyperlink"/>
                <w:noProof/>
              </w:rPr>
              <w:t>resie innowacji</w:t>
            </w:r>
            <w:r w:rsidR="00657A26" w:rsidRPr="00331494">
              <w:rPr>
                <w:rStyle w:val="Hyperlink"/>
                <w:noProof/>
              </w:rPr>
              <w:t xml:space="preserve"> i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roz</w:t>
            </w:r>
            <w:r w:rsidR="00EE3E42" w:rsidRPr="00331494">
              <w:rPr>
                <w:rStyle w:val="Hyperlink"/>
                <w:noProof/>
              </w:rPr>
              <w:t>wój współpracy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ram</w:t>
            </w:r>
            <w:r w:rsidR="00EE3E42" w:rsidRPr="00331494">
              <w:rPr>
                <w:rStyle w:val="Hyperlink"/>
                <w:noProof/>
              </w:rPr>
              <w:t>ach GovTech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_Toc119422777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8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43ADAD38" w14:textId="2B95EB43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78" w:history="1">
            <w:r w:rsidR="00EE3E42" w:rsidRPr="00331494">
              <w:rPr>
                <w:rStyle w:val="Hyperlink"/>
                <w:noProof/>
              </w:rPr>
              <w:t>3.4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Wpływ monitorowania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_Toc119422778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9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78DB04BF" w14:textId="54C2D5DE" w:rsidR="00EE3E42" w:rsidRDefault="002F47BE">
          <w:pPr>
            <w:pStyle w:val="TOC1"/>
            <w:tabs>
              <w:tab w:val="left" w:pos="440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pl-PL"/>
            </w:rPr>
          </w:pPr>
          <w:hyperlink w:anchor="_Toc119422779" w:history="1">
            <w:r w:rsidR="00EE3E42" w:rsidRPr="00331494">
              <w:rPr>
                <w:rStyle w:val="Hyperlink"/>
                <w:noProof/>
              </w:rPr>
              <w:t>4.</w:t>
            </w:r>
            <w:r w:rsidR="00EE3E42">
              <w:rPr>
                <w:rFonts w:asciiTheme="minorHAnsi" w:eastAsiaTheme="minorEastAsia" w:hAnsiTheme="minorHAnsi"/>
                <w:caps w:val="0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Uwzględnienie interoperacyjności polityk UE już na etapie projektowania oraz zapewnienie ich gotowości pod względem cyfryzacji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_Toc119422779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11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05521790" w14:textId="72CC9C95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80" w:history="1">
            <w:r w:rsidR="00EE3E42" w:rsidRPr="00331494">
              <w:rPr>
                <w:rStyle w:val="Hyperlink"/>
                <w:noProof/>
              </w:rPr>
              <w:t>4.1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Projektowanie polityk UE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epo</w:t>
            </w:r>
            <w:r w:rsidR="00EE3E42" w:rsidRPr="00331494">
              <w:rPr>
                <w:rStyle w:val="Hyperlink"/>
                <w:noProof/>
              </w:rPr>
              <w:t>ce cyfrowej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_Toc119422780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11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395EB2AC" w14:textId="5FB507C9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81" w:history="1">
            <w:r w:rsidR="00EE3E42" w:rsidRPr="00331494">
              <w:rPr>
                <w:rStyle w:val="Hyperlink"/>
                <w:noProof/>
              </w:rPr>
              <w:t>4.2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Ukierunkowane finansowanie interoperacyjności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_Toc119422781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13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00F955A4" w14:textId="33AD915F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82" w:history="1">
            <w:r w:rsidR="00EE3E42" w:rsidRPr="00331494">
              <w:rPr>
                <w:rStyle w:val="Hyperlink"/>
                <w:noProof/>
              </w:rPr>
              <w:t>4.3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Włączenie interoperacyjności do polityk UE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zak</w:t>
            </w:r>
            <w:r w:rsidR="00EE3E42" w:rsidRPr="00331494">
              <w:rPr>
                <w:rStyle w:val="Hyperlink"/>
                <w:noProof/>
              </w:rPr>
              <w:t>resie danych</w:t>
            </w:r>
            <w:r w:rsidR="00657A26" w:rsidRPr="00331494">
              <w:rPr>
                <w:rStyle w:val="Hyperlink"/>
                <w:noProof/>
              </w:rPr>
              <w:t xml:space="preserve"> i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inn</w:t>
            </w:r>
            <w:r w:rsidR="00EE3E42" w:rsidRPr="00331494">
              <w:rPr>
                <w:rStyle w:val="Hyperlink"/>
                <w:noProof/>
              </w:rPr>
              <w:t>owacji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_Toc119422782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13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7857304B" w14:textId="711E596E" w:rsidR="00EE3E42" w:rsidRDefault="002F47B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19422783" w:history="1">
            <w:r w:rsidR="00EE3E42" w:rsidRPr="00331494">
              <w:rPr>
                <w:rStyle w:val="Hyperlink"/>
                <w:noProof/>
              </w:rPr>
              <w:t>4.4</w:t>
            </w:r>
            <w:r w:rsidR="00EE3E4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EE3E42" w:rsidRPr="00331494">
              <w:rPr>
                <w:rStyle w:val="Hyperlink"/>
                <w:noProof/>
              </w:rPr>
              <w:t>Rozwój współpracy międzynarodowej</w:t>
            </w:r>
            <w:r w:rsidR="00657A26" w:rsidRPr="00331494">
              <w:rPr>
                <w:rStyle w:val="Hyperlink"/>
                <w:noProof/>
              </w:rPr>
              <w:t xml:space="preserve"> w</w:t>
            </w:r>
            <w:r w:rsidR="00657A26">
              <w:rPr>
                <w:rStyle w:val="Hyperlink"/>
                <w:noProof/>
              </w:rPr>
              <w:t> </w:t>
            </w:r>
            <w:r w:rsidR="00657A26" w:rsidRPr="00331494">
              <w:rPr>
                <w:rStyle w:val="Hyperlink"/>
                <w:noProof/>
              </w:rPr>
              <w:t>zak</w:t>
            </w:r>
            <w:r w:rsidR="00EE3E42" w:rsidRPr="00331494">
              <w:rPr>
                <w:rStyle w:val="Hyperlink"/>
                <w:noProof/>
              </w:rPr>
              <w:t>resie interoperacyjności sektora publicznego</w:t>
            </w:r>
            <w:r w:rsidR="00EE3E42">
              <w:rPr>
                <w:noProof/>
                <w:webHidden/>
              </w:rPr>
              <w:tab/>
            </w:r>
            <w:r w:rsidR="00EE3E42">
              <w:rPr>
                <w:noProof/>
                <w:webHidden/>
              </w:rPr>
              <w:fldChar w:fldCharType="begin"/>
            </w:r>
            <w:r w:rsidR="00EE3E42">
              <w:rPr>
                <w:noProof/>
                <w:webHidden/>
              </w:rPr>
              <w:instrText xml:space="preserve"> PAGEREF _Toc119422783 \h </w:instrText>
            </w:r>
            <w:r w:rsidR="00EE3E42">
              <w:rPr>
                <w:noProof/>
                <w:webHidden/>
              </w:rPr>
            </w:r>
            <w:r w:rsidR="00EE3E42">
              <w:rPr>
                <w:noProof/>
                <w:webHidden/>
              </w:rPr>
              <w:fldChar w:fldCharType="separate"/>
            </w:r>
            <w:r w:rsidR="00A0539A">
              <w:rPr>
                <w:noProof/>
                <w:webHidden/>
              </w:rPr>
              <w:t>15</w:t>
            </w:r>
            <w:r w:rsidR="00EE3E42">
              <w:rPr>
                <w:noProof/>
                <w:webHidden/>
              </w:rPr>
              <w:fldChar w:fldCharType="end"/>
            </w:r>
          </w:hyperlink>
        </w:p>
        <w:p w14:paraId="2C26AF79" w14:textId="0EED27F0" w:rsidR="002944C8" w:rsidRPr="00D80B3F" w:rsidRDefault="002944C8" w:rsidP="000D6027">
          <w:pPr>
            <w:pStyle w:val="TOC2"/>
            <w:tabs>
              <w:tab w:val="left" w:pos="880"/>
              <w:tab w:val="right" w:leader="dot" w:pos="9062"/>
            </w:tabs>
            <w:rPr>
              <w:noProof/>
            </w:rPr>
          </w:pPr>
          <w:r>
            <w:rPr>
              <w:caps/>
              <w:noProof/>
            </w:rPr>
            <w:fldChar w:fldCharType="end"/>
          </w:r>
        </w:p>
      </w:sdtContent>
    </w:sdt>
    <w:p w14:paraId="29DF9694" w14:textId="77777777" w:rsidR="003C26E6" w:rsidRPr="00D80B3F" w:rsidRDefault="003C26E6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14:paraId="4C54992A" w14:textId="10CA7186" w:rsidR="00A41116" w:rsidRPr="00D80B3F" w:rsidRDefault="00A41116" w:rsidP="009D43AB">
      <w:pPr>
        <w:pStyle w:val="Heading1"/>
        <w:rPr>
          <w:rFonts w:hint="eastAsia"/>
          <w:noProof/>
        </w:rPr>
      </w:pPr>
      <w:bookmarkStart w:id="2" w:name="_Toc119422770"/>
      <w:r>
        <w:rPr>
          <w:noProof/>
        </w:rPr>
        <w:t>Kontekst</w:t>
      </w:r>
      <w:bookmarkEnd w:id="2"/>
    </w:p>
    <w:p w14:paraId="274486A4" w14:textId="55FF6333" w:rsidR="006860B4" w:rsidRPr="00D80B3F" w:rsidRDefault="00546B19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Warunkiem pomyślnej transformacji cyfrowej jednolitego rynku Unii Europejskiej są interoperacyjne cyfrowe usługi użyteczności publicznej. Branża przemysłowa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łeczeństwo mogą odnieść wiele korzyści dzięki zapewnieniu, aby transformacja cyfrowa sektora publicznego</w:t>
      </w:r>
      <w:r w:rsidR="00657A26">
        <w:rPr>
          <w:rFonts w:ascii="Times New Roman" w:hAnsi="Times New Roman"/>
          <w:noProof/>
          <w:sz w:val="24"/>
        </w:rPr>
        <w:t xml:space="preserve"> w Eur</w:t>
      </w:r>
      <w:r>
        <w:rPr>
          <w:rFonts w:ascii="Times New Roman" w:hAnsi="Times New Roman"/>
          <w:noProof/>
          <w:sz w:val="24"/>
        </w:rPr>
        <w:t>opie przebiegała</w:t>
      </w:r>
      <w:r w:rsidR="00657A26">
        <w:rPr>
          <w:rFonts w:ascii="Times New Roman" w:hAnsi="Times New Roman"/>
          <w:noProof/>
          <w:sz w:val="24"/>
        </w:rPr>
        <w:t xml:space="preserve"> w spo</w:t>
      </w:r>
      <w:r>
        <w:rPr>
          <w:rFonts w:ascii="Times New Roman" w:hAnsi="Times New Roman"/>
          <w:noProof/>
          <w:sz w:val="24"/>
        </w:rPr>
        <w:t>sób integracyjny, była sprawiedliwa</w:t>
      </w:r>
      <w:r w:rsidR="00657A26">
        <w:rPr>
          <w:rFonts w:ascii="Times New Roman" w:hAnsi="Times New Roman"/>
          <w:noProof/>
          <w:sz w:val="24"/>
        </w:rPr>
        <w:t xml:space="preserve"> i otw</w:t>
      </w:r>
      <w:r>
        <w:rPr>
          <w:rFonts w:ascii="Times New Roman" w:hAnsi="Times New Roman"/>
          <w:noProof/>
          <w:sz w:val="24"/>
        </w:rPr>
        <w:t>arta, zrównoważona, oparta na wartościach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eroperacyjna. Transformacja cyfrowa sektora publicznego generuje bardzo istotne czynniki wypychające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yciągające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na rzecz transformacji cyfrowej europejskiej branży przemysłowej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łeczeństwa europejskiego. Fakt, iż sektor publiczny ma istotne znaczenie</w:t>
      </w:r>
      <w:r w:rsidR="00657A26">
        <w:rPr>
          <w:rFonts w:ascii="Times New Roman" w:hAnsi="Times New Roman"/>
          <w:noProof/>
          <w:sz w:val="24"/>
        </w:rPr>
        <w:t xml:space="preserve"> i pot</w:t>
      </w:r>
      <w:r>
        <w:rPr>
          <w:rFonts w:ascii="Times New Roman" w:hAnsi="Times New Roman"/>
          <w:noProof/>
          <w:sz w:val="24"/>
        </w:rPr>
        <w:t>encjał, jeżeli chodzi</w:t>
      </w:r>
      <w:r w:rsidR="00657A26">
        <w:rPr>
          <w:rFonts w:ascii="Times New Roman" w:hAnsi="Times New Roman"/>
          <w:noProof/>
          <w:sz w:val="24"/>
        </w:rPr>
        <w:t xml:space="preserve"> o tra</w:t>
      </w:r>
      <w:r>
        <w:rPr>
          <w:rFonts w:ascii="Times New Roman" w:hAnsi="Times New Roman"/>
          <w:noProof/>
          <w:sz w:val="24"/>
        </w:rPr>
        <w:t>nsformację cyfrową realizowaną „europejską drogą” opartą na wartościach, został uznany przez rządy państw członkowskich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ólnoty lokalne</w:t>
      </w:r>
      <w:r w:rsidR="00657A26">
        <w:rPr>
          <w:rFonts w:ascii="Times New Roman" w:hAnsi="Times New Roman"/>
          <w:noProof/>
          <w:sz w:val="24"/>
        </w:rPr>
        <w:t xml:space="preserve"> i reg</w:t>
      </w:r>
      <w:r>
        <w:rPr>
          <w:rFonts w:ascii="Times New Roman" w:hAnsi="Times New Roman"/>
          <w:noProof/>
          <w:sz w:val="24"/>
        </w:rPr>
        <w:t>ionalne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noProof/>
          <w:sz w:val="24"/>
        </w:rPr>
        <w:t>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>że potwierdzony</w:t>
      </w:r>
      <w:r w:rsidR="00657A26">
        <w:rPr>
          <w:rFonts w:ascii="Times New Roman" w:hAnsi="Times New Roman"/>
          <w:noProof/>
          <w:sz w:val="24"/>
        </w:rPr>
        <w:t xml:space="preserve"> w cyf</w:t>
      </w:r>
      <w:r>
        <w:rPr>
          <w:rFonts w:ascii="Times New Roman" w:hAnsi="Times New Roman"/>
          <w:noProof/>
          <w:sz w:val="24"/>
        </w:rPr>
        <w:t>rowym kompasie UE,</w:t>
      </w:r>
      <w:r w:rsidR="00657A26">
        <w:rPr>
          <w:rFonts w:ascii="Times New Roman" w:hAnsi="Times New Roman"/>
          <w:noProof/>
          <w:sz w:val="24"/>
        </w:rPr>
        <w:t xml:space="preserve"> w któ</w:t>
      </w:r>
      <w:r>
        <w:rPr>
          <w:rFonts w:ascii="Times New Roman" w:hAnsi="Times New Roman"/>
          <w:noProof/>
          <w:sz w:val="24"/>
        </w:rPr>
        <w:t>rym sektor publiczny wskazano jako jeden</w:t>
      </w:r>
      <w:r w:rsidR="00657A26">
        <w:rPr>
          <w:rFonts w:ascii="Times New Roman" w:hAnsi="Times New Roman"/>
          <w:noProof/>
          <w:sz w:val="24"/>
        </w:rPr>
        <w:t xml:space="preserve"> z czt</w:t>
      </w:r>
      <w:r>
        <w:rPr>
          <w:rFonts w:ascii="Times New Roman" w:hAnsi="Times New Roman"/>
          <w:noProof/>
          <w:sz w:val="24"/>
        </w:rPr>
        <w:t>erech głównych kierunków wskazujących trajektorię rozwoju cyfrowego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"/>
      </w:r>
      <w:r>
        <w:rPr>
          <w:rFonts w:ascii="Times New Roman" w:hAnsi="Times New Roman"/>
          <w:noProof/>
          <w:sz w:val="24"/>
        </w:rPr>
        <w:t>. Ponadto powstały cyfrowe administracje publiczne, które mają priorytetowe znaczenie</w:t>
      </w:r>
      <w:r w:rsidR="00657A26">
        <w:rPr>
          <w:rFonts w:ascii="Times New Roman" w:hAnsi="Times New Roman"/>
          <w:noProof/>
          <w:sz w:val="24"/>
        </w:rPr>
        <w:t xml:space="preserve"> w kon</w:t>
      </w:r>
      <w:r>
        <w:rPr>
          <w:rFonts w:ascii="Times New Roman" w:hAnsi="Times New Roman"/>
          <w:noProof/>
          <w:sz w:val="24"/>
        </w:rPr>
        <w:t>tekście realizacji krajowych planów odbudowy</w:t>
      </w:r>
      <w:r w:rsidR="00657A26">
        <w:rPr>
          <w:rFonts w:ascii="Times New Roman" w:hAnsi="Times New Roman"/>
          <w:noProof/>
          <w:sz w:val="24"/>
        </w:rPr>
        <w:t xml:space="preserve"> i zwi</w:t>
      </w:r>
      <w:r>
        <w:rPr>
          <w:rFonts w:ascii="Times New Roman" w:hAnsi="Times New Roman"/>
          <w:noProof/>
          <w:sz w:val="24"/>
        </w:rPr>
        <w:t>ększania odporności,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ypadku których łączne planowane inwestycje opiewają na kwotę 47 mld EUR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</w:rPr>
        <w:t>.</w:t>
      </w:r>
    </w:p>
    <w:p w14:paraId="617F990E" w14:textId="18CFC127" w:rsidR="0081754C" w:rsidRPr="00D80B3F" w:rsidRDefault="00CB0023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Celem zwiększenia nacisku na poprawę interoperacyjności sektora publicznego jest wsparcie wysiłków Europy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odbudowy</w:t>
      </w:r>
      <w:r w:rsidR="00657A26">
        <w:rPr>
          <w:rFonts w:ascii="Times New Roman" w:hAnsi="Times New Roman"/>
          <w:noProof/>
          <w:sz w:val="24"/>
        </w:rPr>
        <w:t xml:space="preserve"> i odp</w:t>
      </w:r>
      <w:r>
        <w:rPr>
          <w:rFonts w:ascii="Times New Roman" w:hAnsi="Times New Roman"/>
          <w:noProof/>
          <w:sz w:val="24"/>
        </w:rPr>
        <w:t>orności, co umożliwi skuteczne połączenie między administracją publiczną</w:t>
      </w:r>
      <w:r w:rsidR="00657A26">
        <w:rPr>
          <w:rFonts w:ascii="Times New Roman" w:hAnsi="Times New Roman"/>
          <w:noProof/>
          <w:sz w:val="24"/>
        </w:rPr>
        <w:t xml:space="preserve"> a str</w:t>
      </w:r>
      <w:r>
        <w:rPr>
          <w:rFonts w:ascii="Times New Roman" w:hAnsi="Times New Roman"/>
          <w:noProof/>
          <w:sz w:val="24"/>
        </w:rPr>
        <w:t>ategiami, ludźmi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edsiębiorstwami</w:t>
      </w:r>
      <w:r w:rsidR="00657A26">
        <w:rPr>
          <w:rFonts w:ascii="Times New Roman" w:hAnsi="Times New Roman"/>
          <w:noProof/>
          <w:sz w:val="24"/>
        </w:rPr>
        <w:t xml:space="preserve"> w cel</w:t>
      </w:r>
      <w:r>
        <w:rPr>
          <w:rFonts w:ascii="Times New Roman" w:hAnsi="Times New Roman"/>
          <w:noProof/>
          <w:sz w:val="24"/>
        </w:rPr>
        <w:t>u zapewnienia sprawnego świadczenia usług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epływu danych. Wiąże się to</w:t>
      </w:r>
      <w:r w:rsidR="00657A26">
        <w:rPr>
          <w:rFonts w:ascii="Times New Roman" w:hAnsi="Times New Roman"/>
          <w:noProof/>
          <w:sz w:val="24"/>
        </w:rPr>
        <w:t xml:space="preserve"> z dos</w:t>
      </w:r>
      <w:r>
        <w:rPr>
          <w:rFonts w:ascii="Times New Roman" w:hAnsi="Times New Roman"/>
          <w:noProof/>
          <w:sz w:val="24"/>
        </w:rPr>
        <w:t>tosowaniem strategii UE do ery cyfrowej, przy jednoczesnym zapewnieniu skutecznego realizowania polityki za pomocą środków cyfrowych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eroperacyjności uwzględnianej już na etapie projektowania polityki,</w:t>
      </w:r>
      <w:r w:rsidR="00657A26">
        <w:rPr>
          <w:rFonts w:ascii="Times New Roman" w:hAnsi="Times New Roman"/>
          <w:noProof/>
          <w:sz w:val="24"/>
        </w:rPr>
        <w:t xml:space="preserve"> w ści</w:t>
      </w:r>
      <w:r>
        <w:rPr>
          <w:rFonts w:ascii="Times New Roman" w:hAnsi="Times New Roman"/>
          <w:noProof/>
          <w:sz w:val="24"/>
        </w:rPr>
        <w:t>słym partnerstwie między decydentami</w:t>
      </w:r>
      <w:r w:rsidR="00657A26">
        <w:rPr>
          <w:rFonts w:ascii="Times New Roman" w:hAnsi="Times New Roman"/>
          <w:noProof/>
          <w:sz w:val="24"/>
        </w:rPr>
        <w:t xml:space="preserve"> i eks</w:t>
      </w:r>
      <w:r>
        <w:rPr>
          <w:rFonts w:ascii="Times New Roman" w:hAnsi="Times New Roman"/>
          <w:noProof/>
          <w:sz w:val="24"/>
        </w:rPr>
        <w:t>pertami</w:t>
      </w:r>
      <w:r w:rsidR="00657A26">
        <w:rPr>
          <w:rFonts w:ascii="Times New Roman" w:hAnsi="Times New Roman"/>
          <w:noProof/>
          <w:sz w:val="24"/>
        </w:rPr>
        <w:t xml:space="preserve"> w dzi</w:t>
      </w:r>
      <w:r>
        <w:rPr>
          <w:rFonts w:ascii="Times New Roman" w:hAnsi="Times New Roman"/>
          <w:noProof/>
          <w:sz w:val="24"/>
        </w:rPr>
        <w:t>edzinie ICT. Wiąże się to również</w:t>
      </w:r>
      <w:r w:rsidR="00657A26">
        <w:rPr>
          <w:rFonts w:ascii="Times New Roman" w:hAnsi="Times New Roman"/>
          <w:noProof/>
          <w:sz w:val="24"/>
        </w:rPr>
        <w:t xml:space="preserve"> z two</w:t>
      </w:r>
      <w:r>
        <w:rPr>
          <w:rFonts w:ascii="Times New Roman" w:hAnsi="Times New Roman"/>
          <w:noProof/>
          <w:sz w:val="24"/>
        </w:rPr>
        <w:t>rzeniem kręgu rzetelnej współpracy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innowacji przy projektowaniu</w:t>
      </w:r>
      <w:r w:rsidR="00657A26">
        <w:rPr>
          <w:rFonts w:ascii="Times New Roman" w:hAnsi="Times New Roman"/>
          <w:noProof/>
          <w:sz w:val="24"/>
        </w:rPr>
        <w:t xml:space="preserve"> i rea</w:t>
      </w:r>
      <w:r>
        <w:rPr>
          <w:rFonts w:ascii="Times New Roman" w:hAnsi="Times New Roman"/>
          <w:noProof/>
          <w:sz w:val="24"/>
        </w:rPr>
        <w:t>lizacji cyfrowych usług użyteczności publicznej.</w:t>
      </w:r>
    </w:p>
    <w:p w14:paraId="0EE7E142" w14:textId="0D3A0F3B" w:rsidR="005F2840" w:rsidRPr="00D80B3F" w:rsidRDefault="0937B597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Niniejszy komunikat towarzyszy wnioskowi dotyczącemu „aktu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</w:rPr>
        <w:t>, którego celem jest ustanowienie wspólnego zarządzania interoperacyjnością oraz ułatwienie współtworzenia ekosystemu rozwiązań interoperacyjnych</w:t>
      </w:r>
      <w:r w:rsidR="00657A26">
        <w:rPr>
          <w:rFonts w:ascii="Times New Roman" w:hAnsi="Times New Roman"/>
          <w:noProof/>
          <w:sz w:val="24"/>
        </w:rPr>
        <w:t xml:space="preserve"> w cał</w:t>
      </w:r>
      <w:r>
        <w:rPr>
          <w:rFonts w:ascii="Times New Roman" w:hAnsi="Times New Roman"/>
          <w:noProof/>
          <w:sz w:val="24"/>
        </w:rPr>
        <w:t>ej UE. Wspólne opracowywanie rozwiązań, jak również dzielenie się sprawdzonymi narzędziami</w:t>
      </w:r>
      <w:r w:rsidR="00657A26">
        <w:rPr>
          <w:rFonts w:ascii="Times New Roman" w:hAnsi="Times New Roman"/>
          <w:noProof/>
          <w:sz w:val="24"/>
        </w:rPr>
        <w:t xml:space="preserve"> i ich</w:t>
      </w:r>
      <w:r>
        <w:rPr>
          <w:rFonts w:ascii="Times New Roman" w:hAnsi="Times New Roman"/>
          <w:noProof/>
          <w:sz w:val="24"/>
        </w:rPr>
        <w:t xml:space="preserve"> powtórne wykorzystanie jest szybkim</w:t>
      </w:r>
      <w:r w:rsidR="00657A26">
        <w:rPr>
          <w:rFonts w:ascii="Times New Roman" w:hAnsi="Times New Roman"/>
          <w:noProof/>
          <w:sz w:val="24"/>
        </w:rPr>
        <w:t xml:space="preserve"> i rac</w:t>
      </w:r>
      <w:r>
        <w:rPr>
          <w:rFonts w:ascii="Times New Roman" w:hAnsi="Times New Roman"/>
          <w:noProof/>
          <w:sz w:val="24"/>
        </w:rPr>
        <w:t>jonalnym pod względem kosztów podejściem do projektowania cyfrowych usług publicznych. Wzmocniona współpraca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jest niezbędna do pełnego wykorzystania potencjału transformacji sektora publicznego, uniknięcia fragmentacji oraz poprawy łączności</w:t>
      </w:r>
      <w:r w:rsidR="00657A26">
        <w:rPr>
          <w:rFonts w:ascii="Times New Roman" w:hAnsi="Times New Roman"/>
          <w:noProof/>
          <w:sz w:val="24"/>
        </w:rPr>
        <w:t xml:space="preserve"> i udo</w:t>
      </w:r>
      <w:r>
        <w:rPr>
          <w:rFonts w:ascii="Times New Roman" w:hAnsi="Times New Roman"/>
          <w:noProof/>
          <w:sz w:val="24"/>
        </w:rPr>
        <w:t>stępniania danych. Dzięki temu proponowane ramy polityki przyczynią się do zabezpieczenia suwerenności cyfrowej Europy</w:t>
      </w:r>
      <w:r w:rsidR="00657A26">
        <w:rPr>
          <w:rFonts w:ascii="Times New Roman" w:hAnsi="Times New Roman"/>
          <w:noProof/>
          <w:sz w:val="24"/>
        </w:rPr>
        <w:t xml:space="preserve"> i wzm</w:t>
      </w:r>
      <w:r>
        <w:rPr>
          <w:rFonts w:ascii="Times New Roman" w:hAnsi="Times New Roman"/>
          <w:noProof/>
          <w:sz w:val="24"/>
        </w:rPr>
        <w:t>ocnienia transformacji cyfrowej zgodnie</w:t>
      </w:r>
      <w:r w:rsidR="00657A26">
        <w:rPr>
          <w:rFonts w:ascii="Times New Roman" w:hAnsi="Times New Roman"/>
          <w:noProof/>
          <w:sz w:val="24"/>
        </w:rPr>
        <w:t xml:space="preserve"> z zas</w:t>
      </w:r>
      <w:r>
        <w:rPr>
          <w:rFonts w:ascii="Times New Roman" w:hAnsi="Times New Roman"/>
          <w:noProof/>
          <w:sz w:val="24"/>
        </w:rPr>
        <w:t>adą pomocniczości. Wzmocnienie polityki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realizowanej przez rządy państw członkowskich UE przyczyni się do realizacji priorytetów Komisji</w:t>
      </w:r>
      <w:r w:rsidR="00657A26">
        <w:rPr>
          <w:rFonts w:ascii="Times New Roman" w:hAnsi="Times New Roman"/>
          <w:noProof/>
          <w:sz w:val="24"/>
        </w:rPr>
        <w:t xml:space="preserve"> i age</w:t>
      </w:r>
      <w:r>
        <w:rPr>
          <w:rFonts w:ascii="Times New Roman" w:hAnsi="Times New Roman"/>
          <w:noProof/>
          <w:sz w:val="24"/>
        </w:rPr>
        <w:t>ndy polityki cyfrowej, a co za tym idzie pozwoli przystosować europejski sektor publiczny na nadejście ery cyfrowej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"/>
      </w:r>
      <w:r>
        <w:rPr>
          <w:rFonts w:ascii="Times New Roman" w:hAnsi="Times New Roman"/>
          <w:noProof/>
          <w:sz w:val="24"/>
        </w:rPr>
        <w:t>.</w:t>
      </w:r>
    </w:p>
    <w:p w14:paraId="67B3DC27" w14:textId="6C44A15C" w:rsidR="00E67C35" w:rsidRPr="00D80B3F" w:rsidDel="008917B1" w:rsidRDefault="00C305DD" w:rsidP="00DA4ABC">
      <w:pPr>
        <w:pStyle w:val="Heading1"/>
        <w:rPr>
          <w:rFonts w:hint="eastAsia"/>
          <w:noProof/>
        </w:rPr>
      </w:pPr>
      <w:bookmarkStart w:id="3" w:name="_Toc119422771"/>
      <w:r>
        <w:rPr>
          <w:noProof/>
        </w:rPr>
        <w:t>Napędzanie interoperacyjnej transformacji cyfrowej</w:t>
      </w:r>
      <w:r w:rsidR="00657A26">
        <w:rPr>
          <w:noProof/>
        </w:rPr>
        <w:t xml:space="preserve"> w sek</w:t>
      </w:r>
      <w:r>
        <w:rPr>
          <w:noProof/>
        </w:rPr>
        <w:t>torze publicznym</w:t>
      </w:r>
      <w:bookmarkEnd w:id="3"/>
    </w:p>
    <w:p w14:paraId="76847B91" w14:textId="74E1CAE1" w:rsidR="00E6118F" w:rsidRPr="00D80B3F" w:rsidRDefault="006262EA" w:rsidP="00DA4ABC">
      <w:pPr>
        <w:pStyle w:val="Heading2"/>
        <w:rPr>
          <w:noProof/>
        </w:rPr>
      </w:pPr>
      <w:bookmarkStart w:id="4" w:name="_Toc119422772"/>
      <w:r>
        <w:rPr>
          <w:noProof/>
        </w:rPr>
        <w:t>Na czym polega interoperacyjność...</w:t>
      </w:r>
      <w:bookmarkEnd w:id="4"/>
    </w:p>
    <w:p w14:paraId="788F52CA" w14:textId="75443360" w:rsidR="00135EC2" w:rsidRPr="00D80B3F" w:rsidRDefault="7D1CEF2D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Interoperacyjność sektora publicznego umożliwia administracjom współpracę</w:t>
      </w:r>
      <w:r w:rsidR="00657A26">
        <w:rPr>
          <w:rFonts w:ascii="Times New Roman" w:hAnsi="Times New Roman"/>
          <w:noProof/>
          <w:sz w:val="24"/>
        </w:rPr>
        <w:t xml:space="preserve"> i zap</w:t>
      </w:r>
      <w:r>
        <w:rPr>
          <w:rFonts w:ascii="Times New Roman" w:hAnsi="Times New Roman"/>
          <w:noProof/>
          <w:sz w:val="24"/>
        </w:rPr>
        <w:t>ewnienie funkcjonowania usług publicznych ponad granicami, sektorami</w:t>
      </w:r>
      <w:r w:rsidR="00657A26">
        <w:rPr>
          <w:rFonts w:ascii="Times New Roman" w:hAnsi="Times New Roman"/>
          <w:noProof/>
          <w:sz w:val="24"/>
        </w:rPr>
        <w:t xml:space="preserve"> i gra</w:t>
      </w:r>
      <w:r>
        <w:rPr>
          <w:rFonts w:ascii="Times New Roman" w:hAnsi="Times New Roman"/>
          <w:noProof/>
          <w:sz w:val="24"/>
        </w:rPr>
        <w:t>nicami organizacyjnymi. Przynosi to korzyści ludziom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edsiębiorstwom zależnym od tych połączonych usług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</w:rPr>
        <w:t>. Przynosi to również korzyści społecznościom</w:t>
      </w:r>
      <w:r w:rsidR="00657A26">
        <w:rPr>
          <w:rFonts w:ascii="Times New Roman" w:hAnsi="Times New Roman"/>
          <w:noProof/>
          <w:sz w:val="24"/>
        </w:rPr>
        <w:t xml:space="preserve"> i sam</w:t>
      </w:r>
      <w:r>
        <w:rPr>
          <w:rFonts w:ascii="Times New Roman" w:hAnsi="Times New Roman"/>
          <w:noProof/>
          <w:sz w:val="24"/>
        </w:rPr>
        <w:t>ym administracjom, które polegają przy podejmowaniu decyzji na zaufanych danych pochodzących</w:t>
      </w:r>
      <w:r w:rsidR="00657A26">
        <w:rPr>
          <w:rFonts w:ascii="Times New Roman" w:hAnsi="Times New Roman"/>
          <w:noProof/>
          <w:sz w:val="24"/>
        </w:rPr>
        <w:t xml:space="preserve"> z róż</w:t>
      </w:r>
      <w:r>
        <w:rPr>
          <w:rFonts w:ascii="Times New Roman" w:hAnsi="Times New Roman"/>
          <w:noProof/>
          <w:sz w:val="24"/>
        </w:rPr>
        <w:t>nych źródeł publicznych lub prywatnych</w:t>
      </w:r>
      <w:r w:rsidR="00657A26">
        <w:rPr>
          <w:rFonts w:ascii="Times New Roman" w:hAnsi="Times New Roman"/>
          <w:noProof/>
          <w:sz w:val="24"/>
        </w:rPr>
        <w:t xml:space="preserve"> i któ</w:t>
      </w:r>
      <w:r>
        <w:rPr>
          <w:rFonts w:ascii="Times New Roman" w:hAnsi="Times New Roman"/>
          <w:noProof/>
          <w:sz w:val="24"/>
        </w:rPr>
        <w:t>re muszą dążyć do osiągnięcia celów politycznych często powiązanych ze sobą ponad granicami</w:t>
      </w:r>
      <w:r w:rsidR="00657A26">
        <w:rPr>
          <w:rFonts w:ascii="Times New Roman" w:hAnsi="Times New Roman"/>
          <w:noProof/>
          <w:sz w:val="24"/>
        </w:rPr>
        <w:t xml:space="preserve"> i sek</w:t>
      </w:r>
      <w:r>
        <w:rPr>
          <w:rFonts w:ascii="Times New Roman" w:hAnsi="Times New Roman"/>
          <w:noProof/>
          <w:sz w:val="24"/>
        </w:rPr>
        <w:t>torami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</w:rPr>
        <w:t>. Interoperacyjność odgrywa rolę</w:t>
      </w:r>
      <w:r w:rsidR="00657A26">
        <w:rPr>
          <w:rFonts w:ascii="Times New Roman" w:hAnsi="Times New Roman"/>
          <w:noProof/>
          <w:sz w:val="24"/>
        </w:rPr>
        <w:t xml:space="preserve"> </w:t>
      </w:r>
      <w:r w:rsidR="00657A26">
        <w:rPr>
          <w:rFonts w:ascii="Times New Roman" w:hAnsi="Times New Roman"/>
          <w:i/>
          <w:noProof/>
          <w:sz w:val="24"/>
        </w:rPr>
        <w:t>w</w:t>
      </w:r>
      <w:r w:rsidR="00657A26">
        <w:rPr>
          <w:rFonts w:ascii="Times New Roman" w:hAnsi="Times New Roman"/>
          <w:noProof/>
          <w:sz w:val="24"/>
        </w:rPr>
        <w:t> </w:t>
      </w:r>
      <w:r w:rsidR="00657A26">
        <w:rPr>
          <w:rFonts w:ascii="Times New Roman" w:hAnsi="Times New Roman"/>
          <w:i/>
          <w:noProof/>
          <w:sz w:val="24"/>
        </w:rPr>
        <w:t>obr</w:t>
      </w:r>
      <w:r>
        <w:rPr>
          <w:rFonts w:ascii="Times New Roman" w:hAnsi="Times New Roman"/>
          <w:i/>
          <w:noProof/>
          <w:sz w:val="24"/>
        </w:rPr>
        <w:t>ębie</w:t>
      </w:r>
      <w:r>
        <w:rPr>
          <w:rFonts w:ascii="Times New Roman" w:hAnsi="Times New Roman"/>
          <w:noProof/>
          <w:sz w:val="24"/>
        </w:rPr>
        <w:t xml:space="preserve"> organizacji</w:t>
      </w:r>
      <w:r w:rsidR="00657A26">
        <w:rPr>
          <w:rFonts w:ascii="Times New Roman" w:hAnsi="Times New Roman"/>
          <w:noProof/>
          <w:sz w:val="24"/>
        </w:rPr>
        <w:t xml:space="preserve"> i sek</w:t>
      </w:r>
      <w:r>
        <w:rPr>
          <w:rFonts w:ascii="Times New Roman" w:hAnsi="Times New Roman"/>
          <w:noProof/>
          <w:sz w:val="24"/>
        </w:rPr>
        <w:t>torów polityki</w:t>
      </w:r>
      <w:r w:rsidR="00657A26">
        <w:rPr>
          <w:rFonts w:ascii="Times New Roman" w:hAnsi="Times New Roman"/>
          <w:noProof/>
          <w:sz w:val="24"/>
        </w:rPr>
        <w:t xml:space="preserve"> i </w:t>
      </w:r>
      <w:r w:rsidR="00657A26">
        <w:rPr>
          <w:rFonts w:ascii="Times New Roman" w:hAnsi="Times New Roman"/>
          <w:i/>
          <w:noProof/>
          <w:sz w:val="24"/>
        </w:rPr>
        <w:t>mię</w:t>
      </w:r>
      <w:r>
        <w:rPr>
          <w:rFonts w:ascii="Times New Roman" w:hAnsi="Times New Roman"/>
          <w:i/>
          <w:noProof/>
          <w:sz w:val="24"/>
        </w:rPr>
        <w:t>dzy nimi</w:t>
      </w:r>
      <w:r>
        <w:rPr>
          <w:rFonts w:ascii="Times New Roman" w:hAnsi="Times New Roman"/>
          <w:noProof/>
          <w:sz w:val="24"/>
        </w:rPr>
        <w:t>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 tych silnie związanych</w:t>
      </w:r>
      <w:r w:rsidR="00657A26">
        <w:rPr>
          <w:rFonts w:ascii="Times New Roman" w:hAnsi="Times New Roman"/>
          <w:noProof/>
          <w:sz w:val="24"/>
        </w:rPr>
        <w:t xml:space="preserve"> z sek</w:t>
      </w:r>
      <w:r>
        <w:rPr>
          <w:rFonts w:ascii="Times New Roman" w:hAnsi="Times New Roman"/>
          <w:noProof/>
          <w:sz w:val="24"/>
        </w:rPr>
        <w:t>torem publicznym, takich jak wymiar sprawiedliwości</w:t>
      </w:r>
      <w:r w:rsidR="00657A26">
        <w:rPr>
          <w:rFonts w:ascii="Times New Roman" w:hAnsi="Times New Roman"/>
          <w:noProof/>
          <w:sz w:val="24"/>
        </w:rPr>
        <w:t xml:space="preserve"> i spr</w:t>
      </w:r>
      <w:r>
        <w:rPr>
          <w:rFonts w:ascii="Times New Roman" w:hAnsi="Times New Roman"/>
          <w:noProof/>
          <w:sz w:val="24"/>
        </w:rPr>
        <w:t>awy wewnętrzne, podatki</w:t>
      </w:r>
      <w:r w:rsidR="00657A26">
        <w:rPr>
          <w:rFonts w:ascii="Times New Roman" w:hAnsi="Times New Roman"/>
          <w:noProof/>
          <w:sz w:val="24"/>
        </w:rPr>
        <w:t xml:space="preserve"> i cła</w:t>
      </w:r>
      <w:r>
        <w:rPr>
          <w:rFonts w:ascii="Times New Roman" w:hAnsi="Times New Roman"/>
          <w:noProof/>
          <w:sz w:val="24"/>
        </w:rPr>
        <w:t>, transport, środowisko</w:t>
      </w:r>
      <w:r w:rsidR="00657A26">
        <w:rPr>
          <w:rFonts w:ascii="Times New Roman" w:hAnsi="Times New Roman"/>
          <w:noProof/>
          <w:sz w:val="24"/>
        </w:rPr>
        <w:t xml:space="preserve"> i rol</w:t>
      </w:r>
      <w:r>
        <w:rPr>
          <w:rFonts w:ascii="Times New Roman" w:hAnsi="Times New Roman"/>
          <w:noProof/>
          <w:sz w:val="24"/>
        </w:rPr>
        <w:t>nictwo lub zdrowie,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>że regulacje dotyczące przedsiębiorstw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emysłu. Interoperacyjność jest stałym tematem</w:t>
      </w:r>
      <w:r w:rsidR="00657A26">
        <w:rPr>
          <w:rFonts w:ascii="Times New Roman" w:hAnsi="Times New Roman"/>
          <w:noProof/>
          <w:sz w:val="24"/>
        </w:rPr>
        <w:t xml:space="preserve"> w uni</w:t>
      </w:r>
      <w:r>
        <w:rPr>
          <w:rFonts w:ascii="Times New Roman" w:hAnsi="Times New Roman"/>
          <w:noProof/>
          <w:sz w:val="24"/>
        </w:rPr>
        <w:t>jnej polityce cyfrowej</w:t>
      </w:r>
      <w:r w:rsidR="00657A26">
        <w:rPr>
          <w:rFonts w:ascii="Times New Roman" w:hAnsi="Times New Roman"/>
          <w:noProof/>
          <w:sz w:val="24"/>
        </w:rPr>
        <w:t xml:space="preserve"> i pol</w:t>
      </w:r>
      <w:r>
        <w:rPr>
          <w:rFonts w:ascii="Times New Roman" w:hAnsi="Times New Roman"/>
          <w:noProof/>
          <w:sz w:val="24"/>
        </w:rPr>
        <w:t>ityce dotyczącej danych.</w:t>
      </w:r>
    </w:p>
    <w:p w14:paraId="2792638B" w14:textId="18334F72" w:rsidR="00E61EFA" w:rsidRPr="00D80B3F" w:rsidRDefault="7A04A555" w:rsidP="00C76B8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Usługi publiczne są świadczone</w:t>
      </w:r>
      <w:r w:rsidR="00657A26">
        <w:rPr>
          <w:rFonts w:ascii="Times New Roman" w:hAnsi="Times New Roman"/>
          <w:noProof/>
          <w:sz w:val="24"/>
        </w:rPr>
        <w:t xml:space="preserve"> i wyk</w:t>
      </w:r>
      <w:r>
        <w:rPr>
          <w:rFonts w:ascii="Times New Roman" w:hAnsi="Times New Roman"/>
          <w:noProof/>
          <w:sz w:val="24"/>
        </w:rPr>
        <w:t>orzystywane na różnych poziomach, przede wszystkim lokalnie, ale także na poziomie regionalnym, krajowym</w:t>
      </w:r>
      <w:r w:rsidR="00657A26">
        <w:rPr>
          <w:rFonts w:ascii="Times New Roman" w:hAnsi="Times New Roman"/>
          <w:noProof/>
          <w:sz w:val="24"/>
        </w:rPr>
        <w:t xml:space="preserve"> i eur</w:t>
      </w:r>
      <w:r>
        <w:rPr>
          <w:rFonts w:ascii="Times New Roman" w:hAnsi="Times New Roman"/>
          <w:noProof/>
          <w:sz w:val="24"/>
        </w:rPr>
        <w:t>opejskim. Rzadko funkcjonują one</w:t>
      </w:r>
      <w:r w:rsidR="00657A26">
        <w:rPr>
          <w:rFonts w:ascii="Times New Roman" w:hAnsi="Times New Roman"/>
          <w:noProof/>
          <w:sz w:val="24"/>
        </w:rPr>
        <w:t xml:space="preserve"> w ode</w:t>
      </w:r>
      <w:r>
        <w:rPr>
          <w:rFonts w:ascii="Times New Roman" w:hAnsi="Times New Roman"/>
          <w:noProof/>
          <w:sz w:val="24"/>
        </w:rPr>
        <w:t>rwaniu od siebie, ponieważ wymiana danych</w:t>
      </w:r>
      <w:r w:rsidR="00657A26">
        <w:rPr>
          <w:rFonts w:ascii="Times New Roman" w:hAnsi="Times New Roman"/>
          <w:noProof/>
          <w:sz w:val="24"/>
        </w:rPr>
        <w:t xml:space="preserve"> i świ</w:t>
      </w:r>
      <w:r>
        <w:rPr>
          <w:rFonts w:ascii="Times New Roman" w:hAnsi="Times New Roman"/>
          <w:noProof/>
          <w:sz w:val="24"/>
        </w:rPr>
        <w:t>adczenie wymaganej usługi użytkownikom końcowym wymaga dostępu do rejestrów utworzonych na różnych poziomach lub</w:t>
      </w:r>
      <w:r w:rsidR="00657A26">
        <w:rPr>
          <w:rFonts w:ascii="Times New Roman" w:hAnsi="Times New Roman"/>
          <w:noProof/>
          <w:sz w:val="24"/>
        </w:rPr>
        <w:t xml:space="preserve"> w róż</w:t>
      </w:r>
      <w:r>
        <w:rPr>
          <w:rFonts w:ascii="Times New Roman" w:hAnsi="Times New Roman"/>
          <w:noProof/>
          <w:sz w:val="24"/>
        </w:rPr>
        <w:t>nych sektorach. Zakres wielu</w:t>
      </w:r>
      <w:r w:rsidR="00657A26">
        <w:rPr>
          <w:rFonts w:ascii="Times New Roman" w:hAnsi="Times New Roman"/>
          <w:noProof/>
          <w:sz w:val="24"/>
        </w:rPr>
        <w:t xml:space="preserve"> z tyc</w:t>
      </w:r>
      <w:r>
        <w:rPr>
          <w:rFonts w:ascii="Times New Roman" w:hAnsi="Times New Roman"/>
          <w:noProof/>
          <w:sz w:val="24"/>
        </w:rPr>
        <w:t>h danych wykracza poza kontekst danego obszaru polityki, konkretnej administracji publicznej,</w:t>
      </w:r>
      <w:r w:rsidR="00657A26">
        <w:rPr>
          <w:rFonts w:ascii="Times New Roman" w:hAnsi="Times New Roman"/>
          <w:noProof/>
          <w:sz w:val="24"/>
        </w:rPr>
        <w:t xml:space="preserve"> a cor</w:t>
      </w:r>
      <w:r>
        <w:rPr>
          <w:rFonts w:ascii="Times New Roman" w:hAnsi="Times New Roman"/>
          <w:noProof/>
          <w:sz w:val="24"/>
        </w:rPr>
        <w:t>az częściej poza granice. Oznacza to, że usługi publiczne</w:t>
      </w:r>
      <w:r w:rsidR="00657A26">
        <w:rPr>
          <w:rFonts w:ascii="Times New Roman" w:hAnsi="Times New Roman"/>
          <w:noProof/>
          <w:sz w:val="24"/>
        </w:rPr>
        <w:t xml:space="preserve"> w cał</w:t>
      </w:r>
      <w:r>
        <w:rPr>
          <w:rFonts w:ascii="Times New Roman" w:hAnsi="Times New Roman"/>
          <w:noProof/>
          <w:sz w:val="24"/>
        </w:rPr>
        <w:t>ej Europie stanowią rozwijającą się „sieć sieci”</w:t>
      </w:r>
      <w:r w:rsidR="00657A26">
        <w:rPr>
          <w:rFonts w:ascii="Times New Roman" w:hAnsi="Times New Roman"/>
          <w:noProof/>
          <w:sz w:val="24"/>
        </w:rPr>
        <w:t xml:space="preserve"> w duż</w:t>
      </w:r>
      <w:r>
        <w:rPr>
          <w:rFonts w:ascii="Times New Roman" w:hAnsi="Times New Roman"/>
          <w:noProof/>
          <w:sz w:val="24"/>
        </w:rPr>
        <w:t>ej mierze suwerennych podmiotów na wszystkich szczeblach władzy,</w:t>
      </w:r>
      <w:r w:rsidR="00657A26">
        <w:rPr>
          <w:rFonts w:ascii="Times New Roman" w:hAnsi="Times New Roman"/>
          <w:noProof/>
          <w:sz w:val="24"/>
        </w:rPr>
        <w:t xml:space="preserve"> z któ</w:t>
      </w:r>
      <w:r>
        <w:rPr>
          <w:rFonts w:ascii="Times New Roman" w:hAnsi="Times New Roman"/>
          <w:noProof/>
          <w:sz w:val="24"/>
        </w:rPr>
        <w:t>rych każdy ma własne ramy prawne</w:t>
      </w:r>
      <w:r w:rsidR="00657A26">
        <w:rPr>
          <w:rFonts w:ascii="Times New Roman" w:hAnsi="Times New Roman"/>
          <w:noProof/>
          <w:sz w:val="24"/>
        </w:rPr>
        <w:t xml:space="preserve"> i upr</w:t>
      </w:r>
      <w:r>
        <w:rPr>
          <w:rFonts w:ascii="Times New Roman" w:hAnsi="Times New Roman"/>
          <w:noProof/>
          <w:sz w:val="24"/>
        </w:rPr>
        <w:t>awnienia, ale wszystkie są ze sobą połączone. Tak jak ma to miejsce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ypadku utworzonych transeuropejskich sieci transportowych</w:t>
      </w:r>
      <w:r w:rsidR="00657A26">
        <w:rPr>
          <w:rFonts w:ascii="Times New Roman" w:hAnsi="Times New Roman"/>
          <w:noProof/>
          <w:sz w:val="24"/>
        </w:rPr>
        <w:t xml:space="preserve"> i ene</w:t>
      </w:r>
      <w:r>
        <w:rPr>
          <w:rFonts w:ascii="Times New Roman" w:hAnsi="Times New Roman"/>
          <w:noProof/>
          <w:sz w:val="24"/>
        </w:rPr>
        <w:t>rgetycznych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</w:rPr>
        <w:t>, usługi publiczne tworzą własną sieć transeuropejską opartą na interoperacyjności.</w:t>
      </w:r>
    </w:p>
    <w:p w14:paraId="7F76E0DF" w14:textId="76E50A2C" w:rsidR="00157FCA" w:rsidRPr="00D80B3F" w:rsidRDefault="00B45677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Czasami interoperacyjność postrzega się wyłącznie</w:t>
      </w:r>
      <w:r w:rsidR="00657A26">
        <w:rPr>
          <w:rFonts w:ascii="Times New Roman" w:hAnsi="Times New Roman"/>
          <w:noProof/>
          <w:sz w:val="24"/>
        </w:rPr>
        <w:t xml:space="preserve"> w kat</w:t>
      </w:r>
      <w:r>
        <w:rPr>
          <w:rFonts w:ascii="Times New Roman" w:hAnsi="Times New Roman"/>
          <w:noProof/>
          <w:sz w:val="24"/>
        </w:rPr>
        <w:t>egoriach technicznych. Uwzględnienie samych aspektów technicznych nie wystarczy jednak, aby zapewnić skuteczne połączenie między administracjami, przepływami danych</w:t>
      </w:r>
      <w:r w:rsidR="00657A26">
        <w:rPr>
          <w:rFonts w:ascii="Times New Roman" w:hAnsi="Times New Roman"/>
          <w:noProof/>
          <w:sz w:val="24"/>
        </w:rPr>
        <w:t xml:space="preserve"> i usł</w:t>
      </w:r>
      <w:r>
        <w:rPr>
          <w:rFonts w:ascii="Times New Roman" w:hAnsi="Times New Roman"/>
          <w:noProof/>
          <w:sz w:val="24"/>
        </w:rPr>
        <w:t>ugami. Konieczne jest zapewnienie zdolności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 xml:space="preserve">resie połączenia </w:t>
      </w:r>
      <w:r>
        <w:rPr>
          <w:rFonts w:ascii="Times New Roman" w:hAnsi="Times New Roman"/>
          <w:i/>
          <w:noProof/>
          <w:sz w:val="24"/>
        </w:rPr>
        <w:t>technicznego</w:t>
      </w:r>
      <w:r>
        <w:rPr>
          <w:rFonts w:ascii="Times New Roman" w:hAnsi="Times New Roman"/>
          <w:noProof/>
          <w:sz w:val="24"/>
        </w:rPr>
        <w:t xml:space="preserve"> oraz zrozumienia procesu wymiany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 xml:space="preserve">etwarzania odpowiednich danych pod kątem </w:t>
      </w:r>
      <w:r>
        <w:rPr>
          <w:rFonts w:ascii="Times New Roman" w:hAnsi="Times New Roman"/>
          <w:i/>
          <w:noProof/>
          <w:sz w:val="24"/>
        </w:rPr>
        <w:t>semantycznym</w:t>
      </w:r>
      <w:r>
        <w:rPr>
          <w:rFonts w:ascii="Times New Roman" w:hAnsi="Times New Roman"/>
          <w:noProof/>
          <w:sz w:val="24"/>
        </w:rPr>
        <w:t>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 xml:space="preserve">że stworzenie wymaganego kontekstu </w:t>
      </w:r>
      <w:r>
        <w:rPr>
          <w:rFonts w:ascii="Times New Roman" w:hAnsi="Times New Roman"/>
          <w:i/>
          <w:noProof/>
          <w:sz w:val="24"/>
        </w:rPr>
        <w:t>organizacyjnego</w:t>
      </w:r>
      <w:r w:rsidR="00657A26">
        <w:rPr>
          <w:rFonts w:ascii="Times New Roman" w:hAnsi="Times New Roman"/>
          <w:noProof/>
          <w:sz w:val="24"/>
        </w:rPr>
        <w:t xml:space="preserve"> i </w:t>
      </w:r>
      <w:r w:rsidR="00657A26">
        <w:rPr>
          <w:rFonts w:ascii="Times New Roman" w:hAnsi="Times New Roman"/>
          <w:i/>
          <w:noProof/>
          <w:sz w:val="24"/>
        </w:rPr>
        <w:t>pra</w:t>
      </w:r>
      <w:r>
        <w:rPr>
          <w:rFonts w:ascii="Times New Roman" w:hAnsi="Times New Roman"/>
          <w:i/>
          <w:noProof/>
          <w:sz w:val="24"/>
        </w:rPr>
        <w:t>wnego</w:t>
      </w:r>
      <w:r>
        <w:rPr>
          <w:rFonts w:ascii="Times New Roman" w:hAnsi="Times New Roman"/>
          <w:noProof/>
          <w:sz w:val="24"/>
        </w:rPr>
        <w:t>, np.</w:t>
      </w:r>
      <w:r w:rsidR="00657A26">
        <w:rPr>
          <w:rFonts w:ascii="Times New Roman" w:hAnsi="Times New Roman"/>
          <w:noProof/>
          <w:sz w:val="24"/>
        </w:rPr>
        <w:t xml:space="preserve"> w odn</w:t>
      </w:r>
      <w:r>
        <w:rPr>
          <w:rFonts w:ascii="Times New Roman" w:hAnsi="Times New Roman"/>
          <w:noProof/>
          <w:sz w:val="24"/>
        </w:rPr>
        <w:t>iesieniu do praw dostępu, wymiany danych lub ich ponownego wykorzystania. Aby osiągnąć koordynację</w:t>
      </w:r>
      <w:r w:rsidR="00657A26">
        <w:rPr>
          <w:rFonts w:ascii="Times New Roman" w:hAnsi="Times New Roman"/>
          <w:noProof/>
          <w:sz w:val="24"/>
        </w:rPr>
        <w:t xml:space="preserve"> i spó</w:t>
      </w:r>
      <w:r>
        <w:rPr>
          <w:rFonts w:ascii="Times New Roman" w:hAnsi="Times New Roman"/>
          <w:noProof/>
          <w:sz w:val="24"/>
        </w:rPr>
        <w:t xml:space="preserve">jność, warunkiem interoperacyjności jest również stosowanie podejścia opartego na </w:t>
      </w:r>
      <w:r>
        <w:rPr>
          <w:rFonts w:ascii="Times New Roman" w:hAnsi="Times New Roman"/>
          <w:i/>
          <w:noProof/>
          <w:sz w:val="24"/>
        </w:rPr>
        <w:t>zintegrowanym zarządzaniu</w:t>
      </w:r>
      <w:r>
        <w:rPr>
          <w:rFonts w:ascii="Times New Roman" w:hAnsi="Times New Roman"/>
          <w:noProof/>
          <w:sz w:val="24"/>
        </w:rPr>
        <w:t>. Te podstawowe warunki – lub „poziomy” – interoperacyjności zostały określone</w:t>
      </w:r>
      <w:r w:rsidR="00657A26">
        <w:rPr>
          <w:rFonts w:ascii="Times New Roman" w:hAnsi="Times New Roman"/>
          <w:noProof/>
          <w:sz w:val="24"/>
        </w:rPr>
        <w:t xml:space="preserve"> w eur</w:t>
      </w:r>
      <w:r>
        <w:rPr>
          <w:rFonts w:ascii="Times New Roman" w:hAnsi="Times New Roman"/>
          <w:noProof/>
          <w:sz w:val="24"/>
        </w:rPr>
        <w:t>opejskich ramach interoperacyjności (EIF), modelu koncepcyjnym opracowanym przez praktyków cyfrowego sektora publicznego</w:t>
      </w:r>
      <w:r w:rsidR="00657A26">
        <w:rPr>
          <w:rFonts w:ascii="Times New Roman" w:hAnsi="Times New Roman"/>
          <w:noProof/>
          <w:sz w:val="24"/>
        </w:rPr>
        <w:t xml:space="preserve"> z cał</w:t>
      </w:r>
      <w:r>
        <w:rPr>
          <w:rFonts w:ascii="Times New Roman" w:hAnsi="Times New Roman"/>
          <w:noProof/>
          <w:sz w:val="24"/>
        </w:rPr>
        <w:t>ej Europy</w:t>
      </w:r>
      <w:r w:rsidR="00657A26">
        <w:rPr>
          <w:rFonts w:ascii="Times New Roman" w:hAnsi="Times New Roman"/>
          <w:noProof/>
          <w:sz w:val="24"/>
        </w:rPr>
        <w:t xml:space="preserve"> w 2</w:t>
      </w:r>
      <w:r>
        <w:rPr>
          <w:rFonts w:ascii="Times New Roman" w:hAnsi="Times New Roman"/>
          <w:noProof/>
          <w:sz w:val="24"/>
        </w:rPr>
        <w:t>0</w:t>
      </w:r>
      <w:r w:rsidRPr="00657A26">
        <w:rPr>
          <w:rFonts w:ascii="Times New Roman" w:hAnsi="Times New Roman"/>
          <w:noProof/>
          <w:sz w:val="24"/>
        </w:rPr>
        <w:t>04</w:t>
      </w:r>
      <w:r w:rsidR="00657A26" w:rsidRPr="00657A26">
        <w:rPr>
          <w:rFonts w:ascii="Times New Roman" w:hAnsi="Times New Roman"/>
          <w:noProof/>
          <w:sz w:val="24"/>
        </w:rPr>
        <w:t> </w:t>
      </w:r>
      <w:r w:rsidRPr="00657A26">
        <w:rPr>
          <w:rFonts w:ascii="Times New Roman" w:hAnsi="Times New Roman"/>
          <w:noProof/>
          <w:sz w:val="24"/>
        </w:rPr>
        <w:t>r.</w:t>
      </w:r>
      <w:r>
        <w:rPr>
          <w:rFonts w:ascii="Times New Roman" w:hAnsi="Times New Roman"/>
          <w:noProof/>
          <w:sz w:val="24"/>
        </w:rPr>
        <w:t xml:space="preserve"> i od tego czasu dwukrotnie aktualizowanym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 w:rsidR="00657A26">
        <w:rPr>
          <w:rFonts w:ascii="Times New Roman" w:hAnsi="Times New Roman"/>
          <w:noProof/>
          <w:sz w:val="24"/>
        </w:rPr>
        <w:t>. W tym</w:t>
      </w:r>
      <w:r>
        <w:rPr>
          <w:rFonts w:ascii="Times New Roman" w:hAnsi="Times New Roman"/>
          <w:noProof/>
          <w:sz w:val="24"/>
        </w:rPr>
        <w:t xml:space="preserve"> okresie,</w:t>
      </w:r>
      <w:r w:rsidR="00657A26">
        <w:rPr>
          <w:rFonts w:ascii="Times New Roman" w:hAnsi="Times New Roman"/>
          <w:noProof/>
          <w:sz w:val="24"/>
        </w:rPr>
        <w:t xml:space="preserve"> w mia</w:t>
      </w:r>
      <w:r>
        <w:rPr>
          <w:rFonts w:ascii="Times New Roman" w:hAnsi="Times New Roman"/>
          <w:noProof/>
          <w:sz w:val="24"/>
        </w:rPr>
        <w:t>rę jak na świecie coraz bardziej zwiększała się sieć połączeń, jednocześnie pojawiła się interoperacyjność jako istotny aspekt transformacji cyfrowej administracji</w:t>
      </w:r>
      <w:r w:rsidR="00657A26">
        <w:rPr>
          <w:rFonts w:ascii="Times New Roman" w:hAnsi="Times New Roman"/>
          <w:noProof/>
          <w:sz w:val="24"/>
        </w:rPr>
        <w:t xml:space="preserve"> i usł</w:t>
      </w:r>
      <w:r>
        <w:rPr>
          <w:rFonts w:ascii="Times New Roman" w:hAnsi="Times New Roman"/>
          <w:noProof/>
          <w:sz w:val="24"/>
        </w:rPr>
        <w:t>ug.</w:t>
      </w:r>
    </w:p>
    <w:p w14:paraId="1500D991" w14:textId="1C74DE9D" w:rsidR="00C6344E" w:rsidRPr="00D80B3F" w:rsidRDefault="00CF1810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Europejskie ramy interoperacyjności są obecnie powszechnie akceptowanymi ramami politycznymi</w:t>
      </w:r>
      <w:r w:rsidR="00657A26">
        <w:rPr>
          <w:rFonts w:ascii="Times New Roman" w:hAnsi="Times New Roman"/>
          <w:noProof/>
          <w:sz w:val="24"/>
        </w:rPr>
        <w:t xml:space="preserve"> w dzi</w:t>
      </w:r>
      <w:r>
        <w:rPr>
          <w:rFonts w:ascii="Times New Roman" w:hAnsi="Times New Roman"/>
          <w:noProof/>
          <w:sz w:val="24"/>
        </w:rPr>
        <w:t>edzinie interoperacyjności w UE</w:t>
      </w:r>
      <w:r w:rsidR="00657A26">
        <w:rPr>
          <w:rFonts w:ascii="Times New Roman" w:hAnsi="Times New Roman"/>
          <w:noProof/>
          <w:sz w:val="24"/>
        </w:rPr>
        <w:t xml:space="preserve"> i poz</w:t>
      </w:r>
      <w:r>
        <w:rPr>
          <w:rFonts w:ascii="Times New Roman" w:hAnsi="Times New Roman"/>
          <w:noProof/>
          <w:sz w:val="24"/>
        </w:rPr>
        <w:t>a nią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</w:rPr>
        <w:t>. Ze względu na fakt, iż ramy te mają szczególną misję, jaką jest służenie wspólnej sprawie publicznej, jako fundament interoperacyjności muszą być one przejrzyste, integracyjne, sprawiedliwe</w:t>
      </w:r>
      <w:r w:rsidR="00657A26">
        <w:rPr>
          <w:rFonts w:ascii="Times New Roman" w:hAnsi="Times New Roman"/>
          <w:noProof/>
          <w:sz w:val="24"/>
        </w:rPr>
        <w:t xml:space="preserve"> i bez</w:t>
      </w:r>
      <w:r>
        <w:rPr>
          <w:rFonts w:ascii="Times New Roman" w:hAnsi="Times New Roman"/>
          <w:noProof/>
          <w:sz w:val="24"/>
        </w:rPr>
        <w:t>pieczne oraz oparte wyraźnie na wartościach UE. Interoperacyjność umożliwia podmiotom sektora publicznego łączenie się, współpracę</w:t>
      </w:r>
      <w:r w:rsidR="00657A26">
        <w:rPr>
          <w:rFonts w:ascii="Times New Roman" w:hAnsi="Times New Roman"/>
          <w:noProof/>
          <w:sz w:val="24"/>
        </w:rPr>
        <w:t xml:space="preserve"> i wym</w:t>
      </w:r>
      <w:r>
        <w:rPr>
          <w:rFonts w:ascii="Times New Roman" w:hAnsi="Times New Roman"/>
          <w:noProof/>
          <w:sz w:val="24"/>
        </w:rPr>
        <w:t>ianę danych przy jednoczesnym zachowaniu suwerenności</w:t>
      </w:r>
      <w:r w:rsidR="00657A26">
        <w:rPr>
          <w:rFonts w:ascii="Times New Roman" w:hAnsi="Times New Roman"/>
          <w:noProof/>
          <w:sz w:val="24"/>
        </w:rPr>
        <w:t xml:space="preserve"> i pom</w:t>
      </w:r>
      <w:r>
        <w:rPr>
          <w:rFonts w:ascii="Times New Roman" w:hAnsi="Times New Roman"/>
          <w:noProof/>
          <w:sz w:val="24"/>
        </w:rPr>
        <w:t>ocniczości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</w:rPr>
        <w:t>.</w:t>
      </w:r>
    </w:p>
    <w:p w14:paraId="7356C508" w14:textId="456A6DAE" w:rsidR="006B280A" w:rsidRPr="00D80B3F" w:rsidRDefault="00DE7ED7" w:rsidP="00DA4ABC">
      <w:pPr>
        <w:pStyle w:val="Heading2"/>
        <w:rPr>
          <w:noProof/>
        </w:rPr>
      </w:pPr>
      <w:bookmarkStart w:id="5" w:name="_Toc119422773"/>
      <w:r>
        <w:rPr>
          <w:noProof/>
        </w:rPr>
        <w:t>...</w:t>
      </w:r>
      <w:r w:rsidR="00657A26">
        <w:rPr>
          <w:noProof/>
        </w:rPr>
        <w:t xml:space="preserve"> i dla</w:t>
      </w:r>
      <w:r>
        <w:rPr>
          <w:noProof/>
        </w:rPr>
        <w:t>czego poprawa interoperacyjności ma znaczenie dla UE?</w:t>
      </w:r>
      <w:bookmarkEnd w:id="5"/>
    </w:p>
    <w:p w14:paraId="784768DE" w14:textId="40C8E4E2" w:rsidR="001C7DFF" w:rsidRPr="00D80B3F" w:rsidRDefault="000C6C12" w:rsidP="00C76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color w:val="242424"/>
          <w:sz w:val="24"/>
          <w:szCs w:val="24"/>
        </w:rPr>
      </w:pPr>
      <w:r>
        <w:rPr>
          <w:rFonts w:ascii="Times New Roman" w:hAnsi="Times New Roman"/>
          <w:noProof/>
          <w:color w:val="242424"/>
          <w:sz w:val="24"/>
        </w:rPr>
        <w:t>Poprawa wydajności sektora publicznego dzięki pełnemu wdrożeniu interoperacyjności na wszystkich szczeblach administracji mogłaby przyczynić się do szacowanego wzrostu PKB w UE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o 0</w:t>
      </w:r>
      <w:r>
        <w:rPr>
          <w:rFonts w:ascii="Times New Roman" w:hAnsi="Times New Roman"/>
          <w:noProof/>
          <w:color w:val="242424"/>
          <w:sz w:val="24"/>
        </w:rPr>
        <w:t>,</w:t>
      </w:r>
      <w:r w:rsidRPr="00657A26">
        <w:rPr>
          <w:rFonts w:ascii="Times New Roman" w:hAnsi="Times New Roman"/>
          <w:noProof/>
          <w:color w:val="242424"/>
          <w:sz w:val="24"/>
        </w:rPr>
        <w:t>4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%</w:t>
      </w:r>
      <w:r>
        <w:rPr>
          <w:rFonts w:ascii="Times New Roman" w:hAnsi="Times New Roman"/>
          <w:noProof/>
          <w:color w:val="242424"/>
          <w:sz w:val="24"/>
        </w:rPr>
        <w:t xml:space="preserve">. Osoby fizyczne mogłyby zaoszczędzić </w:t>
      </w:r>
      <w:r w:rsidRPr="00657A26">
        <w:rPr>
          <w:rFonts w:ascii="Times New Roman" w:hAnsi="Times New Roman"/>
          <w:noProof/>
          <w:color w:val="242424"/>
          <w:sz w:val="24"/>
        </w:rPr>
        <w:t>do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2</w:t>
      </w:r>
      <w:r>
        <w:rPr>
          <w:rFonts w:ascii="Times New Roman" w:hAnsi="Times New Roman"/>
          <w:noProof/>
          <w:color w:val="242424"/>
          <w:sz w:val="24"/>
        </w:rPr>
        <w:t>4 mln godzin rocznie, czyli 543 mln EUR</w:t>
      </w:r>
      <w:r w:rsidR="00657A26">
        <w:rPr>
          <w:rFonts w:ascii="Times New Roman" w:hAnsi="Times New Roman"/>
          <w:noProof/>
          <w:color w:val="242424"/>
          <w:sz w:val="24"/>
        </w:rPr>
        <w:t>. Z kol</w:t>
      </w:r>
      <w:r>
        <w:rPr>
          <w:rFonts w:ascii="Times New Roman" w:hAnsi="Times New Roman"/>
          <w:noProof/>
          <w:color w:val="242424"/>
          <w:sz w:val="24"/>
        </w:rPr>
        <w:t xml:space="preserve">ei przedsiębiorstwa mogłyby zaoszczędzić </w:t>
      </w:r>
      <w:r w:rsidRPr="00657A26">
        <w:rPr>
          <w:rFonts w:ascii="Times New Roman" w:hAnsi="Times New Roman"/>
          <w:noProof/>
          <w:color w:val="242424"/>
          <w:sz w:val="24"/>
        </w:rPr>
        <w:t>do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3</w:t>
      </w:r>
      <w:r>
        <w:rPr>
          <w:rFonts w:ascii="Times New Roman" w:hAnsi="Times New Roman"/>
          <w:noProof/>
          <w:color w:val="242424"/>
          <w:sz w:val="24"/>
        </w:rPr>
        <w:t>0 mld godzin rocznie, czyli 568 mld EUR</w:t>
      </w:r>
      <w:r>
        <w:rPr>
          <w:rStyle w:val="FootnoteReference"/>
          <w:rFonts w:ascii="Times New Roman" w:eastAsia="Times New Roman" w:hAnsi="Times New Roman" w:cs="Times New Roman"/>
          <w:noProof/>
          <w:color w:val="242424"/>
          <w:sz w:val="24"/>
          <w:szCs w:val="24"/>
        </w:rPr>
        <w:footnoteReference w:id="15"/>
      </w:r>
      <w:r>
        <w:rPr>
          <w:rFonts w:ascii="Times New Roman" w:hAnsi="Times New Roman"/>
          <w:noProof/>
          <w:color w:val="242424"/>
          <w:sz w:val="24"/>
        </w:rPr>
        <w:t xml:space="preserve">. Szacowane roczne oszczędności kosztów osiągnięte dzięki interoperacyjności transgranicznej wynoszą </w:t>
      </w:r>
      <w:r w:rsidRPr="00657A26">
        <w:rPr>
          <w:rFonts w:ascii="Times New Roman" w:hAnsi="Times New Roman"/>
          <w:noProof/>
          <w:color w:val="242424"/>
          <w:sz w:val="24"/>
        </w:rPr>
        <w:t>od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5</w:t>
      </w:r>
      <w:r>
        <w:rPr>
          <w:rFonts w:ascii="Times New Roman" w:hAnsi="Times New Roman"/>
          <w:noProof/>
          <w:color w:val="242424"/>
          <w:sz w:val="24"/>
        </w:rPr>
        <w:t xml:space="preserve">,5 </w:t>
      </w:r>
      <w:r w:rsidRPr="00657A26">
        <w:rPr>
          <w:rFonts w:ascii="Times New Roman" w:hAnsi="Times New Roman"/>
          <w:noProof/>
          <w:color w:val="242424"/>
          <w:sz w:val="24"/>
        </w:rPr>
        <w:t>do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6</w:t>
      </w:r>
      <w:r>
        <w:rPr>
          <w:rFonts w:ascii="Times New Roman" w:hAnsi="Times New Roman"/>
          <w:noProof/>
          <w:color w:val="242424"/>
          <w:sz w:val="24"/>
        </w:rPr>
        <w:t xml:space="preserve">,3 mln EUR dla obywateli oraz </w:t>
      </w:r>
      <w:r w:rsidRPr="00657A26">
        <w:rPr>
          <w:rFonts w:ascii="Times New Roman" w:hAnsi="Times New Roman"/>
          <w:noProof/>
          <w:color w:val="242424"/>
          <w:sz w:val="24"/>
        </w:rPr>
        <w:t>od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5</w:t>
      </w:r>
      <w:r>
        <w:rPr>
          <w:rFonts w:ascii="Times New Roman" w:hAnsi="Times New Roman"/>
          <w:noProof/>
          <w:color w:val="242424"/>
          <w:sz w:val="24"/>
        </w:rPr>
        <w:t xml:space="preserve">,7 </w:t>
      </w:r>
      <w:r w:rsidRPr="00657A26">
        <w:rPr>
          <w:rFonts w:ascii="Times New Roman" w:hAnsi="Times New Roman"/>
          <w:noProof/>
          <w:color w:val="242424"/>
          <w:sz w:val="24"/>
        </w:rPr>
        <w:t>do</w:t>
      </w:r>
      <w:r w:rsidR="00657A26" w:rsidRPr="00657A26">
        <w:rPr>
          <w:rFonts w:ascii="Times New Roman" w:hAnsi="Times New Roman"/>
          <w:noProof/>
          <w:color w:val="242424"/>
          <w:sz w:val="24"/>
        </w:rPr>
        <w:t> </w:t>
      </w:r>
      <w:r w:rsidRPr="00657A26">
        <w:rPr>
          <w:rFonts w:ascii="Times New Roman" w:hAnsi="Times New Roman"/>
          <w:noProof/>
          <w:color w:val="242424"/>
          <w:sz w:val="24"/>
        </w:rPr>
        <w:t>1</w:t>
      </w:r>
      <w:r>
        <w:rPr>
          <w:rFonts w:ascii="Times New Roman" w:hAnsi="Times New Roman"/>
          <w:noProof/>
          <w:color w:val="242424"/>
          <w:sz w:val="24"/>
        </w:rPr>
        <w:t xml:space="preserve">9,2 mld EUR dla przedsiębiorstw. </w:t>
      </w:r>
    </w:p>
    <w:p w14:paraId="5BBB88E4" w14:textId="1827D716" w:rsidR="00F24ADB" w:rsidRPr="00D80B3F" w:rsidRDefault="00F24ADB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Studia przypadków pokazują również, że interoperacyjność ma pozytywny wpływ na inne wartości publiczne, wykraczające poza przyrost wydajności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6"/>
      </w:r>
      <w:r>
        <w:rPr>
          <w:rFonts w:ascii="Times New Roman" w:hAnsi="Times New Roman"/>
          <w:noProof/>
          <w:sz w:val="24"/>
        </w:rPr>
        <w:t>. Na przykład proaktywne usługi publiczne lub wielojęzyczne wsparcie semantyczne przyczyniają się do poprawy dostępu do usług publicznych</w:t>
      </w:r>
      <w:r w:rsidR="00657A26">
        <w:rPr>
          <w:rFonts w:ascii="Times New Roman" w:hAnsi="Times New Roman"/>
          <w:noProof/>
          <w:sz w:val="24"/>
        </w:rPr>
        <w:t xml:space="preserve"> i ich</w:t>
      </w:r>
      <w:r>
        <w:rPr>
          <w:rFonts w:ascii="Times New Roman" w:hAnsi="Times New Roman"/>
          <w:noProof/>
          <w:sz w:val="24"/>
        </w:rPr>
        <w:t xml:space="preserve"> świadczenia</w:t>
      </w:r>
      <w:r w:rsidR="00657A26">
        <w:rPr>
          <w:rFonts w:ascii="Times New Roman" w:hAnsi="Times New Roman"/>
          <w:noProof/>
          <w:sz w:val="24"/>
        </w:rPr>
        <w:t xml:space="preserve"> w int</w:t>
      </w:r>
      <w:r>
        <w:rPr>
          <w:rFonts w:ascii="Times New Roman" w:hAnsi="Times New Roman"/>
          <w:noProof/>
          <w:sz w:val="24"/>
        </w:rPr>
        <w:t>egracyjny sposób, zwiększając tym samym zaufanie publiczne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7"/>
      </w:r>
      <w:r>
        <w:rPr>
          <w:rFonts w:ascii="Times New Roman" w:hAnsi="Times New Roman"/>
          <w:noProof/>
          <w:sz w:val="24"/>
        </w:rPr>
        <w:t>.</w:t>
      </w:r>
    </w:p>
    <w:p w14:paraId="4B05FBEB" w14:textId="337BE971" w:rsidR="000C6C12" w:rsidRPr="00D80B3F" w:rsidRDefault="3D9DBA1A" w:rsidP="00C76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color w:val="242424"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Jak pokazała pandemia COVID-19, interoperacyjność ma kluczowe znaczenie</w:t>
      </w:r>
      <w:r w:rsidR="00657A26">
        <w:rPr>
          <w:rFonts w:ascii="Times New Roman" w:hAnsi="Times New Roman"/>
          <w:noProof/>
          <w:sz w:val="24"/>
        </w:rPr>
        <w:t xml:space="preserve"> w syt</w:t>
      </w:r>
      <w:r>
        <w:rPr>
          <w:rFonts w:ascii="Times New Roman" w:hAnsi="Times New Roman"/>
          <w:noProof/>
          <w:sz w:val="24"/>
        </w:rPr>
        <w:t>uacjach kryzysowych. Interoperacyjność była konieczna nie tylko do stworzenia cyfrowych certyfikatów COVID-19, które są dostępne</w:t>
      </w:r>
      <w:r w:rsidR="00657A26">
        <w:rPr>
          <w:rFonts w:ascii="Times New Roman" w:hAnsi="Times New Roman"/>
          <w:noProof/>
          <w:sz w:val="24"/>
        </w:rPr>
        <w:t xml:space="preserve"> w cał</w:t>
      </w:r>
      <w:r>
        <w:rPr>
          <w:rFonts w:ascii="Times New Roman" w:hAnsi="Times New Roman"/>
          <w:noProof/>
          <w:sz w:val="24"/>
        </w:rPr>
        <w:t>ej UE, ale także do wymiany</w:t>
      </w:r>
      <w:r w:rsidR="00657A26">
        <w:rPr>
          <w:rFonts w:ascii="Times New Roman" w:hAnsi="Times New Roman"/>
          <w:noProof/>
          <w:sz w:val="24"/>
        </w:rPr>
        <w:t xml:space="preserve"> w cza</w:t>
      </w:r>
      <w:r>
        <w:rPr>
          <w:rFonts w:ascii="Times New Roman" w:hAnsi="Times New Roman"/>
          <w:noProof/>
          <w:sz w:val="24"/>
        </w:rPr>
        <w:t>sie rzeczywistym danych</w:t>
      </w:r>
      <w:r w:rsidR="00657A26">
        <w:rPr>
          <w:rFonts w:ascii="Times New Roman" w:hAnsi="Times New Roman"/>
          <w:noProof/>
          <w:sz w:val="24"/>
        </w:rPr>
        <w:t xml:space="preserve"> o dos</w:t>
      </w:r>
      <w:r>
        <w:rPr>
          <w:rFonts w:ascii="Times New Roman" w:hAnsi="Times New Roman"/>
          <w:noProof/>
          <w:sz w:val="24"/>
        </w:rPr>
        <w:t>tępnych łóżkach na intensywnej terapii</w:t>
      </w:r>
      <w:r w:rsidR="00657A26">
        <w:rPr>
          <w:rFonts w:ascii="Times New Roman" w:hAnsi="Times New Roman"/>
          <w:noProof/>
          <w:sz w:val="24"/>
        </w:rPr>
        <w:t xml:space="preserve"> w szp</w:t>
      </w:r>
      <w:r>
        <w:rPr>
          <w:rFonts w:ascii="Times New Roman" w:hAnsi="Times New Roman"/>
          <w:noProof/>
          <w:sz w:val="24"/>
        </w:rPr>
        <w:t>italach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  <w:lang w:eastAsia="fr-BE"/>
        </w:rPr>
        <w:footnoteReference w:id="18"/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color w:val="242424"/>
          <w:sz w:val="24"/>
        </w:rPr>
        <w:t xml:space="preserve"> Interoperacyjność pomaga państwu działać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w bar</w:t>
      </w:r>
      <w:r>
        <w:rPr>
          <w:rFonts w:ascii="Times New Roman" w:hAnsi="Times New Roman"/>
          <w:noProof/>
          <w:color w:val="242424"/>
          <w:sz w:val="24"/>
        </w:rPr>
        <w:t>dziej elastyczny sposób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i zap</w:t>
      </w:r>
      <w:r>
        <w:rPr>
          <w:rFonts w:ascii="Times New Roman" w:hAnsi="Times New Roman"/>
          <w:noProof/>
          <w:color w:val="242424"/>
          <w:sz w:val="24"/>
        </w:rPr>
        <w:t>ewnia poszczególnym sektorom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i poz</w:t>
      </w:r>
      <w:r>
        <w:rPr>
          <w:rFonts w:ascii="Times New Roman" w:hAnsi="Times New Roman"/>
          <w:noProof/>
          <w:color w:val="242424"/>
          <w:sz w:val="24"/>
        </w:rPr>
        <w:t>iomom administracyjnym dostęp do informacji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w cza</w:t>
      </w:r>
      <w:r>
        <w:rPr>
          <w:rFonts w:ascii="Times New Roman" w:hAnsi="Times New Roman"/>
          <w:noProof/>
          <w:color w:val="242424"/>
          <w:sz w:val="24"/>
        </w:rPr>
        <w:t xml:space="preserve">sie </w:t>
      </w:r>
      <w:r w:rsidR="00EE3E42">
        <w:rPr>
          <w:rFonts w:ascii="Times New Roman" w:hAnsi="Times New Roman"/>
          <w:noProof/>
          <w:color w:val="242424"/>
          <w:sz w:val="24"/>
        </w:rPr>
        <w:t>rzeczywistym; pomaga</w:t>
      </w:r>
      <w:r>
        <w:rPr>
          <w:rFonts w:ascii="Times New Roman" w:hAnsi="Times New Roman"/>
          <w:noProof/>
          <w:color w:val="242424"/>
          <w:sz w:val="24"/>
        </w:rPr>
        <w:t xml:space="preserve"> oceniać wyniki polityki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i daj</w:t>
      </w:r>
      <w:r>
        <w:rPr>
          <w:rFonts w:ascii="Times New Roman" w:hAnsi="Times New Roman"/>
          <w:noProof/>
          <w:color w:val="242424"/>
          <w:sz w:val="24"/>
        </w:rPr>
        <w:t>e bodźce do ciągłego wprowadzania innowacji, dzielenia się wysiłkami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i niw</w:t>
      </w:r>
      <w:r>
        <w:rPr>
          <w:rFonts w:ascii="Times New Roman" w:hAnsi="Times New Roman"/>
          <w:noProof/>
          <w:color w:val="242424"/>
          <w:sz w:val="24"/>
        </w:rPr>
        <w:t>elowania luk</w:t>
      </w:r>
      <w:r w:rsidR="00657A26">
        <w:rPr>
          <w:rFonts w:ascii="Times New Roman" w:hAnsi="Times New Roman"/>
          <w:noProof/>
          <w:color w:val="242424"/>
          <w:sz w:val="24"/>
        </w:rPr>
        <w:t xml:space="preserve"> w róż</w:t>
      </w:r>
      <w:r>
        <w:rPr>
          <w:rFonts w:ascii="Times New Roman" w:hAnsi="Times New Roman"/>
          <w:noProof/>
          <w:color w:val="242424"/>
          <w:sz w:val="24"/>
        </w:rPr>
        <w:t>nych obszarach polityki.</w:t>
      </w:r>
    </w:p>
    <w:p w14:paraId="1DC578AB" w14:textId="0816A3E8" w:rsidR="00347EAD" w:rsidRPr="00D80B3F" w:rsidRDefault="00B02ED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Obecne ramy polityki, polegające na niewiążącej współpracy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interoperacyjności, nie pozwalają jednak</w:t>
      </w:r>
      <w:r w:rsidR="00657A26">
        <w:rPr>
          <w:rFonts w:ascii="Times New Roman" w:hAnsi="Times New Roman"/>
          <w:noProof/>
          <w:sz w:val="24"/>
        </w:rPr>
        <w:t xml:space="preserve"> w peł</w:t>
      </w:r>
      <w:r>
        <w:rPr>
          <w:rFonts w:ascii="Times New Roman" w:hAnsi="Times New Roman"/>
          <w:noProof/>
          <w:sz w:val="24"/>
        </w:rPr>
        <w:t>ni wykorzystać tych szacowanych korzyści. Chociaż eksperci ds. administracji cyfrowej</w:t>
      </w:r>
      <w:r w:rsidR="00657A26">
        <w:rPr>
          <w:rFonts w:ascii="Times New Roman" w:hAnsi="Times New Roman"/>
          <w:noProof/>
          <w:sz w:val="24"/>
        </w:rPr>
        <w:t xml:space="preserve"> i dan</w:t>
      </w:r>
      <w:r>
        <w:rPr>
          <w:rFonts w:ascii="Times New Roman" w:hAnsi="Times New Roman"/>
          <w:noProof/>
          <w:sz w:val="24"/>
        </w:rPr>
        <w:t>ych opracowali –</w:t>
      </w:r>
      <w:r w:rsidR="00657A26">
        <w:rPr>
          <w:rFonts w:ascii="Times New Roman" w:hAnsi="Times New Roman"/>
          <w:noProof/>
          <w:sz w:val="24"/>
        </w:rPr>
        <w:t xml:space="preserve"> z nie</w:t>
      </w:r>
      <w:r>
        <w:rPr>
          <w:rFonts w:ascii="Times New Roman" w:hAnsi="Times New Roman"/>
          <w:noProof/>
          <w:sz w:val="24"/>
        </w:rPr>
        <w:t>zwykłym zaangażowaniem – szeroko zakrojone wspólne przepisy unijne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9"/>
      </w:r>
      <w:r>
        <w:rPr>
          <w:rFonts w:ascii="Times New Roman" w:hAnsi="Times New Roman"/>
          <w:noProof/>
          <w:sz w:val="24"/>
        </w:rPr>
        <w:t xml:space="preserve"> dotyczące interoperacyjności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praktyk współpracy, koncepcji, rozwiązań nadających się do ponownego wykorzystania, otwartych specyfikacji</w:t>
      </w:r>
      <w:r w:rsidR="00657A26">
        <w:rPr>
          <w:rFonts w:ascii="Times New Roman" w:hAnsi="Times New Roman"/>
          <w:noProof/>
          <w:sz w:val="24"/>
        </w:rPr>
        <w:t xml:space="preserve"> i nar</w:t>
      </w:r>
      <w:r>
        <w:rPr>
          <w:rFonts w:ascii="Times New Roman" w:hAnsi="Times New Roman"/>
          <w:noProof/>
          <w:sz w:val="24"/>
        </w:rPr>
        <w:t>zędzi, za pomocą których podejmowane są krajowe działania na rzecz reform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0"/>
      </w:r>
      <w:r>
        <w:rPr>
          <w:rFonts w:ascii="Times New Roman" w:hAnsi="Times New Roman"/>
          <w:noProof/>
          <w:sz w:val="24"/>
        </w:rPr>
        <w:t xml:space="preserve"> oraz realizowane są ugruntowane polityki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1"/>
      </w:r>
      <w:r>
        <w:rPr>
          <w:rFonts w:ascii="Times New Roman" w:hAnsi="Times New Roman"/>
          <w:noProof/>
          <w:sz w:val="24"/>
        </w:rPr>
        <w:t>, ostatnie oceny pokazały, że to całkowicie dobrowolne podejście do współpracy ma poważne ograniczenia.</w:t>
      </w:r>
    </w:p>
    <w:p w14:paraId="5F3DA2F1" w14:textId="53CBD8F9" w:rsidR="00B67BAD" w:rsidRPr="00D80B3F" w:rsidRDefault="000C6C12" w:rsidP="00C76B8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Zbyt często aspekty cyfrowe,</w:t>
      </w:r>
      <w:r w:rsidR="00657A26">
        <w:rPr>
          <w:rFonts w:ascii="Times New Roman" w:hAnsi="Times New Roman"/>
          <w:noProof/>
          <w:sz w:val="24"/>
        </w:rPr>
        <w:t xml:space="preserve"> w tym</w:t>
      </w:r>
      <w:r>
        <w:rPr>
          <w:rFonts w:ascii="Times New Roman" w:hAnsi="Times New Roman"/>
          <w:noProof/>
          <w:sz w:val="24"/>
        </w:rPr>
        <w:t xml:space="preserve"> aspekty dostępu do danych</w:t>
      </w:r>
      <w:r w:rsidR="00657A26">
        <w:rPr>
          <w:rFonts w:ascii="Times New Roman" w:hAnsi="Times New Roman"/>
          <w:noProof/>
          <w:sz w:val="24"/>
        </w:rPr>
        <w:t xml:space="preserve"> i ich</w:t>
      </w:r>
      <w:r>
        <w:rPr>
          <w:rFonts w:ascii="Times New Roman" w:hAnsi="Times New Roman"/>
          <w:noProof/>
          <w:sz w:val="24"/>
        </w:rPr>
        <w:t xml:space="preserve"> udostępniania, są poruszane zbyt późno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cesie kształtowania polityki. Kwestie interoperacyjności nie są częścią składową usług publicznych. Przekłada się to na wysokie ryzyko</w:t>
      </w:r>
      <w:r w:rsidR="00657A26">
        <w:rPr>
          <w:rFonts w:ascii="Times New Roman" w:hAnsi="Times New Roman"/>
          <w:noProof/>
          <w:sz w:val="24"/>
        </w:rPr>
        <w:t xml:space="preserve"> i kos</w:t>
      </w:r>
      <w:r>
        <w:rPr>
          <w:rFonts w:ascii="Times New Roman" w:hAnsi="Times New Roman"/>
          <w:noProof/>
          <w:sz w:val="24"/>
        </w:rPr>
        <w:t>zty wdrożenia, niewykorzystane szanse,</w:t>
      </w:r>
      <w:r w:rsidR="00657A26">
        <w:rPr>
          <w:rFonts w:ascii="Times New Roman" w:hAnsi="Times New Roman"/>
          <w:noProof/>
          <w:sz w:val="24"/>
        </w:rPr>
        <w:t xml:space="preserve"> a w naj</w:t>
      </w:r>
      <w:r>
        <w:rPr>
          <w:rFonts w:ascii="Times New Roman" w:hAnsi="Times New Roman"/>
          <w:noProof/>
          <w:sz w:val="24"/>
        </w:rPr>
        <w:t>gorszym przypadku podważanie realizowanych na dużą skalę polityk zależnych od transformacji cyfrowej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2"/>
      </w:r>
      <w:r>
        <w:rPr>
          <w:rFonts w:ascii="Times New Roman" w:hAnsi="Times New Roman"/>
          <w:noProof/>
          <w:sz w:val="24"/>
        </w:rPr>
        <w:t>. Administracje publiczne mogą być interoperacyjne tylko wtedy, gdy odpowiednie oceny</w:t>
      </w:r>
      <w:r w:rsidR="00657A26">
        <w:rPr>
          <w:rFonts w:ascii="Times New Roman" w:hAnsi="Times New Roman"/>
          <w:noProof/>
          <w:sz w:val="24"/>
        </w:rPr>
        <w:t xml:space="preserve"> i wyb</w:t>
      </w:r>
      <w:r>
        <w:rPr>
          <w:rFonts w:ascii="Times New Roman" w:hAnsi="Times New Roman"/>
          <w:noProof/>
          <w:sz w:val="24"/>
        </w:rPr>
        <w:t>ory zostaną dokonane na wczesnym etapie projektowania polityki. Brak działań na rzecz poprawy interoperacyjności mógłby spowodować utratę szansy UE na znaczne zmniejszenie obciążeń administracyjnych. To</w:t>
      </w:r>
      <w:r w:rsidR="00657A26">
        <w:rPr>
          <w:rFonts w:ascii="Times New Roman" w:hAnsi="Times New Roman"/>
          <w:noProof/>
          <w:sz w:val="24"/>
        </w:rPr>
        <w:t xml:space="preserve"> z kol</w:t>
      </w:r>
      <w:r>
        <w:rPr>
          <w:rFonts w:ascii="Times New Roman" w:hAnsi="Times New Roman"/>
          <w:noProof/>
          <w:sz w:val="24"/>
        </w:rPr>
        <w:t>ei spowodowałoby zmniejszenie odporności administracji publicznych</w:t>
      </w:r>
      <w:r w:rsidR="00657A26">
        <w:rPr>
          <w:rFonts w:ascii="Times New Roman" w:hAnsi="Times New Roman"/>
          <w:noProof/>
          <w:sz w:val="24"/>
        </w:rPr>
        <w:t xml:space="preserve"> i ogr</w:t>
      </w:r>
      <w:r>
        <w:rPr>
          <w:rFonts w:ascii="Times New Roman" w:hAnsi="Times New Roman"/>
          <w:noProof/>
          <w:sz w:val="24"/>
        </w:rPr>
        <w:t>aniczenie ich zdolność do innowacji,</w:t>
      </w:r>
      <w:r w:rsidR="00657A26">
        <w:rPr>
          <w:rFonts w:ascii="Times New Roman" w:hAnsi="Times New Roman"/>
          <w:noProof/>
          <w:sz w:val="24"/>
        </w:rPr>
        <w:t xml:space="preserve"> a w naj</w:t>
      </w:r>
      <w:r>
        <w:rPr>
          <w:rFonts w:ascii="Times New Roman" w:hAnsi="Times New Roman"/>
          <w:noProof/>
          <w:sz w:val="24"/>
        </w:rPr>
        <w:t>gorszym przypadku uniemożliwiłoby działanie</w:t>
      </w:r>
      <w:r w:rsidR="00657A26">
        <w:rPr>
          <w:rFonts w:ascii="Times New Roman" w:hAnsi="Times New Roman"/>
          <w:noProof/>
          <w:sz w:val="24"/>
        </w:rPr>
        <w:t xml:space="preserve"> w syt</w:t>
      </w:r>
      <w:r>
        <w:rPr>
          <w:rFonts w:ascii="Times New Roman" w:hAnsi="Times New Roman"/>
          <w:noProof/>
          <w:sz w:val="24"/>
        </w:rPr>
        <w:t>uacjach kryzysowych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3"/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Transgraniczna współpraca administracji publicznych musi stać się tak naturalna</w:t>
      </w:r>
      <w:r w:rsidR="00657A26">
        <w:rPr>
          <w:rFonts w:ascii="Times New Roman" w:hAnsi="Times New Roman"/>
          <w:noProof/>
          <w:sz w:val="24"/>
        </w:rPr>
        <w:t xml:space="preserve"> i har</w:t>
      </w:r>
      <w:r>
        <w:rPr>
          <w:rFonts w:ascii="Times New Roman" w:hAnsi="Times New Roman"/>
          <w:noProof/>
          <w:sz w:val="24"/>
        </w:rPr>
        <w:t>monijna, jak przekraczanie granic przez pociągi czy przepływ energii między sieciami krajowymi. Działania podejmowane</w:t>
      </w:r>
      <w:r w:rsidR="00657A26">
        <w:rPr>
          <w:rFonts w:ascii="Times New Roman" w:hAnsi="Times New Roman"/>
          <w:noProof/>
          <w:sz w:val="24"/>
        </w:rPr>
        <w:t xml:space="preserve"> w rea</w:t>
      </w:r>
      <w:r>
        <w:rPr>
          <w:rFonts w:ascii="Times New Roman" w:hAnsi="Times New Roman"/>
          <w:noProof/>
          <w:sz w:val="24"/>
        </w:rPr>
        <w:t>kcji na pandemię COVID-19 tylko podkreśliły znaczenie stabilnej cyfrowej interakcji sektora publicznego ponad granicami</w:t>
      </w:r>
      <w:r w:rsidR="00657A26">
        <w:rPr>
          <w:rFonts w:ascii="Times New Roman" w:hAnsi="Times New Roman"/>
          <w:noProof/>
          <w:sz w:val="24"/>
        </w:rPr>
        <w:t xml:space="preserve"> i mię</w:t>
      </w:r>
      <w:r>
        <w:rPr>
          <w:rFonts w:ascii="Times New Roman" w:hAnsi="Times New Roman"/>
          <w:noProof/>
          <w:sz w:val="24"/>
        </w:rPr>
        <w:t>dzy sektorami.</w:t>
      </w:r>
    </w:p>
    <w:p w14:paraId="5774638C" w14:textId="5190B4B5" w:rsidR="00092FB7" w:rsidRPr="00D80B3F" w:rsidRDefault="00900D6E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tym kontekście oraz</w:t>
      </w:r>
      <w:r w:rsidR="00657A26">
        <w:rPr>
          <w:rFonts w:ascii="Times New Roman" w:hAnsi="Times New Roman"/>
          <w:noProof/>
          <w:sz w:val="24"/>
        </w:rPr>
        <w:t xml:space="preserve"> w zwi</w:t>
      </w:r>
      <w:r>
        <w:rPr>
          <w:rFonts w:ascii="Times New Roman" w:hAnsi="Times New Roman"/>
          <w:noProof/>
          <w:sz w:val="24"/>
        </w:rPr>
        <w:t>ązku</w:t>
      </w:r>
      <w:r w:rsidR="00657A26">
        <w:rPr>
          <w:rFonts w:ascii="Times New Roman" w:hAnsi="Times New Roman"/>
          <w:noProof/>
          <w:sz w:val="24"/>
        </w:rPr>
        <w:t xml:space="preserve"> z nab</w:t>
      </w:r>
      <w:r>
        <w:rPr>
          <w:rFonts w:ascii="Times New Roman" w:hAnsi="Times New Roman"/>
          <w:noProof/>
          <w:sz w:val="24"/>
        </w:rPr>
        <w:t>ierającą tempa transformacją cyfrową ministrowie UE odpowiedzialni za transformację sektora publicznego oraz główni informatycy państw członkowskich coraz głośniej mówią</w:t>
      </w:r>
      <w:r w:rsidR="00657A26">
        <w:rPr>
          <w:rFonts w:ascii="Times New Roman" w:hAnsi="Times New Roman"/>
          <w:noProof/>
          <w:sz w:val="24"/>
        </w:rPr>
        <w:t xml:space="preserve"> o pot</w:t>
      </w:r>
      <w:r>
        <w:rPr>
          <w:rFonts w:ascii="Times New Roman" w:hAnsi="Times New Roman"/>
          <w:noProof/>
          <w:sz w:val="24"/>
        </w:rPr>
        <w:t>rzebie wzmocnienia europejskiej współpracy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interoperacyjności. Wzywają oni do stworzenia stabilnej struktury organizacyjnej, powszechnego stosowania europejskich ram interoperacyjności, wyznaczenia powszechnie akceptowanych</w:t>
      </w:r>
      <w:r w:rsidR="00657A26">
        <w:rPr>
          <w:rFonts w:ascii="Times New Roman" w:hAnsi="Times New Roman"/>
          <w:noProof/>
          <w:sz w:val="24"/>
        </w:rPr>
        <w:t xml:space="preserve"> i otw</w:t>
      </w:r>
      <w:r>
        <w:rPr>
          <w:rFonts w:ascii="Times New Roman" w:hAnsi="Times New Roman"/>
          <w:noProof/>
          <w:sz w:val="24"/>
        </w:rPr>
        <w:t>artych specyfikacji</w:t>
      </w:r>
      <w:r w:rsidR="00657A26">
        <w:rPr>
          <w:rFonts w:ascii="Times New Roman" w:hAnsi="Times New Roman"/>
          <w:noProof/>
          <w:sz w:val="24"/>
        </w:rPr>
        <w:t xml:space="preserve"> i roz</w:t>
      </w:r>
      <w:r>
        <w:rPr>
          <w:rFonts w:ascii="Times New Roman" w:hAnsi="Times New Roman"/>
          <w:noProof/>
          <w:sz w:val="24"/>
        </w:rPr>
        <w:t>wiązań gotowych do ponownego wykorzystania. Wzywają oni również do przyjęcia podejścia,</w:t>
      </w:r>
      <w:r w:rsidR="00657A26">
        <w:rPr>
          <w:rFonts w:ascii="Times New Roman" w:hAnsi="Times New Roman"/>
          <w:noProof/>
          <w:sz w:val="24"/>
        </w:rPr>
        <w:t xml:space="preserve"> w któ</w:t>
      </w:r>
      <w:r>
        <w:rPr>
          <w:rFonts w:ascii="Times New Roman" w:hAnsi="Times New Roman"/>
          <w:noProof/>
          <w:sz w:val="24"/>
        </w:rPr>
        <w:t>rym interoperacyjność uwzględnia się na etapie projektowania oraz do lepszej koordynacji eksperymentów</w:t>
      </w:r>
      <w:r w:rsidR="00657A26">
        <w:rPr>
          <w:rFonts w:ascii="Times New Roman" w:hAnsi="Times New Roman"/>
          <w:noProof/>
          <w:sz w:val="24"/>
        </w:rPr>
        <w:t xml:space="preserve"> i inn</w:t>
      </w:r>
      <w:r>
        <w:rPr>
          <w:rFonts w:ascii="Times New Roman" w:hAnsi="Times New Roman"/>
          <w:noProof/>
          <w:sz w:val="24"/>
        </w:rPr>
        <w:t>owacji</w:t>
      </w:r>
      <w:r w:rsidR="00657A26">
        <w:rPr>
          <w:rFonts w:ascii="Times New Roman" w:hAnsi="Times New Roman"/>
          <w:noProof/>
          <w:sz w:val="24"/>
        </w:rPr>
        <w:t xml:space="preserve"> w sek</w:t>
      </w:r>
      <w:r>
        <w:rPr>
          <w:rFonts w:ascii="Times New Roman" w:hAnsi="Times New Roman"/>
          <w:noProof/>
          <w:sz w:val="24"/>
        </w:rPr>
        <w:t>torze publicznym,</w:t>
      </w:r>
      <w:r w:rsidR="00657A26">
        <w:rPr>
          <w:rFonts w:ascii="Times New Roman" w:hAnsi="Times New Roman"/>
          <w:noProof/>
          <w:sz w:val="24"/>
        </w:rPr>
        <w:t xml:space="preserve"> w tym</w:t>
      </w:r>
      <w:r>
        <w:rPr>
          <w:rFonts w:ascii="Times New Roman" w:hAnsi="Times New Roman"/>
          <w:noProof/>
          <w:sz w:val="24"/>
        </w:rPr>
        <w:t xml:space="preserve"> do współpracy</w:t>
      </w:r>
      <w:r w:rsidR="00657A26">
        <w:rPr>
          <w:rFonts w:ascii="Times New Roman" w:hAnsi="Times New Roman"/>
          <w:noProof/>
          <w:sz w:val="24"/>
        </w:rPr>
        <w:t xml:space="preserve"> z sek</w:t>
      </w:r>
      <w:r>
        <w:rPr>
          <w:rFonts w:ascii="Times New Roman" w:hAnsi="Times New Roman"/>
          <w:noProof/>
          <w:sz w:val="24"/>
        </w:rPr>
        <w:t>torem prywatnym („GovTech”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4"/>
      </w:r>
      <w:r>
        <w:rPr>
          <w:rFonts w:ascii="Times New Roman" w:hAnsi="Times New Roman"/>
          <w:noProof/>
          <w:sz w:val="24"/>
        </w:rPr>
        <w:t>). Wniosek Komisji dotyczący wzmocnionej polityki interoperacyjności sektora publicznego UE odpowiada na te potrzeby.</w:t>
      </w:r>
    </w:p>
    <w:p w14:paraId="3423F8FA" w14:textId="06C5D403" w:rsidR="00467CCC" w:rsidRPr="00D80B3F" w:rsidRDefault="00467CCC" w:rsidP="00DA4ABC">
      <w:pPr>
        <w:pStyle w:val="Heading1"/>
        <w:rPr>
          <w:rFonts w:hint="eastAsia"/>
          <w:noProof/>
        </w:rPr>
      </w:pPr>
      <w:bookmarkStart w:id="6" w:name="_Toc119422774"/>
      <w:r>
        <w:rPr>
          <w:noProof/>
        </w:rPr>
        <w:t>Unijna współpraca</w:t>
      </w:r>
      <w:r w:rsidR="00657A26">
        <w:rPr>
          <w:noProof/>
        </w:rPr>
        <w:t xml:space="preserve"> w zak</w:t>
      </w:r>
      <w:r>
        <w:rPr>
          <w:noProof/>
        </w:rPr>
        <w:t>resie interoperacyjności – zmiana taktyki</w:t>
      </w:r>
      <w:bookmarkEnd w:id="6"/>
    </w:p>
    <w:p w14:paraId="73457048" w14:textId="5E30713C" w:rsidR="00A2054D" w:rsidRPr="00D80B3F" w:rsidRDefault="00307471" w:rsidP="00DA4ABC">
      <w:pPr>
        <w:pStyle w:val="Heading2"/>
        <w:rPr>
          <w:noProof/>
        </w:rPr>
      </w:pPr>
      <w:bookmarkStart w:id="7" w:name="_Toc119422775"/>
      <w:r>
        <w:rPr>
          <w:noProof/>
        </w:rPr>
        <w:t>Kształtowanie wspólnego zarządzania interoperacyjnością</w:t>
      </w:r>
      <w:bookmarkEnd w:id="7"/>
    </w:p>
    <w:p w14:paraId="01BD781C" w14:textId="3BC50CA4" w:rsidR="00AD5CE3" w:rsidRPr="00D80B3F" w:rsidRDefault="0FC8764E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proponowanym akcie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 skupiono się na kształtowaniu uporządkowanych, przejrzystych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egracyjnych ram współpracy zapewniających zdolności adaptacji</w:t>
      </w:r>
      <w:r w:rsidR="00657A26">
        <w:rPr>
          <w:rFonts w:ascii="Times New Roman" w:hAnsi="Times New Roman"/>
          <w:noProof/>
          <w:sz w:val="24"/>
        </w:rPr>
        <w:t xml:space="preserve"> i inn</w:t>
      </w:r>
      <w:r>
        <w:rPr>
          <w:rFonts w:ascii="Times New Roman" w:hAnsi="Times New Roman"/>
          <w:noProof/>
          <w:sz w:val="24"/>
        </w:rPr>
        <w:t>owacji, których sektor publiczny potrzebuje</w:t>
      </w:r>
      <w:r w:rsidR="00657A26">
        <w:rPr>
          <w:rFonts w:ascii="Times New Roman" w:hAnsi="Times New Roman"/>
          <w:noProof/>
          <w:sz w:val="24"/>
        </w:rPr>
        <w:t xml:space="preserve"> w dyn</w:t>
      </w:r>
      <w:r>
        <w:rPr>
          <w:rFonts w:ascii="Times New Roman" w:hAnsi="Times New Roman"/>
          <w:noProof/>
          <w:sz w:val="24"/>
        </w:rPr>
        <w:t>amicznym kontekście technicznym, społecznym</w:t>
      </w:r>
      <w:r w:rsidR="00657A26">
        <w:rPr>
          <w:rFonts w:ascii="Times New Roman" w:hAnsi="Times New Roman"/>
          <w:noProof/>
          <w:sz w:val="24"/>
        </w:rPr>
        <w:t xml:space="preserve"> i pol</w:t>
      </w:r>
      <w:r>
        <w:rPr>
          <w:rFonts w:ascii="Times New Roman" w:hAnsi="Times New Roman"/>
          <w:noProof/>
          <w:sz w:val="24"/>
        </w:rPr>
        <w:t>itycznym. Interoperacyjności nie może osiągnąć odgórnie jeden podmiot ani też nie mogą jej osiągnąć oddolnie pojedyncze podmioty: wymaga to skutecznej współpracy między decydentami</w:t>
      </w:r>
      <w:r w:rsidR="00657A26">
        <w:rPr>
          <w:rFonts w:ascii="Times New Roman" w:hAnsi="Times New Roman"/>
          <w:noProof/>
          <w:sz w:val="24"/>
        </w:rPr>
        <w:t xml:space="preserve"> i pod</w:t>
      </w:r>
      <w:r>
        <w:rPr>
          <w:rFonts w:ascii="Times New Roman" w:hAnsi="Times New Roman"/>
          <w:noProof/>
          <w:sz w:val="24"/>
        </w:rPr>
        <w:t>miotami wdrażającymi politykę na wszystkich szczeblach władzy i we wszystkich sektorach. Wymaga to również otwartych, ale stabilnych</w:t>
      </w:r>
      <w:r w:rsidR="00657A26">
        <w:rPr>
          <w:rFonts w:ascii="Times New Roman" w:hAnsi="Times New Roman"/>
          <w:noProof/>
          <w:sz w:val="24"/>
        </w:rPr>
        <w:t xml:space="preserve"> i zin</w:t>
      </w:r>
      <w:r>
        <w:rPr>
          <w:rFonts w:ascii="Times New Roman" w:hAnsi="Times New Roman"/>
          <w:noProof/>
          <w:sz w:val="24"/>
        </w:rPr>
        <w:t>tegrowanych ram zarządzania. Ram, które zapewniają przestrzeganie zasady pomocniczości dzięki ustanowieniu skutecznej współodpowiedzialności. Takich, które mają zrównoważony charakter</w:t>
      </w:r>
      <w:r w:rsidR="00657A26">
        <w:rPr>
          <w:rFonts w:ascii="Times New Roman" w:hAnsi="Times New Roman"/>
          <w:noProof/>
          <w:sz w:val="24"/>
        </w:rPr>
        <w:t xml:space="preserve"> z myś</w:t>
      </w:r>
      <w:r>
        <w:rPr>
          <w:rFonts w:ascii="Times New Roman" w:hAnsi="Times New Roman"/>
          <w:noProof/>
          <w:sz w:val="24"/>
        </w:rPr>
        <w:t>lą</w:t>
      </w:r>
      <w:r w:rsidR="00657A26">
        <w:rPr>
          <w:rFonts w:ascii="Times New Roman" w:hAnsi="Times New Roman"/>
          <w:noProof/>
          <w:sz w:val="24"/>
        </w:rPr>
        <w:t xml:space="preserve"> o prz</w:t>
      </w:r>
      <w:r>
        <w:rPr>
          <w:rFonts w:ascii="Times New Roman" w:hAnsi="Times New Roman"/>
          <w:noProof/>
          <w:sz w:val="24"/>
        </w:rPr>
        <w:t>yszłości, ponieważ coś, co zostało zaprojektowane</w:t>
      </w:r>
      <w:r w:rsidR="00657A26">
        <w:rPr>
          <w:rFonts w:ascii="Times New Roman" w:hAnsi="Times New Roman"/>
          <w:noProof/>
          <w:sz w:val="24"/>
        </w:rPr>
        <w:t xml:space="preserve"> z myś</w:t>
      </w:r>
      <w:r>
        <w:rPr>
          <w:rFonts w:ascii="Times New Roman" w:hAnsi="Times New Roman"/>
          <w:noProof/>
          <w:sz w:val="24"/>
        </w:rPr>
        <w:t>lą</w:t>
      </w:r>
      <w:r w:rsidR="00657A26">
        <w:rPr>
          <w:rFonts w:ascii="Times New Roman" w:hAnsi="Times New Roman"/>
          <w:noProof/>
          <w:sz w:val="24"/>
        </w:rPr>
        <w:t xml:space="preserve"> o int</w:t>
      </w:r>
      <w:r>
        <w:rPr>
          <w:rFonts w:ascii="Times New Roman" w:hAnsi="Times New Roman"/>
          <w:noProof/>
          <w:sz w:val="24"/>
        </w:rPr>
        <w:t>eroperacyjności, szybko się dezaktualizuje. Ram, które przyczyniają się do urzeczywistnia potencjału transformacji sektora publicznego</w:t>
      </w:r>
      <w:r w:rsidR="00657A26">
        <w:rPr>
          <w:rFonts w:ascii="Times New Roman" w:hAnsi="Times New Roman"/>
          <w:noProof/>
          <w:sz w:val="24"/>
        </w:rPr>
        <w:t xml:space="preserve"> i któ</w:t>
      </w:r>
      <w:r>
        <w:rPr>
          <w:rFonts w:ascii="Times New Roman" w:hAnsi="Times New Roman"/>
          <w:noProof/>
          <w:sz w:val="24"/>
        </w:rPr>
        <w:t>re chronią wartości publiczne. Takie właśnie ramy współpracy ma zapewnić proponowany akt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</w:t>
      </w:r>
      <w:r w:rsidR="00657A26">
        <w:rPr>
          <w:rFonts w:ascii="Times New Roman" w:hAnsi="Times New Roman"/>
          <w:noProof/>
          <w:sz w:val="24"/>
        </w:rPr>
        <w:t>. W akc</w:t>
      </w:r>
      <w:r>
        <w:rPr>
          <w:rFonts w:ascii="Times New Roman" w:hAnsi="Times New Roman"/>
          <w:noProof/>
          <w:sz w:val="24"/>
        </w:rPr>
        <w:t>ie tym przewiduje się powołanie Rady ds. Interoperacyjnej Europy, która będzie kierować wspólnymi działaniami na rzecz interoperacyjności, skupiając centralne organy ds. transformacji cyfrowej państw członkowskich</w:t>
      </w:r>
      <w:r w:rsidR="00657A26">
        <w:rPr>
          <w:rFonts w:ascii="Times New Roman" w:hAnsi="Times New Roman"/>
          <w:noProof/>
          <w:sz w:val="24"/>
        </w:rPr>
        <w:t xml:space="preserve"> i ins</w:t>
      </w:r>
      <w:r>
        <w:rPr>
          <w:rFonts w:ascii="Times New Roman" w:hAnsi="Times New Roman"/>
          <w:noProof/>
          <w:sz w:val="24"/>
        </w:rPr>
        <w:t>tytucje Unii. Przewiduje się</w:t>
      </w:r>
      <w:r w:rsidR="00657A26">
        <w:rPr>
          <w:rFonts w:ascii="Times New Roman" w:hAnsi="Times New Roman"/>
          <w:noProof/>
          <w:sz w:val="24"/>
        </w:rPr>
        <w:t xml:space="preserve"> w nim</w:t>
      </w:r>
      <w:r>
        <w:rPr>
          <w:rFonts w:ascii="Times New Roman" w:hAnsi="Times New Roman"/>
          <w:noProof/>
          <w:sz w:val="24"/>
        </w:rPr>
        <w:t xml:space="preserve"> również otwartą społeczność Interoperacyjnej Europy złożoną</w:t>
      </w:r>
      <w:r w:rsidR="00657A26">
        <w:rPr>
          <w:rFonts w:ascii="Times New Roman" w:hAnsi="Times New Roman"/>
          <w:noProof/>
          <w:sz w:val="24"/>
        </w:rPr>
        <w:t xml:space="preserve"> z eks</w:t>
      </w:r>
      <w:r>
        <w:rPr>
          <w:rFonts w:ascii="Times New Roman" w:hAnsi="Times New Roman"/>
          <w:noProof/>
          <w:sz w:val="24"/>
        </w:rPr>
        <w:t>pertów, praktyków</w:t>
      </w:r>
      <w:r w:rsidR="00657A26">
        <w:rPr>
          <w:rFonts w:ascii="Times New Roman" w:hAnsi="Times New Roman"/>
          <w:noProof/>
          <w:sz w:val="24"/>
        </w:rPr>
        <w:t xml:space="preserve"> i zai</w:t>
      </w:r>
      <w:r>
        <w:rPr>
          <w:rFonts w:ascii="Times New Roman" w:hAnsi="Times New Roman"/>
          <w:noProof/>
          <w:sz w:val="24"/>
        </w:rPr>
        <w:t>nteresowanych stron, aby zapewnić przejrzystość</w:t>
      </w:r>
      <w:r w:rsidR="00657A26">
        <w:rPr>
          <w:rFonts w:ascii="Times New Roman" w:hAnsi="Times New Roman"/>
          <w:noProof/>
          <w:sz w:val="24"/>
        </w:rPr>
        <w:t xml:space="preserve"> i pow</w:t>
      </w:r>
      <w:r>
        <w:rPr>
          <w:rFonts w:ascii="Times New Roman" w:hAnsi="Times New Roman"/>
          <w:noProof/>
          <w:sz w:val="24"/>
        </w:rPr>
        <w:t>iązanie</w:t>
      </w:r>
      <w:r w:rsidR="00657A26">
        <w:rPr>
          <w:rFonts w:ascii="Times New Roman" w:hAnsi="Times New Roman"/>
          <w:noProof/>
          <w:sz w:val="24"/>
        </w:rPr>
        <w:t xml:space="preserve"> z pra</w:t>
      </w:r>
      <w:r>
        <w:rPr>
          <w:rFonts w:ascii="Times New Roman" w:hAnsi="Times New Roman"/>
          <w:noProof/>
          <w:sz w:val="24"/>
        </w:rPr>
        <w:t>ktykami oddolnymi.</w:t>
      </w:r>
    </w:p>
    <w:p w14:paraId="2E37BBFF" w14:textId="30D53B85" w:rsidR="00A2054D" w:rsidRPr="00D80B3F" w:rsidRDefault="0085504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Interoperacyjność jest celem ruchomym ze względu na szybkie tempo rozwoju technologii</w:t>
      </w:r>
      <w:r w:rsidR="00657A26">
        <w:rPr>
          <w:rFonts w:ascii="Times New Roman" w:hAnsi="Times New Roman"/>
          <w:noProof/>
          <w:sz w:val="24"/>
        </w:rPr>
        <w:t xml:space="preserve"> i sta</w:t>
      </w:r>
      <w:r>
        <w:rPr>
          <w:rFonts w:ascii="Times New Roman" w:hAnsi="Times New Roman"/>
          <w:noProof/>
          <w:sz w:val="24"/>
        </w:rPr>
        <w:t>le zmieniające się potrzeby polityczne. Wymaga to dedykowanego, przyjaznego innowacjom</w:t>
      </w:r>
      <w:r w:rsidR="00657A26">
        <w:rPr>
          <w:rFonts w:ascii="Times New Roman" w:hAnsi="Times New Roman"/>
          <w:noProof/>
          <w:sz w:val="24"/>
        </w:rPr>
        <w:t xml:space="preserve"> i otw</w:t>
      </w:r>
      <w:r>
        <w:rPr>
          <w:rFonts w:ascii="Times New Roman" w:hAnsi="Times New Roman"/>
          <w:noProof/>
          <w:sz w:val="24"/>
        </w:rPr>
        <w:t>artego systemu prawnego, który pozwoli uniknąć blokad regulacyjnych</w:t>
      </w:r>
      <w:r w:rsidR="00657A26">
        <w:rPr>
          <w:rFonts w:ascii="Times New Roman" w:hAnsi="Times New Roman"/>
          <w:noProof/>
          <w:sz w:val="24"/>
        </w:rPr>
        <w:t xml:space="preserve"> i tec</w:t>
      </w:r>
      <w:r>
        <w:rPr>
          <w:rFonts w:ascii="Times New Roman" w:hAnsi="Times New Roman"/>
          <w:noProof/>
          <w:sz w:val="24"/>
        </w:rPr>
        <w:t>hnologicznych. Inne opcje, takie jak uregulowanie</w:t>
      </w:r>
      <w:r w:rsidR="00657A26">
        <w:rPr>
          <w:rFonts w:ascii="Times New Roman" w:hAnsi="Times New Roman"/>
          <w:noProof/>
          <w:sz w:val="24"/>
        </w:rPr>
        <w:t xml:space="preserve"> w pra</w:t>
      </w:r>
      <w:r>
        <w:rPr>
          <w:rFonts w:ascii="Times New Roman" w:hAnsi="Times New Roman"/>
          <w:noProof/>
          <w:sz w:val="24"/>
        </w:rPr>
        <w:t>wie technologii stosowanych obecnie, mogłyby doprowadzić do osłabienia przyszłych innowacji</w:t>
      </w:r>
      <w:r w:rsidR="00657A26">
        <w:rPr>
          <w:rFonts w:ascii="Times New Roman" w:hAnsi="Times New Roman"/>
          <w:noProof/>
          <w:sz w:val="24"/>
        </w:rPr>
        <w:t xml:space="preserve"> i ogr</w:t>
      </w:r>
      <w:r>
        <w:rPr>
          <w:rFonts w:ascii="Times New Roman" w:hAnsi="Times New Roman"/>
          <w:noProof/>
          <w:sz w:val="24"/>
        </w:rPr>
        <w:t>aniczenia zdolności administracji do dostosowywania się do zmieniających się potrzeb</w:t>
      </w:r>
      <w:r w:rsidR="00657A26">
        <w:rPr>
          <w:rFonts w:ascii="Times New Roman" w:hAnsi="Times New Roman"/>
          <w:noProof/>
          <w:sz w:val="24"/>
        </w:rPr>
        <w:t xml:space="preserve"> i now</w:t>
      </w:r>
      <w:r>
        <w:rPr>
          <w:rFonts w:ascii="Times New Roman" w:hAnsi="Times New Roman"/>
          <w:noProof/>
          <w:sz w:val="24"/>
        </w:rPr>
        <w:t>ych technologii. Proces kształtowania polityki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episy dotyczące interoperacyjności muszą być innowacyjne</w:t>
      </w:r>
      <w:r w:rsidR="00657A26">
        <w:rPr>
          <w:rFonts w:ascii="Times New Roman" w:hAnsi="Times New Roman"/>
          <w:noProof/>
          <w:sz w:val="24"/>
        </w:rPr>
        <w:t xml:space="preserve"> i got</w:t>
      </w:r>
      <w:r>
        <w:rPr>
          <w:rFonts w:ascii="Times New Roman" w:hAnsi="Times New Roman"/>
          <w:noProof/>
          <w:sz w:val="24"/>
        </w:rPr>
        <w:t>owe pod względem cyfryzacji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5"/>
      </w:r>
      <w:r>
        <w:rPr>
          <w:rFonts w:ascii="Times New Roman" w:hAnsi="Times New Roman"/>
          <w:noProof/>
          <w:sz w:val="24"/>
        </w:rPr>
        <w:t>. Celem proponowanego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 jest zapewnienie takich zintegrowanych ram innowacji na potrzeby sektora publicznego.</w:t>
      </w:r>
    </w:p>
    <w:p w14:paraId="750CF33C" w14:textId="6CCEBCA8" w:rsidR="00833C6E" w:rsidRPr="00D80B3F" w:rsidRDefault="473CF7A2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Europejskie ramy interoperacyjności są instrumentem referencyjnym na potrzeby wdrażania interoperacyjności sektora publicznego. Aby ramy te utrzymały swoje znaczenie, należy przeprowadzać ich regularne przeglądy</w:t>
      </w:r>
      <w:r w:rsidR="00657A26">
        <w:rPr>
          <w:rFonts w:ascii="Times New Roman" w:hAnsi="Times New Roman"/>
          <w:noProof/>
          <w:sz w:val="24"/>
        </w:rPr>
        <w:t xml:space="preserve"> i akt</w:t>
      </w:r>
      <w:r>
        <w:rPr>
          <w:rFonts w:ascii="Times New Roman" w:hAnsi="Times New Roman"/>
          <w:noProof/>
          <w:sz w:val="24"/>
        </w:rPr>
        <w:t>ualizacje</w:t>
      </w:r>
      <w:r w:rsidR="00657A26">
        <w:rPr>
          <w:rFonts w:ascii="Times New Roman" w:hAnsi="Times New Roman"/>
          <w:noProof/>
          <w:sz w:val="24"/>
        </w:rPr>
        <w:t>. W tym</w:t>
      </w:r>
      <w:r>
        <w:rPr>
          <w:rFonts w:ascii="Times New Roman" w:hAnsi="Times New Roman"/>
          <w:noProof/>
          <w:sz w:val="24"/>
        </w:rPr>
        <w:t xml:space="preserve"> kontekście konieczne jest również dopracowanie zaleceń dotyczących wdrożenia</w:t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arcia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6"/>
      </w:r>
      <w:r>
        <w:rPr>
          <w:rFonts w:ascii="Times New Roman" w:hAnsi="Times New Roman"/>
          <w:noProof/>
          <w:sz w:val="24"/>
        </w:rPr>
        <w:t>, na przykład</w:t>
      </w:r>
      <w:r w:rsidR="00657A26">
        <w:rPr>
          <w:rFonts w:ascii="Times New Roman" w:hAnsi="Times New Roman"/>
          <w:noProof/>
          <w:sz w:val="24"/>
        </w:rPr>
        <w:t xml:space="preserve"> w cel</w:t>
      </w:r>
      <w:r>
        <w:rPr>
          <w:rFonts w:ascii="Times New Roman" w:hAnsi="Times New Roman"/>
          <w:noProof/>
          <w:sz w:val="24"/>
        </w:rPr>
        <w:t>u wsparcia tworzonych sektorowych przestrzeni danych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7"/>
      </w:r>
      <w:r>
        <w:rPr>
          <w:rFonts w:ascii="Times New Roman" w:hAnsi="Times New Roman"/>
          <w:noProof/>
          <w:sz w:val="24"/>
        </w:rPr>
        <w:t>,</w:t>
      </w:r>
      <w:r w:rsidR="00657A26">
        <w:rPr>
          <w:rFonts w:ascii="Times New Roman" w:hAnsi="Times New Roman"/>
          <w:noProof/>
          <w:sz w:val="24"/>
        </w:rPr>
        <w:t xml:space="preserve"> w ści</w:t>
      </w:r>
      <w:r>
        <w:rPr>
          <w:rFonts w:ascii="Times New Roman" w:hAnsi="Times New Roman"/>
          <w:noProof/>
          <w:sz w:val="24"/>
        </w:rPr>
        <w:t>słej koordynacji</w:t>
      </w:r>
      <w:r w:rsidR="00657A26">
        <w:rPr>
          <w:rFonts w:ascii="Times New Roman" w:hAnsi="Times New Roman"/>
          <w:noProof/>
          <w:sz w:val="24"/>
        </w:rPr>
        <w:t xml:space="preserve"> z Eur</w:t>
      </w:r>
      <w:r>
        <w:rPr>
          <w:rFonts w:ascii="Times New Roman" w:hAnsi="Times New Roman"/>
          <w:noProof/>
          <w:sz w:val="24"/>
        </w:rPr>
        <w:t>opejską Radą ds. Innowacji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Danych</w:t>
      </w:r>
      <w:r w:rsidR="00657A26">
        <w:rPr>
          <w:rFonts w:ascii="Times New Roman" w:hAnsi="Times New Roman"/>
          <w:noProof/>
          <w:sz w:val="24"/>
        </w:rPr>
        <w:t xml:space="preserve"> i wym</w:t>
      </w:r>
      <w:r>
        <w:rPr>
          <w:rFonts w:ascii="Times New Roman" w:hAnsi="Times New Roman"/>
          <w:noProof/>
          <w:sz w:val="24"/>
        </w:rPr>
        <w:t>aganiami opracowywanego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danych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8"/>
      </w:r>
      <w:r w:rsidR="00657A26">
        <w:rPr>
          <w:rFonts w:ascii="Times New Roman" w:hAnsi="Times New Roman"/>
          <w:noProof/>
          <w:sz w:val="24"/>
        </w:rPr>
        <w:t>. W pro</w:t>
      </w:r>
      <w:r>
        <w:rPr>
          <w:rFonts w:ascii="Times New Roman" w:hAnsi="Times New Roman"/>
          <w:noProof/>
          <w:sz w:val="24"/>
        </w:rPr>
        <w:t>ponowanym akcie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 przewiduje się takie regularne aktualizacje, zgodnie</w:t>
      </w:r>
      <w:r w:rsidR="00657A26">
        <w:rPr>
          <w:rFonts w:ascii="Times New Roman" w:hAnsi="Times New Roman"/>
          <w:noProof/>
          <w:sz w:val="24"/>
        </w:rPr>
        <w:t xml:space="preserve"> z reg</w:t>
      </w:r>
      <w:r>
        <w:rPr>
          <w:rFonts w:ascii="Times New Roman" w:hAnsi="Times New Roman"/>
          <w:noProof/>
          <w:sz w:val="24"/>
        </w:rPr>
        <w:t>ulacjami przyjaznymi innowacjom</w:t>
      </w:r>
      <w:r w:rsidR="00657A26">
        <w:rPr>
          <w:rFonts w:ascii="Times New Roman" w:hAnsi="Times New Roman"/>
          <w:noProof/>
          <w:sz w:val="24"/>
        </w:rPr>
        <w:t xml:space="preserve"> i got</w:t>
      </w:r>
      <w:r>
        <w:rPr>
          <w:rFonts w:ascii="Times New Roman" w:hAnsi="Times New Roman"/>
          <w:noProof/>
          <w:sz w:val="24"/>
        </w:rPr>
        <w:t xml:space="preserve">owymi pod względem cyfryzacji. </w:t>
      </w:r>
    </w:p>
    <w:p w14:paraId="62256AE1" w14:textId="3D568FB7" w:rsidR="00CB4D95" w:rsidRPr="00D80B3F" w:rsidRDefault="00A53F05" w:rsidP="00DA4ABC">
      <w:pPr>
        <w:pStyle w:val="Heading2"/>
        <w:rPr>
          <w:noProof/>
        </w:rPr>
      </w:pPr>
      <w:bookmarkStart w:id="8" w:name="_Toc119422776"/>
      <w:r>
        <w:rPr>
          <w:noProof/>
        </w:rPr>
        <w:t>Zaangażowanie wszystkich poziomów administracji</w:t>
      </w:r>
      <w:bookmarkEnd w:id="8"/>
    </w:p>
    <w:p w14:paraId="508211B4" w14:textId="41FA802D" w:rsidR="00CB4D95" w:rsidRPr="00D80B3F" w:rsidRDefault="00CB4D95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Usprawnione unijne zarządzanie interoperacyjnością, za które państwa członkowskie i UE ponoszą wspólną odpowiedzialność, zapewnia niezbędne, ulepszone ramy polityki</w:t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arcia na potrzeby osiągnięcia celów reformy sektora publicznego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9"/>
      </w:r>
      <w:r>
        <w:rPr>
          <w:rFonts w:ascii="Times New Roman" w:hAnsi="Times New Roman"/>
          <w:noProof/>
          <w:sz w:val="24"/>
        </w:rPr>
        <w:t>. Wysiłek ten musi mieć charakter zbiorowy</w:t>
      </w:r>
      <w:r w:rsidR="00657A26">
        <w:rPr>
          <w:rFonts w:ascii="Times New Roman" w:hAnsi="Times New Roman"/>
          <w:noProof/>
          <w:sz w:val="24"/>
        </w:rPr>
        <w:t xml:space="preserve"> i obe</w:t>
      </w:r>
      <w:r>
        <w:rPr>
          <w:rFonts w:ascii="Times New Roman" w:hAnsi="Times New Roman"/>
          <w:noProof/>
          <w:sz w:val="24"/>
        </w:rPr>
        <w:t>jmować wszystkie poziomy administracji, aby utrzymać</w:t>
      </w:r>
      <w:r w:rsidR="00657A26">
        <w:rPr>
          <w:rFonts w:ascii="Times New Roman" w:hAnsi="Times New Roman"/>
          <w:noProof/>
          <w:sz w:val="24"/>
        </w:rPr>
        <w:t xml:space="preserve"> i akt</w:t>
      </w:r>
      <w:r>
        <w:rPr>
          <w:rFonts w:ascii="Times New Roman" w:hAnsi="Times New Roman"/>
          <w:noProof/>
          <w:sz w:val="24"/>
        </w:rPr>
        <w:t>ualizować bogaty dorobek prawny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</w:t>
      </w:r>
      <w:r w:rsidR="00657A26">
        <w:rPr>
          <w:rFonts w:ascii="Times New Roman" w:hAnsi="Times New Roman"/>
          <w:noProof/>
          <w:sz w:val="24"/>
        </w:rPr>
        <w:t xml:space="preserve"> w pos</w:t>
      </w:r>
      <w:r>
        <w:rPr>
          <w:rFonts w:ascii="Times New Roman" w:hAnsi="Times New Roman"/>
          <w:noProof/>
          <w:sz w:val="24"/>
        </w:rPr>
        <w:t>taci koncepcji, wytycznych, specyfikacji</w:t>
      </w:r>
      <w:r w:rsidR="00657A26">
        <w:rPr>
          <w:rFonts w:ascii="Times New Roman" w:hAnsi="Times New Roman"/>
          <w:noProof/>
          <w:sz w:val="24"/>
        </w:rPr>
        <w:t xml:space="preserve"> i zas</w:t>
      </w:r>
      <w:r>
        <w:rPr>
          <w:rFonts w:ascii="Times New Roman" w:hAnsi="Times New Roman"/>
          <w:noProof/>
          <w:sz w:val="24"/>
        </w:rPr>
        <w:t>obów nadających się do ponownego wykorzystania.</w:t>
      </w:r>
    </w:p>
    <w:p w14:paraId="28EE1523" w14:textId="271032CA" w:rsidR="00CB4D95" w:rsidRPr="00D80B3F" w:rsidRDefault="00CB4D95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Odpowiednie zaangażowanie</w:t>
      </w:r>
      <w:r w:rsidR="00657A26">
        <w:rPr>
          <w:rFonts w:ascii="Times New Roman" w:hAnsi="Times New Roman"/>
          <w:noProof/>
          <w:sz w:val="24"/>
        </w:rPr>
        <w:t xml:space="preserve"> i rep</w:t>
      </w:r>
      <w:r>
        <w:rPr>
          <w:rFonts w:ascii="Times New Roman" w:hAnsi="Times New Roman"/>
          <w:noProof/>
          <w:sz w:val="24"/>
        </w:rPr>
        <w:t>rezentacja społeczności regionalnych</w:t>
      </w:r>
      <w:r w:rsidR="00657A26">
        <w:rPr>
          <w:rFonts w:ascii="Times New Roman" w:hAnsi="Times New Roman"/>
          <w:noProof/>
          <w:sz w:val="24"/>
        </w:rPr>
        <w:t xml:space="preserve"> i lok</w:t>
      </w:r>
      <w:r>
        <w:rPr>
          <w:rFonts w:ascii="Times New Roman" w:hAnsi="Times New Roman"/>
          <w:noProof/>
          <w:sz w:val="24"/>
        </w:rPr>
        <w:t>alnych jest warunkiem wstępnym, nie tylko dlatego, że stanowią one „pierwszą</w:t>
      </w:r>
      <w:r w:rsidR="00657A26">
        <w:rPr>
          <w:rFonts w:ascii="Times New Roman" w:hAnsi="Times New Roman"/>
          <w:noProof/>
          <w:sz w:val="24"/>
        </w:rPr>
        <w:t xml:space="preserve"> i ost</w:t>
      </w:r>
      <w:r>
        <w:rPr>
          <w:rFonts w:ascii="Times New Roman" w:hAnsi="Times New Roman"/>
          <w:noProof/>
          <w:sz w:val="24"/>
        </w:rPr>
        <w:t>atnią milę”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cesie świadczenia usług publicznych, ale także po to, aby móc wykorzystać znaczny potencjał innowacyjny miast</w:t>
      </w:r>
      <w:r w:rsidR="00657A26">
        <w:rPr>
          <w:rFonts w:ascii="Times New Roman" w:hAnsi="Times New Roman"/>
          <w:noProof/>
          <w:sz w:val="24"/>
        </w:rPr>
        <w:t xml:space="preserve"> i reg</w:t>
      </w:r>
      <w:r>
        <w:rPr>
          <w:rFonts w:ascii="Times New Roman" w:hAnsi="Times New Roman"/>
          <w:noProof/>
          <w:sz w:val="24"/>
        </w:rPr>
        <w:t>ionów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0"/>
      </w:r>
      <w:r>
        <w:rPr>
          <w:rFonts w:ascii="Times New Roman" w:hAnsi="Times New Roman"/>
          <w:noProof/>
          <w:sz w:val="24"/>
        </w:rPr>
        <w:t>. Ważną rolę odgrywają przy tym innowacje publiczno-prywatne</w:t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ółpraca</w:t>
      </w:r>
      <w:r w:rsidR="00657A26">
        <w:rPr>
          <w:rFonts w:ascii="Times New Roman" w:hAnsi="Times New Roman"/>
          <w:noProof/>
          <w:sz w:val="24"/>
        </w:rPr>
        <w:t xml:space="preserve"> w świ</w:t>
      </w:r>
      <w:r>
        <w:rPr>
          <w:rFonts w:ascii="Times New Roman" w:hAnsi="Times New Roman"/>
          <w:noProof/>
          <w:sz w:val="24"/>
        </w:rPr>
        <w:t>adczeniu usług. Ruchy takie jak „Living-in-EU”,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>że rozszerzona współpraca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projektów, takich jak „Open and Agile Smart Cities”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1"/>
      </w:r>
      <w:r>
        <w:rPr>
          <w:rFonts w:ascii="Times New Roman" w:hAnsi="Times New Roman"/>
          <w:noProof/>
          <w:sz w:val="24"/>
        </w:rPr>
        <w:t>, pokazują, że istnieje duże zapotrzebowanie na współpracę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</w:t>
      </w:r>
      <w:r w:rsidR="00657A26">
        <w:rPr>
          <w:rFonts w:ascii="Times New Roman" w:hAnsi="Times New Roman"/>
          <w:noProof/>
          <w:sz w:val="24"/>
        </w:rPr>
        <w:t xml:space="preserve"> i got</w:t>
      </w:r>
      <w:r>
        <w:rPr>
          <w:rFonts w:ascii="Times New Roman" w:hAnsi="Times New Roman"/>
          <w:noProof/>
          <w:sz w:val="24"/>
        </w:rPr>
        <w:t>owość do zaangażowania się na poziomie regionalnym</w:t>
      </w:r>
      <w:r w:rsidR="00657A26">
        <w:rPr>
          <w:rFonts w:ascii="Times New Roman" w:hAnsi="Times New Roman"/>
          <w:noProof/>
          <w:sz w:val="24"/>
        </w:rPr>
        <w:t xml:space="preserve"> i lok</w:t>
      </w:r>
      <w:r>
        <w:rPr>
          <w:rFonts w:ascii="Times New Roman" w:hAnsi="Times New Roman"/>
          <w:noProof/>
          <w:sz w:val="24"/>
        </w:rPr>
        <w:t>alnym. Różnorodność lokalnie opracowanych rozwiązań interoperacyjnych</w:t>
      </w:r>
      <w:r w:rsidR="00657A26">
        <w:rPr>
          <w:rFonts w:ascii="Times New Roman" w:hAnsi="Times New Roman"/>
          <w:noProof/>
          <w:sz w:val="24"/>
        </w:rPr>
        <w:t xml:space="preserve"> i zaw</w:t>
      </w:r>
      <w:r>
        <w:rPr>
          <w:rFonts w:ascii="Times New Roman" w:hAnsi="Times New Roman"/>
          <w:noProof/>
          <w:sz w:val="24"/>
        </w:rPr>
        <w:t>arta</w:t>
      </w:r>
      <w:r w:rsidR="00657A26">
        <w:rPr>
          <w:rFonts w:ascii="Times New Roman" w:hAnsi="Times New Roman"/>
          <w:noProof/>
          <w:sz w:val="24"/>
        </w:rPr>
        <w:t xml:space="preserve"> w nic</w:t>
      </w:r>
      <w:r>
        <w:rPr>
          <w:rFonts w:ascii="Times New Roman" w:hAnsi="Times New Roman"/>
          <w:noProof/>
          <w:sz w:val="24"/>
        </w:rPr>
        <w:t>h wiedza fachowa są ważnym atutem,</w:t>
      </w:r>
      <w:r w:rsidR="00657A26">
        <w:rPr>
          <w:rFonts w:ascii="Times New Roman" w:hAnsi="Times New Roman"/>
          <w:noProof/>
          <w:sz w:val="24"/>
        </w:rPr>
        <w:t xml:space="preserve"> w zwi</w:t>
      </w:r>
      <w:r>
        <w:rPr>
          <w:rFonts w:ascii="Times New Roman" w:hAnsi="Times New Roman"/>
          <w:noProof/>
          <w:sz w:val="24"/>
        </w:rPr>
        <w:t>ązku</w:t>
      </w:r>
      <w:r w:rsidR="00657A26">
        <w:rPr>
          <w:rFonts w:ascii="Times New Roman" w:hAnsi="Times New Roman"/>
          <w:noProof/>
          <w:sz w:val="24"/>
        </w:rPr>
        <w:t xml:space="preserve"> z czy</w:t>
      </w:r>
      <w:r>
        <w:rPr>
          <w:rFonts w:ascii="Times New Roman" w:hAnsi="Times New Roman"/>
          <w:noProof/>
          <w:sz w:val="24"/>
        </w:rPr>
        <w:t>m powinny systematycznie przyczyniać się do rozbudowy katalogów uznanych</w:t>
      </w:r>
      <w:r w:rsidR="00657A26">
        <w:rPr>
          <w:rFonts w:ascii="Times New Roman" w:hAnsi="Times New Roman"/>
          <w:noProof/>
          <w:sz w:val="24"/>
        </w:rPr>
        <w:t xml:space="preserve"> i pow</w:t>
      </w:r>
      <w:r>
        <w:rPr>
          <w:rFonts w:ascii="Times New Roman" w:hAnsi="Times New Roman"/>
          <w:noProof/>
          <w:sz w:val="24"/>
        </w:rPr>
        <w:t>szechnie dostępnych zasobów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interoperacyjności. Dlatego też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ponowanym przyszłym unijnym zarządzaniu interoperacyjnością powinni uczestniczyć przedstawiciele wiejskich</w:t>
      </w:r>
      <w:r w:rsidR="00657A26">
        <w:rPr>
          <w:rFonts w:ascii="Times New Roman" w:hAnsi="Times New Roman"/>
          <w:noProof/>
          <w:sz w:val="24"/>
        </w:rPr>
        <w:t xml:space="preserve"> i mie</w:t>
      </w:r>
      <w:r>
        <w:rPr>
          <w:rFonts w:ascii="Times New Roman" w:hAnsi="Times New Roman"/>
          <w:noProof/>
          <w:sz w:val="24"/>
        </w:rPr>
        <w:t>jskich władz lokalnych</w:t>
      </w:r>
      <w:r w:rsidR="00657A26">
        <w:rPr>
          <w:rFonts w:ascii="Times New Roman" w:hAnsi="Times New Roman"/>
          <w:noProof/>
          <w:sz w:val="24"/>
        </w:rPr>
        <w:t xml:space="preserve"> i reg</w:t>
      </w:r>
      <w:r>
        <w:rPr>
          <w:rFonts w:ascii="Times New Roman" w:hAnsi="Times New Roman"/>
          <w:noProof/>
          <w:sz w:val="24"/>
        </w:rPr>
        <w:t>ionalnych oraz grupy społeczne zasiadające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yszłej Radzie ds. Interoperacyjnej Europy,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>że dlatego aktywnie zachęca się ekspertów ze wszystkich poziomów administracji do udziału</w:t>
      </w:r>
      <w:r w:rsidR="00657A26">
        <w:rPr>
          <w:rFonts w:ascii="Times New Roman" w:hAnsi="Times New Roman"/>
          <w:noProof/>
          <w:sz w:val="24"/>
        </w:rPr>
        <w:t xml:space="preserve"> w pra</w:t>
      </w:r>
      <w:r>
        <w:rPr>
          <w:rFonts w:ascii="Times New Roman" w:hAnsi="Times New Roman"/>
          <w:noProof/>
          <w:sz w:val="24"/>
        </w:rPr>
        <w:t>cach przyszłej społeczności Interoperacyjnej Europy.</w:t>
      </w:r>
    </w:p>
    <w:p w14:paraId="50ADA506" w14:textId="4869E9D3" w:rsidR="00CB4D95" w:rsidRPr="00D80B3F" w:rsidRDefault="0065740C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uwzględnić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 warunki lokalne</w:t>
      </w:r>
      <w:r w:rsidR="00657A26">
        <w:rPr>
          <w:rFonts w:ascii="Times New Roman" w:hAnsi="Times New Roman"/>
          <w:noProof/>
          <w:sz w:val="24"/>
        </w:rPr>
        <w:t xml:space="preserve"> i reg</w:t>
      </w:r>
      <w:r>
        <w:rPr>
          <w:rFonts w:ascii="Times New Roman" w:hAnsi="Times New Roman"/>
          <w:noProof/>
          <w:sz w:val="24"/>
        </w:rPr>
        <w:t>ionalne, Komisja,</w:t>
      </w:r>
      <w:r w:rsidR="00657A26">
        <w:rPr>
          <w:rFonts w:ascii="Times New Roman" w:hAnsi="Times New Roman"/>
          <w:noProof/>
          <w:sz w:val="24"/>
        </w:rPr>
        <w:t xml:space="preserve"> w ści</w:t>
      </w:r>
      <w:r>
        <w:rPr>
          <w:rFonts w:ascii="Times New Roman" w:hAnsi="Times New Roman"/>
          <w:noProof/>
          <w:sz w:val="24"/>
        </w:rPr>
        <w:t>słej współpracy</w:t>
      </w:r>
      <w:r w:rsidR="00657A26">
        <w:rPr>
          <w:rFonts w:ascii="Times New Roman" w:hAnsi="Times New Roman"/>
          <w:noProof/>
          <w:sz w:val="24"/>
        </w:rPr>
        <w:t xml:space="preserve"> z pry</w:t>
      </w:r>
      <w:r>
        <w:rPr>
          <w:rFonts w:ascii="Times New Roman" w:hAnsi="Times New Roman"/>
          <w:noProof/>
          <w:sz w:val="24"/>
        </w:rPr>
        <w:t>watnymi</w:t>
      </w:r>
      <w:r w:rsidR="00657A26">
        <w:rPr>
          <w:rFonts w:ascii="Times New Roman" w:hAnsi="Times New Roman"/>
          <w:noProof/>
          <w:sz w:val="24"/>
        </w:rPr>
        <w:t xml:space="preserve"> i pub</w:t>
      </w:r>
      <w:r>
        <w:rPr>
          <w:rFonts w:ascii="Times New Roman" w:hAnsi="Times New Roman"/>
          <w:noProof/>
          <w:sz w:val="24"/>
        </w:rPr>
        <w:t xml:space="preserve">licznymi zainteresowanymi stronami, opracowała </w:t>
      </w:r>
      <w:bookmarkStart w:id="9" w:name="_Hlk108448799"/>
      <w:r>
        <w:rPr>
          <w:rFonts w:ascii="Times New Roman" w:hAnsi="Times New Roman"/>
          <w:noProof/>
          <w:sz w:val="24"/>
        </w:rPr>
        <w:t>„europejskie ramy interoperacyjności dotyczące inteligentnych miast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łeczności” (EIF4SCC)</w:t>
      </w:r>
      <w:bookmarkEnd w:id="9"/>
      <w:r>
        <w:rPr>
          <w:rFonts w:ascii="Times New Roman" w:hAnsi="Times New Roman"/>
          <w:noProof/>
          <w:sz w:val="24"/>
        </w:rPr>
        <w:t>, które to ramy są</w:t>
      </w:r>
      <w:r w:rsidR="00657A26">
        <w:rPr>
          <w:rFonts w:ascii="Times New Roman" w:hAnsi="Times New Roman"/>
          <w:noProof/>
          <w:sz w:val="24"/>
        </w:rPr>
        <w:t xml:space="preserve"> w peł</w:t>
      </w:r>
      <w:r>
        <w:rPr>
          <w:rFonts w:ascii="Times New Roman" w:hAnsi="Times New Roman"/>
          <w:noProof/>
          <w:sz w:val="24"/>
        </w:rPr>
        <w:t>ni dostosowane do europejskich ram interoperacyjności. Po szeroko zakrojonych dyskusjach</w:t>
      </w:r>
      <w:r w:rsidR="00657A26">
        <w:rPr>
          <w:rFonts w:ascii="Times New Roman" w:hAnsi="Times New Roman"/>
          <w:noProof/>
          <w:sz w:val="24"/>
        </w:rPr>
        <w:t xml:space="preserve"> i kon</w:t>
      </w:r>
      <w:r>
        <w:rPr>
          <w:rFonts w:ascii="Times New Roman" w:hAnsi="Times New Roman"/>
          <w:noProof/>
          <w:sz w:val="24"/>
        </w:rPr>
        <w:t>sultacjach publicznych ta specjalna część europejskich ram interoperacyjności została przedstawiona</w:t>
      </w:r>
      <w:r w:rsidR="00657A26">
        <w:rPr>
          <w:rFonts w:ascii="Times New Roman" w:hAnsi="Times New Roman"/>
          <w:noProof/>
          <w:sz w:val="24"/>
        </w:rPr>
        <w:t xml:space="preserve"> w dok</w:t>
      </w:r>
      <w:r>
        <w:rPr>
          <w:rFonts w:ascii="Times New Roman" w:hAnsi="Times New Roman"/>
          <w:noProof/>
          <w:sz w:val="24"/>
        </w:rPr>
        <w:t>umencie roboczym służb Komisji towarzyszącym niniejszemu komunikatowi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2"/>
      </w:r>
      <w:r w:rsidRPr="00657A26">
        <w:rPr>
          <w:rFonts w:ascii="Times New Roman" w:hAnsi="Times New Roman"/>
          <w:noProof/>
          <w:sz w:val="24"/>
        </w:rPr>
        <w:t>.</w:t>
      </w:r>
      <w:r w:rsidR="00657A26" w:rsidRPr="00657A26">
        <w:rPr>
          <w:rFonts w:ascii="Times New Roman" w:hAnsi="Times New Roman"/>
          <w:noProof/>
          <w:sz w:val="24"/>
        </w:rPr>
        <w:t xml:space="preserve"> </w:t>
      </w:r>
      <w:r w:rsidRPr="00657A26">
        <w:rPr>
          <w:rFonts w:ascii="Times New Roman" w:hAnsi="Times New Roman"/>
          <w:noProof/>
          <w:sz w:val="24"/>
        </w:rPr>
        <w:t>K</w:t>
      </w:r>
      <w:r>
        <w:rPr>
          <w:rFonts w:ascii="Times New Roman" w:hAnsi="Times New Roman"/>
          <w:noProof/>
          <w:sz w:val="24"/>
        </w:rPr>
        <w:t>omisja zachęca ekspertów</w:t>
      </w:r>
      <w:r w:rsidR="00657A26">
        <w:rPr>
          <w:rFonts w:ascii="Times New Roman" w:hAnsi="Times New Roman"/>
          <w:noProof/>
          <w:sz w:val="24"/>
        </w:rPr>
        <w:t xml:space="preserve"> i pra</w:t>
      </w:r>
      <w:r>
        <w:rPr>
          <w:rFonts w:ascii="Times New Roman" w:hAnsi="Times New Roman"/>
          <w:noProof/>
          <w:sz w:val="24"/>
        </w:rPr>
        <w:t>ktyków</w:t>
      </w:r>
      <w:r w:rsidR="00657A26">
        <w:rPr>
          <w:rFonts w:ascii="Times New Roman" w:hAnsi="Times New Roman"/>
          <w:noProof/>
          <w:sz w:val="24"/>
        </w:rPr>
        <w:t xml:space="preserve"> z inn</w:t>
      </w:r>
      <w:r>
        <w:rPr>
          <w:rFonts w:ascii="Times New Roman" w:hAnsi="Times New Roman"/>
          <w:noProof/>
          <w:sz w:val="24"/>
        </w:rPr>
        <w:t>ych obszarów polityki do pójścia za tym przykładem</w:t>
      </w:r>
      <w:r w:rsidR="00657A26">
        <w:rPr>
          <w:rFonts w:ascii="Times New Roman" w:hAnsi="Times New Roman"/>
          <w:noProof/>
          <w:sz w:val="24"/>
        </w:rPr>
        <w:t xml:space="preserve"> i dos</w:t>
      </w:r>
      <w:r>
        <w:rPr>
          <w:rFonts w:ascii="Times New Roman" w:hAnsi="Times New Roman"/>
          <w:noProof/>
          <w:sz w:val="24"/>
        </w:rPr>
        <w:t>tosowania europejskich ram interoperacyjności do konkretnych lub sektorowych przypadków użycia. Przyszłym zadaniem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zarządzania interoperacyjnością będzie ocena dostosowania wyspecjalizowanych ram interoperacyjności do europejskich ram interoperacyjności. Na przykład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eszłości opracowano wyspecjalizowaną część europejskich ram interoperacyjności dotyczących e-zdrowia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3"/>
      </w:r>
      <w:r>
        <w:rPr>
          <w:rFonts w:ascii="Times New Roman" w:hAnsi="Times New Roman"/>
          <w:noProof/>
          <w:sz w:val="24"/>
        </w:rPr>
        <w:t>. Tradycyjnie interoperacyjność odgrywa również ważną rolę</w:t>
      </w:r>
      <w:r w:rsidR="00657A26">
        <w:rPr>
          <w:rFonts w:ascii="Times New Roman" w:hAnsi="Times New Roman"/>
          <w:noProof/>
          <w:sz w:val="24"/>
        </w:rPr>
        <w:t xml:space="preserve"> w pol</w:t>
      </w:r>
      <w:r>
        <w:rPr>
          <w:rFonts w:ascii="Times New Roman" w:hAnsi="Times New Roman"/>
          <w:noProof/>
          <w:sz w:val="24"/>
        </w:rPr>
        <w:t>ityce ochrony środowiska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4"/>
      </w:r>
      <w:r>
        <w:rPr>
          <w:rFonts w:ascii="Times New Roman" w:hAnsi="Times New Roman"/>
          <w:noProof/>
          <w:sz w:val="24"/>
        </w:rPr>
        <w:t>, wymiarze sprawiedliwości</w:t>
      </w:r>
      <w:r w:rsidR="00657A26">
        <w:rPr>
          <w:rFonts w:ascii="Times New Roman" w:hAnsi="Times New Roman"/>
          <w:noProof/>
          <w:sz w:val="24"/>
        </w:rPr>
        <w:t xml:space="preserve"> i spr</w:t>
      </w:r>
      <w:r>
        <w:rPr>
          <w:rFonts w:ascii="Times New Roman" w:hAnsi="Times New Roman"/>
          <w:noProof/>
          <w:sz w:val="24"/>
        </w:rPr>
        <w:t>awach wewnętrznych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5"/>
      </w:r>
      <w:r>
        <w:rPr>
          <w:rFonts w:ascii="Times New Roman" w:hAnsi="Times New Roman"/>
          <w:noProof/>
          <w:sz w:val="24"/>
        </w:rPr>
        <w:t>, czy też</w:t>
      </w:r>
      <w:r w:rsidR="00657A26">
        <w:rPr>
          <w:rFonts w:ascii="Times New Roman" w:hAnsi="Times New Roman"/>
          <w:noProof/>
          <w:sz w:val="24"/>
        </w:rPr>
        <w:t xml:space="preserve"> w tra</w:t>
      </w:r>
      <w:r>
        <w:rPr>
          <w:rFonts w:ascii="Times New Roman" w:hAnsi="Times New Roman"/>
          <w:noProof/>
          <w:sz w:val="24"/>
        </w:rPr>
        <w:t>nsporcie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6"/>
      </w:r>
      <w:r>
        <w:rPr>
          <w:rFonts w:ascii="Times New Roman" w:hAnsi="Times New Roman"/>
          <w:noProof/>
          <w:sz w:val="24"/>
        </w:rPr>
        <w:t>.</w:t>
      </w:r>
    </w:p>
    <w:p w14:paraId="5AA66E5C" w14:textId="1927C760" w:rsidR="00542452" w:rsidRPr="00D80B3F" w:rsidRDefault="00A00F2D" w:rsidP="00DA4ABC">
      <w:pPr>
        <w:pStyle w:val="Heading2"/>
        <w:rPr>
          <w:noProof/>
        </w:rPr>
      </w:pPr>
      <w:bookmarkStart w:id="10" w:name="_Toc119422777"/>
      <w:r>
        <w:rPr>
          <w:noProof/>
        </w:rPr>
        <w:t>Postępy</w:t>
      </w:r>
      <w:r w:rsidR="00657A26">
        <w:rPr>
          <w:noProof/>
        </w:rPr>
        <w:t xml:space="preserve"> w zak</w:t>
      </w:r>
      <w:r>
        <w:rPr>
          <w:noProof/>
        </w:rPr>
        <w:t>resie innowacji</w:t>
      </w:r>
      <w:r w:rsidR="00657A26">
        <w:rPr>
          <w:noProof/>
        </w:rPr>
        <w:t xml:space="preserve"> i roz</w:t>
      </w:r>
      <w:r>
        <w:rPr>
          <w:noProof/>
        </w:rPr>
        <w:t>wój współpracy</w:t>
      </w:r>
      <w:r w:rsidR="00657A26">
        <w:rPr>
          <w:noProof/>
        </w:rPr>
        <w:t xml:space="preserve"> w ram</w:t>
      </w:r>
      <w:r>
        <w:rPr>
          <w:noProof/>
        </w:rPr>
        <w:t>ach GovTech</w:t>
      </w:r>
      <w:bookmarkEnd w:id="10"/>
    </w:p>
    <w:p w14:paraId="5AD0BB32" w14:textId="4717B870" w:rsidR="00C675D2" w:rsidRPr="00D80B3F" w:rsidRDefault="3323E610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Nieustannym wyzwaniem dla sektora publicznego jest niedopuszczenie do pozostawania</w:t>
      </w:r>
      <w:r w:rsidR="00657A26">
        <w:rPr>
          <w:rFonts w:ascii="Times New Roman" w:hAnsi="Times New Roman"/>
          <w:noProof/>
          <w:sz w:val="24"/>
        </w:rPr>
        <w:t xml:space="preserve"> w tyl</w:t>
      </w:r>
      <w:r>
        <w:rPr>
          <w:rFonts w:ascii="Times New Roman" w:hAnsi="Times New Roman"/>
          <w:noProof/>
          <w:sz w:val="24"/>
        </w:rPr>
        <w:t>e pod względem integracji technologicznej. Organy publiczne, choć często krytykowane za niechęć do podejmowania ryzyka związanego</w:t>
      </w:r>
      <w:r w:rsidR="00657A26">
        <w:rPr>
          <w:rFonts w:ascii="Times New Roman" w:hAnsi="Times New Roman"/>
          <w:noProof/>
          <w:sz w:val="24"/>
        </w:rPr>
        <w:t xml:space="preserve"> z tec</w:t>
      </w:r>
      <w:r>
        <w:rPr>
          <w:rFonts w:ascii="Times New Roman" w:hAnsi="Times New Roman"/>
          <w:noProof/>
          <w:sz w:val="24"/>
        </w:rPr>
        <w:t>hnologiami,</w:t>
      </w:r>
      <w:r w:rsidR="00657A26">
        <w:rPr>
          <w:rFonts w:ascii="Times New Roman" w:hAnsi="Times New Roman"/>
          <w:noProof/>
          <w:sz w:val="24"/>
        </w:rPr>
        <w:t xml:space="preserve"> w swo</w:t>
      </w:r>
      <w:r>
        <w:rPr>
          <w:rFonts w:ascii="Times New Roman" w:hAnsi="Times New Roman"/>
          <w:noProof/>
          <w:sz w:val="24"/>
        </w:rPr>
        <w:t>jej wyjątkowej roli, jaką jest służenie wspólnej sprawie, muszą wykazać się szczególną troską, jeżeli chodzi</w:t>
      </w:r>
      <w:r w:rsidR="00657A26">
        <w:rPr>
          <w:rFonts w:ascii="Times New Roman" w:hAnsi="Times New Roman"/>
          <w:noProof/>
          <w:sz w:val="24"/>
        </w:rPr>
        <w:t xml:space="preserve"> o prz</w:t>
      </w:r>
      <w:r>
        <w:rPr>
          <w:rFonts w:ascii="Times New Roman" w:hAnsi="Times New Roman"/>
          <w:noProof/>
          <w:sz w:val="24"/>
        </w:rPr>
        <w:t>yjęcie technologii</w:t>
      </w:r>
      <w:r w:rsidR="00657A26">
        <w:rPr>
          <w:rFonts w:ascii="Times New Roman" w:hAnsi="Times New Roman"/>
          <w:noProof/>
          <w:sz w:val="24"/>
        </w:rPr>
        <w:t xml:space="preserve"> i kor</w:t>
      </w:r>
      <w:r>
        <w:rPr>
          <w:rFonts w:ascii="Times New Roman" w:hAnsi="Times New Roman"/>
          <w:noProof/>
          <w:sz w:val="24"/>
        </w:rPr>
        <w:t>zystanie</w:t>
      </w:r>
      <w:r w:rsidR="00657A26">
        <w:rPr>
          <w:rFonts w:ascii="Times New Roman" w:hAnsi="Times New Roman"/>
          <w:noProof/>
          <w:sz w:val="24"/>
        </w:rPr>
        <w:t xml:space="preserve"> z nic</w:t>
      </w:r>
      <w:r>
        <w:rPr>
          <w:rFonts w:ascii="Times New Roman" w:hAnsi="Times New Roman"/>
          <w:noProof/>
          <w:sz w:val="24"/>
        </w:rPr>
        <w:t>h</w:t>
      </w:r>
      <w:r w:rsidR="00657A26">
        <w:rPr>
          <w:rFonts w:ascii="Times New Roman" w:hAnsi="Times New Roman"/>
          <w:noProof/>
          <w:sz w:val="24"/>
        </w:rPr>
        <w:t xml:space="preserve"> w spo</w:t>
      </w:r>
      <w:r>
        <w:rPr>
          <w:rFonts w:ascii="Times New Roman" w:hAnsi="Times New Roman"/>
          <w:noProof/>
          <w:sz w:val="24"/>
        </w:rPr>
        <w:t>sób zgodny</w:t>
      </w:r>
      <w:r w:rsidR="00657A26">
        <w:rPr>
          <w:rFonts w:ascii="Times New Roman" w:hAnsi="Times New Roman"/>
          <w:noProof/>
          <w:sz w:val="24"/>
        </w:rPr>
        <w:t xml:space="preserve"> z pra</w:t>
      </w:r>
      <w:r>
        <w:rPr>
          <w:rFonts w:ascii="Times New Roman" w:hAnsi="Times New Roman"/>
          <w:noProof/>
          <w:sz w:val="24"/>
        </w:rPr>
        <w:t>wem, uczciwy</w:t>
      </w:r>
      <w:r w:rsidR="00657A26">
        <w:rPr>
          <w:rFonts w:ascii="Times New Roman" w:hAnsi="Times New Roman"/>
          <w:noProof/>
          <w:sz w:val="24"/>
        </w:rPr>
        <w:t xml:space="preserve"> i god</w:t>
      </w:r>
      <w:r>
        <w:rPr>
          <w:rFonts w:ascii="Times New Roman" w:hAnsi="Times New Roman"/>
          <w:noProof/>
          <w:sz w:val="24"/>
        </w:rPr>
        <w:t>ny zaufania. Nowe technologie mają jednak potencjał, aby sprawić, by usługi publiczne stały się bardziej dostępne, bardziej integracyjne</w:t>
      </w:r>
      <w:r w:rsidR="00657A26">
        <w:rPr>
          <w:rFonts w:ascii="Times New Roman" w:hAnsi="Times New Roman"/>
          <w:noProof/>
          <w:sz w:val="24"/>
        </w:rPr>
        <w:t xml:space="preserve"> i bar</w:t>
      </w:r>
      <w:r>
        <w:rPr>
          <w:rFonts w:ascii="Times New Roman" w:hAnsi="Times New Roman"/>
          <w:noProof/>
          <w:sz w:val="24"/>
        </w:rPr>
        <w:t>dziej efektywne niż kiedykolwiek wcześniej. Zapewnienie ciągłych innowacji cyfrowych</w:t>
      </w:r>
      <w:r w:rsidR="00657A26">
        <w:rPr>
          <w:rFonts w:ascii="Times New Roman" w:hAnsi="Times New Roman"/>
          <w:noProof/>
          <w:sz w:val="24"/>
        </w:rPr>
        <w:t xml:space="preserve"> w sek</w:t>
      </w:r>
      <w:r>
        <w:rPr>
          <w:rFonts w:ascii="Times New Roman" w:hAnsi="Times New Roman"/>
          <w:noProof/>
          <w:sz w:val="24"/>
        </w:rPr>
        <w:t>torze publicznym jest tak samo trudne, jak</w:t>
      </w:r>
      <w:r w:rsidR="00657A26">
        <w:rPr>
          <w:rFonts w:ascii="Times New Roman" w:hAnsi="Times New Roman"/>
          <w:noProof/>
          <w:sz w:val="24"/>
        </w:rPr>
        <w:t xml:space="preserve"> i waż</w:t>
      </w:r>
      <w:r>
        <w:rPr>
          <w:rFonts w:ascii="Times New Roman" w:hAnsi="Times New Roman"/>
          <w:noProof/>
          <w:sz w:val="24"/>
        </w:rPr>
        <w:t>ne.</w:t>
      </w:r>
    </w:p>
    <w:p w14:paraId="1312B752" w14:textId="300EF2DD" w:rsidR="002B1EAE" w:rsidRPr="00D80B3F" w:rsidRDefault="00D7544A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całej Europie realizowanych jest już kilkaset działań mających na celu testowanie</w:t>
      </w:r>
      <w:r w:rsidR="00657A26">
        <w:rPr>
          <w:rFonts w:ascii="Times New Roman" w:hAnsi="Times New Roman"/>
          <w:noProof/>
          <w:sz w:val="24"/>
        </w:rPr>
        <w:t xml:space="preserve"> i pil</w:t>
      </w:r>
      <w:r>
        <w:rPr>
          <w:rFonts w:ascii="Times New Roman" w:hAnsi="Times New Roman"/>
          <w:noProof/>
          <w:sz w:val="24"/>
        </w:rPr>
        <w:t>otaż technologii cyfrowych</w:t>
      </w:r>
      <w:r w:rsidR="00657A26">
        <w:rPr>
          <w:rFonts w:ascii="Times New Roman" w:hAnsi="Times New Roman"/>
          <w:noProof/>
          <w:sz w:val="24"/>
        </w:rPr>
        <w:t xml:space="preserve"> w sek</w:t>
      </w:r>
      <w:r>
        <w:rPr>
          <w:rFonts w:ascii="Times New Roman" w:hAnsi="Times New Roman"/>
          <w:noProof/>
          <w:sz w:val="24"/>
        </w:rPr>
        <w:t>torze publicznym,</w:t>
      </w:r>
      <w:r w:rsidR="00657A26">
        <w:rPr>
          <w:rFonts w:ascii="Times New Roman" w:hAnsi="Times New Roman"/>
          <w:noProof/>
          <w:sz w:val="24"/>
        </w:rPr>
        <w:t xml:space="preserve"> a klu</w:t>
      </w:r>
      <w:r>
        <w:rPr>
          <w:rFonts w:ascii="Times New Roman" w:hAnsi="Times New Roman"/>
          <w:noProof/>
          <w:sz w:val="24"/>
        </w:rPr>
        <w:t>czowe znaczenie ma wiedza na temat korzyści</w:t>
      </w:r>
      <w:r w:rsidR="00657A26">
        <w:rPr>
          <w:rFonts w:ascii="Times New Roman" w:hAnsi="Times New Roman"/>
          <w:noProof/>
          <w:sz w:val="24"/>
        </w:rPr>
        <w:t xml:space="preserve"> i zag</w:t>
      </w:r>
      <w:r>
        <w:rPr>
          <w:rFonts w:ascii="Times New Roman" w:hAnsi="Times New Roman"/>
          <w:noProof/>
          <w:sz w:val="24"/>
        </w:rPr>
        <w:t>rożeń, jakie wiążą się</w:t>
      </w:r>
      <w:r w:rsidR="00657A26">
        <w:rPr>
          <w:rFonts w:ascii="Times New Roman" w:hAnsi="Times New Roman"/>
          <w:noProof/>
          <w:sz w:val="24"/>
        </w:rPr>
        <w:t xml:space="preserve"> z tym</w:t>
      </w:r>
      <w:r>
        <w:rPr>
          <w:rFonts w:ascii="Times New Roman" w:hAnsi="Times New Roman"/>
          <w:noProof/>
          <w:sz w:val="24"/>
        </w:rPr>
        <w:t>i technologiami</w:t>
      </w:r>
      <w:r w:rsidR="00657A26">
        <w:rPr>
          <w:rFonts w:ascii="Times New Roman" w:hAnsi="Times New Roman"/>
          <w:noProof/>
          <w:sz w:val="24"/>
        </w:rPr>
        <w:t>. W zwi</w:t>
      </w:r>
      <w:r>
        <w:rPr>
          <w:rFonts w:ascii="Times New Roman" w:hAnsi="Times New Roman"/>
          <w:noProof/>
          <w:sz w:val="24"/>
        </w:rPr>
        <w:t>ązku</w:t>
      </w:r>
      <w:r w:rsidR="00657A26">
        <w:rPr>
          <w:rFonts w:ascii="Times New Roman" w:hAnsi="Times New Roman"/>
          <w:noProof/>
          <w:sz w:val="24"/>
        </w:rPr>
        <w:t xml:space="preserve"> z tym</w:t>
      </w:r>
      <w:r>
        <w:rPr>
          <w:rFonts w:ascii="Times New Roman" w:hAnsi="Times New Roman"/>
          <w:noProof/>
          <w:sz w:val="24"/>
        </w:rPr>
        <w:t xml:space="preserve"> Komisja utworzy Obserwatorium Innowacyjnych Usług Publicznych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7"/>
      </w:r>
      <w:r>
        <w:rPr>
          <w:rFonts w:ascii="Times New Roman" w:hAnsi="Times New Roman"/>
          <w:noProof/>
          <w:sz w:val="24"/>
        </w:rPr>
        <w:t>, aby analizować trendy</w:t>
      </w:r>
      <w:r w:rsidR="00657A26">
        <w:rPr>
          <w:rFonts w:ascii="Times New Roman" w:hAnsi="Times New Roman"/>
          <w:noProof/>
          <w:sz w:val="24"/>
        </w:rPr>
        <w:t xml:space="preserve"> i ide</w:t>
      </w:r>
      <w:r>
        <w:rPr>
          <w:rFonts w:ascii="Times New Roman" w:hAnsi="Times New Roman"/>
          <w:noProof/>
          <w:sz w:val="24"/>
        </w:rPr>
        <w:t>ntyfikować dobre</w:t>
      </w:r>
      <w:r w:rsidR="00657A26">
        <w:rPr>
          <w:rFonts w:ascii="Times New Roman" w:hAnsi="Times New Roman"/>
          <w:noProof/>
          <w:sz w:val="24"/>
        </w:rPr>
        <w:t xml:space="preserve"> i złe</w:t>
      </w:r>
      <w:r>
        <w:rPr>
          <w:rFonts w:ascii="Times New Roman" w:hAnsi="Times New Roman"/>
          <w:noProof/>
          <w:sz w:val="24"/>
        </w:rPr>
        <w:t xml:space="preserve"> praktyki, informować</w:t>
      </w:r>
      <w:r w:rsidR="00657A26">
        <w:rPr>
          <w:rFonts w:ascii="Times New Roman" w:hAnsi="Times New Roman"/>
          <w:noProof/>
          <w:sz w:val="24"/>
        </w:rPr>
        <w:t xml:space="preserve"> o prz</w:t>
      </w:r>
      <w:r>
        <w:rPr>
          <w:rFonts w:ascii="Times New Roman" w:hAnsi="Times New Roman"/>
          <w:noProof/>
          <w:sz w:val="24"/>
        </w:rPr>
        <w:t>yjmowaniu nowych technologii</w:t>
      </w:r>
      <w:r w:rsidR="00657A26">
        <w:rPr>
          <w:rFonts w:ascii="Times New Roman" w:hAnsi="Times New Roman"/>
          <w:noProof/>
          <w:sz w:val="24"/>
        </w:rPr>
        <w:t xml:space="preserve"> i zap</w:t>
      </w:r>
      <w:r>
        <w:rPr>
          <w:rFonts w:ascii="Times New Roman" w:hAnsi="Times New Roman"/>
          <w:noProof/>
          <w:sz w:val="24"/>
        </w:rPr>
        <w:t>ewnić uwzględnienie interoperacyjności na etapie projektowania. Zadaniem tego obserwatorium będzie ocena, jak technologie takie jak sztuczna inteligencja przekształcają procesy sektora publicznego</w:t>
      </w:r>
      <w:r w:rsidR="00657A26">
        <w:rPr>
          <w:rFonts w:ascii="Times New Roman" w:hAnsi="Times New Roman"/>
          <w:noProof/>
          <w:sz w:val="24"/>
        </w:rPr>
        <w:t xml:space="preserve"> i str</w:t>
      </w:r>
      <w:r>
        <w:rPr>
          <w:rFonts w:ascii="Times New Roman" w:hAnsi="Times New Roman"/>
          <w:noProof/>
          <w:sz w:val="24"/>
        </w:rPr>
        <w:t>uktury zarządzania. Pomoże to zarówno UE, jak</w:t>
      </w:r>
      <w:r w:rsidR="00657A26">
        <w:rPr>
          <w:rFonts w:ascii="Times New Roman" w:hAnsi="Times New Roman"/>
          <w:noProof/>
          <w:sz w:val="24"/>
        </w:rPr>
        <w:t xml:space="preserve"> i wła</w:t>
      </w:r>
      <w:r>
        <w:rPr>
          <w:rFonts w:ascii="Times New Roman" w:hAnsi="Times New Roman"/>
          <w:noProof/>
          <w:sz w:val="24"/>
        </w:rPr>
        <w:t>dzom krajowym</w:t>
      </w:r>
      <w:r w:rsidR="00657A26">
        <w:rPr>
          <w:rFonts w:ascii="Times New Roman" w:hAnsi="Times New Roman"/>
          <w:noProof/>
          <w:sz w:val="24"/>
        </w:rPr>
        <w:t xml:space="preserve"> i lok</w:t>
      </w:r>
      <w:r>
        <w:rPr>
          <w:rFonts w:ascii="Times New Roman" w:hAnsi="Times New Roman"/>
          <w:noProof/>
          <w:sz w:val="24"/>
        </w:rPr>
        <w:t>alnym</w:t>
      </w:r>
      <w:r w:rsidR="00657A26">
        <w:rPr>
          <w:rFonts w:ascii="Times New Roman" w:hAnsi="Times New Roman"/>
          <w:noProof/>
          <w:sz w:val="24"/>
        </w:rPr>
        <w:t xml:space="preserve"> w pod</w:t>
      </w:r>
      <w:r>
        <w:rPr>
          <w:rFonts w:ascii="Times New Roman" w:hAnsi="Times New Roman"/>
          <w:noProof/>
          <w:sz w:val="24"/>
        </w:rPr>
        <w:t>ejmowaniu świadomych decyzji dotyczących wdrażania nowych technologii.</w:t>
      </w:r>
    </w:p>
    <w:p w14:paraId="2BA43C3A" w14:textId="4BE17017" w:rsidR="00EB7C50" w:rsidRPr="00D80B3F" w:rsidRDefault="70BAA94B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Europie funkcjonuje sporo prężnie działających regionalnych ekosystemów innowacyjnych małych przedsiębiorstw technologicznych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edsiębiorstw typu start-up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8"/>
      </w:r>
      <w:r>
        <w:rPr>
          <w:rFonts w:ascii="Times New Roman" w:hAnsi="Times New Roman"/>
          <w:noProof/>
          <w:sz w:val="24"/>
        </w:rPr>
        <w:t>, wspieranych między innymi przez sieć ośrodków innowacji cyfrowych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9"/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ez Europejską Radę ds. Innowacji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0"/>
      </w:r>
      <w:r w:rsidR="00657A26">
        <w:rPr>
          <w:rFonts w:ascii="Times New Roman" w:hAnsi="Times New Roman"/>
          <w:noProof/>
          <w:sz w:val="24"/>
        </w:rPr>
        <w:t>. W peł</w:t>
      </w:r>
      <w:r>
        <w:rPr>
          <w:rFonts w:ascii="Times New Roman" w:hAnsi="Times New Roman"/>
          <w:noProof/>
          <w:sz w:val="24"/>
        </w:rPr>
        <w:t>ni dostępne, nadające się do ponownego wykorzystania</w:t>
      </w:r>
      <w:r w:rsidR="00657A26">
        <w:rPr>
          <w:rFonts w:ascii="Times New Roman" w:hAnsi="Times New Roman"/>
          <w:noProof/>
          <w:sz w:val="24"/>
        </w:rPr>
        <w:t xml:space="preserve"> i uzn</w:t>
      </w:r>
      <w:r>
        <w:rPr>
          <w:rFonts w:ascii="Times New Roman" w:hAnsi="Times New Roman"/>
          <w:noProof/>
          <w:sz w:val="24"/>
        </w:rPr>
        <w:t>ane zasoby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są ważnymi atuty dla małych innowacyjnych przedsiębiorstw</w:t>
      </w:r>
      <w:r w:rsidR="00657A26">
        <w:rPr>
          <w:rFonts w:ascii="Times New Roman" w:hAnsi="Times New Roman"/>
          <w:noProof/>
          <w:sz w:val="24"/>
        </w:rPr>
        <w:t xml:space="preserve"> i ini</w:t>
      </w:r>
      <w:r>
        <w:rPr>
          <w:rFonts w:ascii="Times New Roman" w:hAnsi="Times New Roman"/>
          <w:noProof/>
          <w:sz w:val="24"/>
        </w:rPr>
        <w:t>cjatyw społeczeństwa obywatelskiego, dzięki którym to zasobom możliwe jest nawiązanie współpracy</w:t>
      </w:r>
      <w:r w:rsidR="00657A26">
        <w:rPr>
          <w:rFonts w:ascii="Times New Roman" w:hAnsi="Times New Roman"/>
          <w:noProof/>
          <w:sz w:val="24"/>
        </w:rPr>
        <w:t xml:space="preserve"> z sek</w:t>
      </w:r>
      <w:r>
        <w:rPr>
          <w:rFonts w:ascii="Times New Roman" w:hAnsi="Times New Roman"/>
          <w:noProof/>
          <w:sz w:val="24"/>
        </w:rPr>
        <w:t>torem publicznym.</w:t>
      </w:r>
    </w:p>
    <w:p w14:paraId="656B6F07" w14:textId="093A14D0" w:rsidR="00EB7C50" w:rsidRPr="00D80B3F" w:rsidRDefault="70BAA94B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Współpraca publiczno-prywatna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GovTech lub CivicTech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1"/>
      </w:r>
      <w:r>
        <w:rPr>
          <w:rFonts w:ascii="Times New Roman" w:hAnsi="Times New Roman"/>
          <w:noProof/>
          <w:sz w:val="24"/>
        </w:rPr>
        <w:t xml:space="preserve"> stymuluje innowacje</w:t>
      </w:r>
      <w:r w:rsidR="00657A26">
        <w:rPr>
          <w:rFonts w:ascii="Times New Roman" w:hAnsi="Times New Roman"/>
          <w:noProof/>
          <w:sz w:val="24"/>
        </w:rPr>
        <w:t xml:space="preserve"> w sek</w:t>
      </w:r>
      <w:r>
        <w:rPr>
          <w:rFonts w:ascii="Times New Roman" w:hAnsi="Times New Roman"/>
          <w:noProof/>
          <w:sz w:val="24"/>
        </w:rPr>
        <w:t>torze publicznym, zapewnia wsparcie na rzecz zachowania suwerenności technologicznej Europy</w:t>
      </w:r>
      <w:r w:rsidR="00657A26">
        <w:rPr>
          <w:rFonts w:ascii="Times New Roman" w:hAnsi="Times New Roman"/>
          <w:noProof/>
          <w:sz w:val="24"/>
        </w:rPr>
        <w:t xml:space="preserve"> i otw</w:t>
      </w:r>
      <w:r>
        <w:rPr>
          <w:rFonts w:ascii="Times New Roman" w:hAnsi="Times New Roman"/>
          <w:noProof/>
          <w:sz w:val="24"/>
        </w:rPr>
        <w:t>iera drogę do zamówień publicznych. Uzyskanie dostępu do zamówień publicznych jest jednym</w:t>
      </w:r>
      <w:r w:rsidR="00657A26">
        <w:rPr>
          <w:rFonts w:ascii="Times New Roman" w:hAnsi="Times New Roman"/>
          <w:noProof/>
          <w:sz w:val="24"/>
        </w:rPr>
        <w:t xml:space="preserve"> z naj</w:t>
      </w:r>
      <w:r>
        <w:rPr>
          <w:rFonts w:ascii="Times New Roman" w:hAnsi="Times New Roman"/>
          <w:noProof/>
          <w:sz w:val="24"/>
        </w:rPr>
        <w:t>ważniejszych priorytetów dla mniejszych przedsiębiorstw, który warunkuje możliwość dalszego rozwoju, zdobycie uznania</w:t>
      </w:r>
      <w:r w:rsidR="00657A26">
        <w:rPr>
          <w:rFonts w:ascii="Times New Roman" w:hAnsi="Times New Roman"/>
          <w:noProof/>
          <w:sz w:val="24"/>
        </w:rPr>
        <w:t xml:space="preserve"> i osi</w:t>
      </w:r>
      <w:r>
        <w:rPr>
          <w:rFonts w:ascii="Times New Roman" w:hAnsi="Times New Roman"/>
          <w:noProof/>
          <w:sz w:val="24"/>
        </w:rPr>
        <w:t>ągnięcie stabilnych przychodów operacyjnych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2"/>
      </w:r>
      <w:r>
        <w:rPr>
          <w:rFonts w:ascii="Times New Roman" w:hAnsi="Times New Roman"/>
          <w:noProof/>
          <w:sz w:val="24"/>
        </w:rPr>
        <w:t>. Wspieranie GovTech jest specjalnym elementem zarówno programu „Cyfrowa Europa”, jak</w:t>
      </w:r>
      <w:r w:rsidR="00657A26">
        <w:rPr>
          <w:rFonts w:ascii="Times New Roman" w:hAnsi="Times New Roman"/>
          <w:noProof/>
          <w:sz w:val="24"/>
        </w:rPr>
        <w:t xml:space="preserve"> i pro</w:t>
      </w:r>
      <w:r>
        <w:rPr>
          <w:rFonts w:ascii="Times New Roman" w:hAnsi="Times New Roman"/>
          <w:noProof/>
          <w:sz w:val="24"/>
        </w:rPr>
        <w:t>ponowanego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Europy,</w:t>
      </w:r>
      <w:r w:rsidR="00657A26">
        <w:rPr>
          <w:rFonts w:ascii="Times New Roman" w:hAnsi="Times New Roman"/>
          <w:noProof/>
          <w:sz w:val="24"/>
        </w:rPr>
        <w:t xml:space="preserve"> w peł</w:t>
      </w:r>
      <w:r>
        <w:rPr>
          <w:rFonts w:ascii="Times New Roman" w:hAnsi="Times New Roman"/>
          <w:noProof/>
          <w:sz w:val="24"/>
        </w:rPr>
        <w:t>ni dostosowanym do unijnych ram wspierania innowacji. Europejski Komitet Ekonomiczno-Społeczny będzie łącznikiem między przyszłą Radą ds. Interoperacyjnej Europy</w:t>
      </w:r>
      <w:r w:rsidR="00657A26">
        <w:rPr>
          <w:rFonts w:ascii="Times New Roman" w:hAnsi="Times New Roman"/>
          <w:noProof/>
          <w:sz w:val="24"/>
        </w:rPr>
        <w:t xml:space="preserve"> a prz</w:t>
      </w:r>
      <w:r>
        <w:rPr>
          <w:rFonts w:ascii="Times New Roman" w:hAnsi="Times New Roman"/>
          <w:noProof/>
          <w:sz w:val="24"/>
        </w:rPr>
        <w:t>emysłem, który jest zaproszony do przyłączenia się do przyszłej społeczności Interoperacyjnej Europy.</w:t>
      </w:r>
    </w:p>
    <w:p w14:paraId="4DB3BA44" w14:textId="00157639" w:rsidR="002C0BF1" w:rsidRPr="00D80B3F" w:rsidRDefault="002C0BF1" w:rsidP="00DA4ABC">
      <w:pPr>
        <w:pStyle w:val="Heading2"/>
        <w:rPr>
          <w:noProof/>
        </w:rPr>
      </w:pPr>
      <w:bookmarkStart w:id="11" w:name="_Toc119422778"/>
      <w:r>
        <w:rPr>
          <w:noProof/>
        </w:rPr>
        <w:t>Wpływ monitorowania</w:t>
      </w:r>
      <w:bookmarkEnd w:id="11"/>
    </w:p>
    <w:p w14:paraId="4BD05153" w14:textId="7353D398" w:rsidR="002C0BF1" w:rsidRPr="00D80B3F" w:rsidRDefault="002C0BF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ocenie skutków przyszłej polityki interoperacyjności ujawniono trudności związane ze zbieraniem danych oraz szacowaniem kosztów</w:t>
      </w:r>
      <w:r w:rsidR="00657A26">
        <w:rPr>
          <w:rFonts w:ascii="Times New Roman" w:hAnsi="Times New Roman"/>
          <w:noProof/>
          <w:sz w:val="24"/>
        </w:rPr>
        <w:t xml:space="preserve"> i kor</w:t>
      </w:r>
      <w:r>
        <w:rPr>
          <w:rFonts w:ascii="Times New Roman" w:hAnsi="Times New Roman"/>
          <w:noProof/>
          <w:sz w:val="24"/>
        </w:rPr>
        <w:t>zyści związanych</w:t>
      </w:r>
      <w:r w:rsidR="00657A26">
        <w:rPr>
          <w:rFonts w:ascii="Times New Roman" w:hAnsi="Times New Roman"/>
          <w:noProof/>
          <w:sz w:val="24"/>
        </w:rPr>
        <w:t xml:space="preserve"> z int</w:t>
      </w:r>
      <w:r>
        <w:rPr>
          <w:rFonts w:ascii="Times New Roman" w:hAnsi="Times New Roman"/>
          <w:noProof/>
          <w:sz w:val="24"/>
        </w:rPr>
        <w:t>eroperacyjnością jako działaniem, które samo</w:t>
      </w:r>
      <w:r w:rsidR="00657A26">
        <w:rPr>
          <w:rFonts w:ascii="Times New Roman" w:hAnsi="Times New Roman"/>
          <w:noProof/>
          <w:sz w:val="24"/>
        </w:rPr>
        <w:t xml:space="preserve"> w sob</w:t>
      </w:r>
      <w:r>
        <w:rPr>
          <w:rFonts w:ascii="Times New Roman" w:hAnsi="Times New Roman"/>
          <w:noProof/>
          <w:sz w:val="24"/>
        </w:rPr>
        <w:t>ie nie jest celem końcowym, ale ważnym instrumentem wspierającym transformację cyfrową sektora publicznego. Przydatne jest jednak mierzenie poziomu zaawansowania interoperacyjności</w:t>
      </w:r>
      <w:r w:rsidR="00657A26">
        <w:rPr>
          <w:rFonts w:ascii="Times New Roman" w:hAnsi="Times New Roman"/>
          <w:noProof/>
          <w:sz w:val="24"/>
        </w:rPr>
        <w:t xml:space="preserve"> w cel</w:t>
      </w:r>
      <w:r>
        <w:rPr>
          <w:rFonts w:ascii="Times New Roman" w:hAnsi="Times New Roman"/>
          <w:noProof/>
          <w:sz w:val="24"/>
        </w:rPr>
        <w:t>u ukierunkowania inwestycji</w:t>
      </w:r>
      <w:r w:rsidR="00657A26">
        <w:rPr>
          <w:rFonts w:ascii="Times New Roman" w:hAnsi="Times New Roman"/>
          <w:noProof/>
          <w:sz w:val="24"/>
        </w:rPr>
        <w:t xml:space="preserve"> i oce</w:t>
      </w:r>
      <w:r>
        <w:rPr>
          <w:rFonts w:ascii="Times New Roman" w:hAnsi="Times New Roman"/>
          <w:noProof/>
          <w:sz w:val="24"/>
        </w:rPr>
        <w:t>ny postępów. Istnieje wiele narzędzi sprawozdawczych</w:t>
      </w:r>
      <w:r w:rsidR="00657A26">
        <w:rPr>
          <w:rFonts w:ascii="Times New Roman" w:hAnsi="Times New Roman"/>
          <w:noProof/>
          <w:sz w:val="24"/>
        </w:rPr>
        <w:t xml:space="preserve"> i mon</w:t>
      </w:r>
      <w:r>
        <w:rPr>
          <w:rFonts w:ascii="Times New Roman" w:hAnsi="Times New Roman"/>
          <w:noProof/>
          <w:sz w:val="24"/>
        </w:rPr>
        <w:t>itorujących,</w:t>
      </w:r>
      <w:r w:rsidR="00657A26">
        <w:rPr>
          <w:rFonts w:ascii="Times New Roman" w:hAnsi="Times New Roman"/>
          <w:noProof/>
          <w:sz w:val="24"/>
        </w:rPr>
        <w:t xml:space="preserve"> z któ</w:t>
      </w:r>
      <w:r>
        <w:rPr>
          <w:rFonts w:ascii="Times New Roman" w:hAnsi="Times New Roman"/>
          <w:noProof/>
          <w:sz w:val="24"/>
        </w:rPr>
        <w:t>rych może korzystać administracja cyfrowa,</w:t>
      </w:r>
      <w:r w:rsidR="00657A26">
        <w:rPr>
          <w:rFonts w:ascii="Times New Roman" w:hAnsi="Times New Roman"/>
          <w:noProof/>
          <w:sz w:val="24"/>
        </w:rPr>
        <w:t xml:space="preserve"> w zal</w:t>
      </w:r>
      <w:r>
        <w:rPr>
          <w:rFonts w:ascii="Times New Roman" w:hAnsi="Times New Roman"/>
          <w:noProof/>
          <w:sz w:val="24"/>
        </w:rPr>
        <w:t>eżności od specyfiki użytkownika, sektora lub geografii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3"/>
      </w:r>
      <w:r>
        <w:rPr>
          <w:rFonts w:ascii="Times New Roman" w:hAnsi="Times New Roman"/>
          <w:noProof/>
          <w:sz w:val="24"/>
        </w:rPr>
        <w:t>. Narzędzia te nie zawsze są do siebie dopasowane lub wystarczająco połączone,</w:t>
      </w:r>
      <w:r w:rsidR="00657A26">
        <w:rPr>
          <w:rFonts w:ascii="Times New Roman" w:hAnsi="Times New Roman"/>
          <w:noProof/>
          <w:sz w:val="24"/>
        </w:rPr>
        <w:t xml:space="preserve"> a wyn</w:t>
      </w:r>
      <w:r>
        <w:rPr>
          <w:rFonts w:ascii="Times New Roman" w:hAnsi="Times New Roman"/>
          <w:noProof/>
          <w:sz w:val="24"/>
        </w:rPr>
        <w:t>iki rzadko są prezentowane</w:t>
      </w:r>
      <w:r w:rsidR="00657A26">
        <w:rPr>
          <w:rFonts w:ascii="Times New Roman" w:hAnsi="Times New Roman"/>
          <w:noProof/>
          <w:sz w:val="24"/>
        </w:rPr>
        <w:t xml:space="preserve"> w łat</w:t>
      </w:r>
      <w:r>
        <w:rPr>
          <w:rFonts w:ascii="Times New Roman" w:hAnsi="Times New Roman"/>
          <w:noProof/>
          <w:sz w:val="24"/>
        </w:rPr>
        <w:t>wym do odczytania formacie nadającym się do odczytu maszynowego. Mogą one również stanowić znaczne obciążenie dla administracji, na co zwróciła uwagę grupa ekspertów Komisji ds. interoperacyjności usług publicznych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4"/>
      </w:r>
      <w:r>
        <w:rPr>
          <w:rFonts w:ascii="Times New Roman" w:hAnsi="Times New Roman"/>
          <w:noProof/>
          <w:sz w:val="24"/>
        </w:rPr>
        <w:t>.</w:t>
      </w:r>
    </w:p>
    <w:p w14:paraId="11CCA90F" w14:textId="19339DB8" w:rsidR="002C0BF1" w:rsidRDefault="073E5829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 tych powodów ważne jest opracowanie przejrzystych</w:t>
      </w:r>
      <w:r w:rsidR="00657A26">
        <w:rPr>
          <w:rFonts w:ascii="Times New Roman" w:hAnsi="Times New Roman"/>
          <w:noProof/>
          <w:sz w:val="24"/>
        </w:rPr>
        <w:t xml:space="preserve"> i nad</w:t>
      </w:r>
      <w:r>
        <w:rPr>
          <w:rFonts w:ascii="Times New Roman" w:hAnsi="Times New Roman"/>
          <w:noProof/>
          <w:sz w:val="24"/>
        </w:rPr>
        <w:t>ających się do ponownego wykorzystania, gotowych pod względem cyfryzacji narzędzi sprawozdawczych</w:t>
      </w:r>
      <w:r w:rsidR="00657A26">
        <w:rPr>
          <w:rFonts w:ascii="Times New Roman" w:hAnsi="Times New Roman"/>
          <w:noProof/>
          <w:sz w:val="24"/>
        </w:rPr>
        <w:t xml:space="preserve"> i mon</w:t>
      </w:r>
      <w:r>
        <w:rPr>
          <w:rFonts w:ascii="Times New Roman" w:hAnsi="Times New Roman"/>
          <w:noProof/>
          <w:sz w:val="24"/>
        </w:rPr>
        <w:t>itorujących, które pomogą</w:t>
      </w:r>
      <w:r w:rsidR="00657A26">
        <w:rPr>
          <w:rFonts w:ascii="Times New Roman" w:hAnsi="Times New Roman"/>
          <w:noProof/>
          <w:sz w:val="24"/>
        </w:rPr>
        <w:t xml:space="preserve"> w osi</w:t>
      </w:r>
      <w:r>
        <w:rPr>
          <w:rFonts w:ascii="Times New Roman" w:hAnsi="Times New Roman"/>
          <w:noProof/>
          <w:sz w:val="24"/>
        </w:rPr>
        <w:t>ągnięciu celów cyfrowej dekady. Istniejące formaty monitorowania należy zintegrować zgodnie</w:t>
      </w:r>
      <w:r w:rsidR="00657A26">
        <w:rPr>
          <w:rFonts w:ascii="Times New Roman" w:hAnsi="Times New Roman"/>
          <w:noProof/>
          <w:sz w:val="24"/>
        </w:rPr>
        <w:t xml:space="preserve"> z zas</w:t>
      </w:r>
      <w:r>
        <w:rPr>
          <w:rFonts w:ascii="Times New Roman" w:hAnsi="Times New Roman"/>
          <w:noProof/>
          <w:sz w:val="24"/>
        </w:rPr>
        <w:t>adą jednorazowości,</w:t>
      </w:r>
      <w:r w:rsidR="00657A26">
        <w:rPr>
          <w:rFonts w:ascii="Times New Roman" w:hAnsi="Times New Roman"/>
          <w:noProof/>
          <w:sz w:val="24"/>
        </w:rPr>
        <w:t xml:space="preserve"> w mia</w:t>
      </w:r>
      <w:r>
        <w:rPr>
          <w:rFonts w:ascii="Times New Roman" w:hAnsi="Times New Roman"/>
          <w:noProof/>
          <w:sz w:val="24"/>
        </w:rPr>
        <w:t>rę możliwości ponownie wykorzystując dane</w:t>
      </w:r>
      <w:r w:rsidR="00657A26">
        <w:rPr>
          <w:rFonts w:ascii="Times New Roman" w:hAnsi="Times New Roman"/>
          <w:noProof/>
          <w:sz w:val="24"/>
        </w:rPr>
        <w:t xml:space="preserve"> i bad</w:t>
      </w:r>
      <w:r>
        <w:rPr>
          <w:rFonts w:ascii="Times New Roman" w:hAnsi="Times New Roman"/>
          <w:noProof/>
          <w:sz w:val="24"/>
        </w:rPr>
        <w:t>ania oraz udostępniając wyniki</w:t>
      </w:r>
      <w:r w:rsidR="00657A26">
        <w:rPr>
          <w:rFonts w:ascii="Times New Roman" w:hAnsi="Times New Roman"/>
          <w:noProof/>
          <w:sz w:val="24"/>
        </w:rPr>
        <w:t xml:space="preserve"> w for</w:t>
      </w:r>
      <w:r>
        <w:rPr>
          <w:rFonts w:ascii="Times New Roman" w:hAnsi="Times New Roman"/>
          <w:noProof/>
          <w:sz w:val="24"/>
        </w:rPr>
        <w:t>matach nadających się do odczytu maszynowego. Takie podejście stanowi element kształtowania polityki gotowej pod względem cyfryzacji,</w:t>
      </w:r>
      <w:r w:rsidR="00657A26">
        <w:rPr>
          <w:rFonts w:ascii="Times New Roman" w:hAnsi="Times New Roman"/>
          <w:noProof/>
          <w:sz w:val="24"/>
        </w:rPr>
        <w:t xml:space="preserve"> w któ</w:t>
      </w:r>
      <w:r>
        <w:rPr>
          <w:rFonts w:ascii="Times New Roman" w:hAnsi="Times New Roman"/>
          <w:noProof/>
          <w:sz w:val="24"/>
        </w:rPr>
        <w:t>rej narzędzia</w:t>
      </w:r>
      <w:r w:rsidR="00657A26">
        <w:rPr>
          <w:rFonts w:ascii="Times New Roman" w:hAnsi="Times New Roman"/>
          <w:noProof/>
          <w:sz w:val="24"/>
        </w:rPr>
        <w:t xml:space="preserve"> i kon</w:t>
      </w:r>
      <w:r>
        <w:rPr>
          <w:rFonts w:ascii="Times New Roman" w:hAnsi="Times New Roman"/>
          <w:noProof/>
          <w:sz w:val="24"/>
        </w:rPr>
        <w:t>cepcje nadają się do ponownego wykorzystania, są zintegrowane</w:t>
      </w:r>
      <w:r w:rsidR="00657A26">
        <w:rPr>
          <w:rFonts w:ascii="Times New Roman" w:hAnsi="Times New Roman"/>
          <w:noProof/>
          <w:sz w:val="24"/>
        </w:rPr>
        <w:t xml:space="preserve"> i moż</w:t>
      </w:r>
      <w:r>
        <w:rPr>
          <w:rFonts w:ascii="Times New Roman" w:hAnsi="Times New Roman"/>
          <w:noProof/>
          <w:sz w:val="24"/>
        </w:rPr>
        <w:t>liwe do przeniesienia,</w:t>
      </w:r>
      <w:r w:rsidR="00657A26">
        <w:rPr>
          <w:rFonts w:ascii="Times New Roman" w:hAnsi="Times New Roman"/>
          <w:noProof/>
          <w:sz w:val="24"/>
        </w:rPr>
        <w:t xml:space="preserve"> z kor</w:t>
      </w:r>
      <w:r>
        <w:rPr>
          <w:rFonts w:ascii="Times New Roman" w:hAnsi="Times New Roman"/>
          <w:noProof/>
          <w:sz w:val="24"/>
        </w:rPr>
        <w:t>zyścią dla praktyków</w:t>
      </w:r>
      <w:r w:rsidR="00657A26">
        <w:rPr>
          <w:rFonts w:ascii="Times New Roman" w:hAnsi="Times New Roman"/>
          <w:noProof/>
          <w:sz w:val="24"/>
        </w:rPr>
        <w:t xml:space="preserve"> i dec</w:t>
      </w:r>
      <w:r>
        <w:rPr>
          <w:rFonts w:ascii="Times New Roman" w:hAnsi="Times New Roman"/>
          <w:noProof/>
          <w:sz w:val="24"/>
        </w:rPr>
        <w:t>ydentów.</w:t>
      </w:r>
    </w:p>
    <w:p w14:paraId="30BB34BD" w14:textId="1BBDD0AE" w:rsidR="00A3718A" w:rsidRPr="00A3718A" w:rsidRDefault="00A3718A" w:rsidP="00A3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We wniosku Komisji dotyczącym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Europy:</w:t>
      </w:r>
    </w:p>
    <w:p w14:paraId="18E2F155" w14:textId="02A83233" w:rsidR="00A3718A" w:rsidRPr="00A3718A" w:rsidRDefault="00A3718A" w:rsidP="00A3718A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ustanawia się zorganizowaną współpracę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</w:t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ólną odpowiedzialność państw członkowskich za dorobek prawny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poprzez utworzenie Rady ds. Interoperacyjnej Europy,</w:t>
      </w:r>
      <w:r w:rsidR="00657A26">
        <w:rPr>
          <w:rFonts w:ascii="Times New Roman" w:hAnsi="Times New Roman"/>
          <w:noProof/>
          <w:sz w:val="24"/>
        </w:rPr>
        <w:t xml:space="preserve"> w skł</w:t>
      </w:r>
      <w:r>
        <w:rPr>
          <w:rFonts w:ascii="Times New Roman" w:hAnsi="Times New Roman"/>
          <w:noProof/>
          <w:sz w:val="24"/>
        </w:rPr>
        <w:t>ad której wchodzą praktycy administracji cyfrowej reprezentujący państwa członkowskie; ustanawia się społeczność Interoperacyjnej Europy jako otwarte forum specjalistów</w:t>
      </w:r>
      <w:r w:rsidR="00657A26">
        <w:rPr>
          <w:rFonts w:ascii="Times New Roman" w:hAnsi="Times New Roman"/>
          <w:noProof/>
          <w:sz w:val="24"/>
        </w:rPr>
        <w:t xml:space="preserve"> i zai</w:t>
      </w:r>
      <w:r>
        <w:rPr>
          <w:rFonts w:ascii="Times New Roman" w:hAnsi="Times New Roman"/>
          <w:noProof/>
          <w:sz w:val="24"/>
        </w:rPr>
        <w:t>nteresowanych stron doradzających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</w:t>
      </w:r>
      <w:r w:rsidR="00657A26">
        <w:rPr>
          <w:rFonts w:ascii="Times New Roman" w:hAnsi="Times New Roman"/>
          <w:noProof/>
          <w:sz w:val="24"/>
        </w:rPr>
        <w:t xml:space="preserve"> i inn</w:t>
      </w:r>
      <w:r>
        <w:rPr>
          <w:rFonts w:ascii="Times New Roman" w:hAnsi="Times New Roman"/>
          <w:noProof/>
          <w:sz w:val="24"/>
        </w:rPr>
        <w:t>owacji sektora publicznego;</w:t>
      </w:r>
    </w:p>
    <w:p w14:paraId="555105F8" w14:textId="3F587AA6" w:rsidR="00A3718A" w:rsidRPr="00A3718A" w:rsidRDefault="00A3718A" w:rsidP="00A3718A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upoważnia się Radę ds. Interoperacyjnej Europy do opracowania europejskich ram interoperacyjności</w:t>
      </w:r>
      <w:r w:rsidR="00657A26">
        <w:rPr>
          <w:rFonts w:ascii="Times New Roman" w:hAnsi="Times New Roman"/>
          <w:noProof/>
          <w:sz w:val="24"/>
        </w:rPr>
        <w:t xml:space="preserve"> i zap</w:t>
      </w:r>
      <w:r>
        <w:rPr>
          <w:rFonts w:ascii="Times New Roman" w:hAnsi="Times New Roman"/>
          <w:noProof/>
          <w:sz w:val="24"/>
        </w:rPr>
        <w:t>ewnienia ich rozwijania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yszłości;</w:t>
      </w:r>
    </w:p>
    <w:p w14:paraId="205EEEDC" w14:textId="0195F83B" w:rsidR="00A3718A" w:rsidRPr="00A3718A" w:rsidRDefault="00A3718A" w:rsidP="00A3718A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wprowadza się</w:t>
      </w:r>
      <w:r w:rsidR="00657A26">
        <w:rPr>
          <w:rFonts w:ascii="Times New Roman" w:hAnsi="Times New Roman"/>
          <w:noProof/>
          <w:sz w:val="24"/>
        </w:rPr>
        <w:t xml:space="preserve"> w spo</w:t>
      </w:r>
      <w:r>
        <w:rPr>
          <w:rFonts w:ascii="Times New Roman" w:hAnsi="Times New Roman"/>
          <w:noProof/>
          <w:sz w:val="24"/>
        </w:rPr>
        <w:t>sób proporcjonalny obowiązkową ocenę interoperacyjności</w:t>
      </w:r>
      <w:r w:rsidR="00657A26">
        <w:rPr>
          <w:rFonts w:ascii="Times New Roman" w:hAnsi="Times New Roman"/>
          <w:noProof/>
          <w:sz w:val="24"/>
        </w:rPr>
        <w:t xml:space="preserve"> w prz</w:t>
      </w:r>
      <w:r>
        <w:rPr>
          <w:rFonts w:ascii="Times New Roman" w:hAnsi="Times New Roman"/>
          <w:noProof/>
          <w:sz w:val="24"/>
        </w:rPr>
        <w:t>ypadku każdej zmiany lub wprowadzenia systemu informacyjnego lub komponentu systemu</w:t>
      </w:r>
      <w:r w:rsidR="00657A26">
        <w:rPr>
          <w:rFonts w:ascii="Times New Roman" w:hAnsi="Times New Roman"/>
          <w:noProof/>
          <w:sz w:val="24"/>
        </w:rPr>
        <w:t xml:space="preserve"> o zna</w:t>
      </w:r>
      <w:r>
        <w:rPr>
          <w:rFonts w:ascii="Times New Roman" w:hAnsi="Times New Roman"/>
          <w:noProof/>
          <w:sz w:val="24"/>
        </w:rPr>
        <w:t>czeniu transgranicznym, który umożliwia świadczenie usług publicznych lub zarządzanie nimi drogą elektroniczną;</w:t>
      </w:r>
    </w:p>
    <w:p w14:paraId="74FE39BF" w14:textId="47A3E41E" w:rsidR="00A3718A" w:rsidRPr="00A3718A" w:rsidRDefault="00A3718A" w:rsidP="00A3718A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wprowadza się katalogi uznanych zasobów interoperacyjności, które nadają się do ponownego wykorzystania przez administracje</w:t>
      </w:r>
      <w:r w:rsidR="00657A26">
        <w:rPr>
          <w:rFonts w:ascii="Times New Roman" w:hAnsi="Times New Roman"/>
          <w:noProof/>
          <w:sz w:val="24"/>
        </w:rPr>
        <w:t xml:space="preserve"> i w pro</w:t>
      </w:r>
      <w:r>
        <w:rPr>
          <w:rFonts w:ascii="Times New Roman" w:hAnsi="Times New Roman"/>
          <w:noProof/>
          <w:sz w:val="24"/>
        </w:rPr>
        <w:t>cesie kształtowania polityki, takich jak narzędzia cyfrowe, specyfikacje lub rozwiązania oraz</w:t>
      </w:r>
    </w:p>
    <w:p w14:paraId="57FA4DB2" w14:textId="64BB719E" w:rsidR="00A3718A" w:rsidRPr="00A3718A" w:rsidRDefault="00A3718A" w:rsidP="00A3718A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wzmacnia się wsparcie interoperacyjności na rzecz polityk UE gotowych pod względem cyfryzacji oraz na rzecz wspólnych innowacyjnych projektów realizowanych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GovTech.</w:t>
      </w:r>
    </w:p>
    <w:p w14:paraId="38838280" w14:textId="77777777" w:rsidR="00A3718A" w:rsidRPr="00A3718A" w:rsidRDefault="00A3718A" w:rsidP="00A3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Komisja:</w:t>
      </w:r>
    </w:p>
    <w:p w14:paraId="2832445D" w14:textId="45E04B82" w:rsidR="00A3718A" w:rsidRPr="00A3718A" w:rsidRDefault="00A3718A" w:rsidP="00A3718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przyjmie odnowione europejskie ramy interoperacyjności na podstawie propozycji przyszłej Rady ds. Interoperacyjnej Europy. Nowe europejskie ramy interoperacyjności będą zawierały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 konkretne zalecenia dotyczące wdrażania,</w:t>
      </w:r>
      <w:r w:rsidR="00657A26">
        <w:rPr>
          <w:rFonts w:ascii="Times New Roman" w:hAnsi="Times New Roman"/>
          <w:noProof/>
          <w:sz w:val="24"/>
        </w:rPr>
        <w:t xml:space="preserve"> w tym w odn</w:t>
      </w:r>
      <w:r>
        <w:rPr>
          <w:rFonts w:ascii="Times New Roman" w:hAnsi="Times New Roman"/>
          <w:noProof/>
          <w:sz w:val="24"/>
        </w:rPr>
        <w:t>iesieniu do unijnych przestrzeni danych,</w:t>
      </w:r>
      <w:r w:rsidR="00657A26">
        <w:rPr>
          <w:rFonts w:ascii="Times New Roman" w:hAnsi="Times New Roman"/>
          <w:noProof/>
          <w:sz w:val="24"/>
        </w:rPr>
        <w:t xml:space="preserve"> w ści</w:t>
      </w:r>
      <w:r>
        <w:rPr>
          <w:rFonts w:ascii="Times New Roman" w:hAnsi="Times New Roman"/>
          <w:noProof/>
          <w:sz w:val="24"/>
        </w:rPr>
        <w:t>słej współpracy</w:t>
      </w:r>
      <w:r w:rsidR="00657A26">
        <w:rPr>
          <w:rFonts w:ascii="Times New Roman" w:hAnsi="Times New Roman"/>
          <w:noProof/>
          <w:sz w:val="24"/>
        </w:rPr>
        <w:t xml:space="preserve"> z Eur</w:t>
      </w:r>
      <w:r>
        <w:rPr>
          <w:rFonts w:ascii="Times New Roman" w:hAnsi="Times New Roman"/>
          <w:noProof/>
          <w:sz w:val="24"/>
        </w:rPr>
        <w:t>opejską Radą ds. Innowacji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Danych;</w:t>
      </w:r>
    </w:p>
    <w:p w14:paraId="2B7571C9" w14:textId="38784643" w:rsidR="00A3718A" w:rsidRPr="00A3718A" w:rsidRDefault="00A3718A" w:rsidP="00A3718A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 wsparcie na rzecz rozwoju sektorowych specjalizacji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dostosowanych do europejskich ram interoperacyjności, takich jak europejskie ramy interoperacyjności dla inteligentnych miast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łeczności (EIF4SCC), opublikowane wraz</w:t>
      </w:r>
      <w:r w:rsidR="00657A26">
        <w:rPr>
          <w:rFonts w:ascii="Times New Roman" w:hAnsi="Times New Roman"/>
          <w:noProof/>
          <w:sz w:val="24"/>
        </w:rPr>
        <w:t xml:space="preserve"> z nin</w:t>
      </w:r>
      <w:r>
        <w:rPr>
          <w:rFonts w:ascii="Times New Roman" w:hAnsi="Times New Roman"/>
          <w:noProof/>
          <w:sz w:val="24"/>
        </w:rPr>
        <w:t>iejszym komunikatem;</w:t>
      </w:r>
    </w:p>
    <w:p w14:paraId="4787AE9E" w14:textId="3881E128" w:rsidR="00A3718A" w:rsidRDefault="00A3718A" w:rsidP="00E839D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zapewni, aby współpraca</w:t>
      </w:r>
      <w:r w:rsidR="00657A26">
        <w:rPr>
          <w:rFonts w:ascii="Times New Roman" w:hAnsi="Times New Roman"/>
          <w:noProof/>
          <w:sz w:val="24"/>
        </w:rPr>
        <w:t xml:space="preserve"> i dzi</w:t>
      </w:r>
      <w:r>
        <w:rPr>
          <w:rFonts w:ascii="Times New Roman" w:hAnsi="Times New Roman"/>
          <w:noProof/>
          <w:sz w:val="24"/>
        </w:rPr>
        <w:t>ałania wspierające prowadzone przez nią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GovTech były ściśle powiązane</w:t>
      </w:r>
      <w:r w:rsidR="00657A26">
        <w:rPr>
          <w:rFonts w:ascii="Times New Roman" w:hAnsi="Times New Roman"/>
          <w:noProof/>
          <w:sz w:val="24"/>
        </w:rPr>
        <w:t xml:space="preserve"> z ins</w:t>
      </w:r>
      <w:r>
        <w:rPr>
          <w:rFonts w:ascii="Times New Roman" w:hAnsi="Times New Roman"/>
          <w:noProof/>
          <w:sz w:val="24"/>
        </w:rPr>
        <w:t>trumentami innowacyjnymi UE, takimi jak ośrodki innowacji cyfrowych (DIH), Europejska Rada ds. Innowacji</w:t>
      </w:r>
      <w:r w:rsidR="00657A26">
        <w:rPr>
          <w:rFonts w:ascii="Times New Roman" w:hAnsi="Times New Roman"/>
          <w:noProof/>
          <w:sz w:val="24"/>
        </w:rPr>
        <w:t xml:space="preserve"> i Eko</w:t>
      </w:r>
      <w:r>
        <w:rPr>
          <w:rFonts w:ascii="Times New Roman" w:hAnsi="Times New Roman"/>
          <w:noProof/>
          <w:sz w:val="24"/>
        </w:rPr>
        <w:t>systemów (EIC i EIE) oraz Europejski Instytut Innowacji</w:t>
      </w:r>
      <w:r w:rsidR="00657A26">
        <w:rPr>
          <w:rFonts w:ascii="Times New Roman" w:hAnsi="Times New Roman"/>
          <w:noProof/>
          <w:sz w:val="24"/>
        </w:rPr>
        <w:t xml:space="preserve"> i Tec</w:t>
      </w:r>
      <w:r>
        <w:rPr>
          <w:rFonts w:ascii="Times New Roman" w:hAnsi="Times New Roman"/>
          <w:noProof/>
          <w:sz w:val="24"/>
        </w:rPr>
        <w:t>hnologii (EIT) oraz</w:t>
      </w:r>
    </w:p>
    <w:p w14:paraId="67AE8D92" w14:textId="6D669F86" w:rsidR="00A3718A" w:rsidRPr="00A3718A" w:rsidRDefault="00A3718A" w:rsidP="00E839D4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zapewni, aby sprawozdawczość</w:t>
      </w:r>
      <w:r w:rsidR="00657A26">
        <w:rPr>
          <w:rFonts w:ascii="Times New Roman" w:hAnsi="Times New Roman"/>
          <w:noProof/>
          <w:sz w:val="24"/>
        </w:rPr>
        <w:t xml:space="preserve"> i mon</w:t>
      </w:r>
      <w:r>
        <w:rPr>
          <w:rFonts w:ascii="Times New Roman" w:hAnsi="Times New Roman"/>
          <w:noProof/>
          <w:sz w:val="24"/>
        </w:rPr>
        <w:t>itorowanie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były</w:t>
      </w:r>
      <w:r w:rsidR="00657A26">
        <w:rPr>
          <w:rFonts w:ascii="Times New Roman" w:hAnsi="Times New Roman"/>
          <w:noProof/>
          <w:sz w:val="24"/>
        </w:rPr>
        <w:t xml:space="preserve"> w peł</w:t>
      </w:r>
      <w:r>
        <w:rPr>
          <w:rFonts w:ascii="Times New Roman" w:hAnsi="Times New Roman"/>
          <w:noProof/>
          <w:sz w:val="24"/>
        </w:rPr>
        <w:t>ni dostosowane do odpowiednich ścieżek monitorowania polityki UE (w szczególności indeksu gospodarki cyfrowej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łeczeństwa cyfrowego DESI, procesu cyfrowej dekady, monitorowania deklaracji berlińskiej oraz krajowych planów odbudowy</w:t>
      </w:r>
      <w:r w:rsidR="00657A26">
        <w:rPr>
          <w:rFonts w:ascii="Times New Roman" w:hAnsi="Times New Roman"/>
          <w:noProof/>
          <w:sz w:val="24"/>
        </w:rPr>
        <w:t xml:space="preserve"> i zwi</w:t>
      </w:r>
      <w:r>
        <w:rPr>
          <w:rFonts w:ascii="Times New Roman" w:hAnsi="Times New Roman"/>
          <w:noProof/>
          <w:sz w:val="24"/>
        </w:rPr>
        <w:t>ększania odporności),</w:t>
      </w:r>
      <w:r w:rsidR="00657A26">
        <w:rPr>
          <w:rFonts w:ascii="Times New Roman" w:hAnsi="Times New Roman"/>
          <w:noProof/>
          <w:sz w:val="24"/>
        </w:rPr>
        <w:t xml:space="preserve"> a w raz</w:t>
      </w:r>
      <w:r>
        <w:rPr>
          <w:rFonts w:ascii="Times New Roman" w:hAnsi="Times New Roman"/>
          <w:noProof/>
          <w:sz w:val="24"/>
        </w:rPr>
        <w:t>ie potrzeby również zintegrowane</w:t>
      </w:r>
      <w:r w:rsidR="00657A26">
        <w:rPr>
          <w:rFonts w:ascii="Times New Roman" w:hAnsi="Times New Roman"/>
          <w:noProof/>
          <w:sz w:val="24"/>
        </w:rPr>
        <w:t xml:space="preserve"> z tym</w:t>
      </w:r>
      <w:r>
        <w:rPr>
          <w:rFonts w:ascii="Times New Roman" w:hAnsi="Times New Roman"/>
          <w:noProof/>
          <w:sz w:val="24"/>
        </w:rPr>
        <w:t>i ścieżkami monitorowania.</w:t>
      </w:r>
    </w:p>
    <w:p w14:paraId="67904F79" w14:textId="1E22FB44" w:rsidR="007F4254" w:rsidRPr="00D80B3F" w:rsidRDefault="002C1692" w:rsidP="00DA4ABC">
      <w:pPr>
        <w:pStyle w:val="Heading1"/>
        <w:rPr>
          <w:rFonts w:hint="eastAsia"/>
          <w:noProof/>
        </w:rPr>
      </w:pPr>
      <w:bookmarkStart w:id="12" w:name="_Toc119422779"/>
      <w:r>
        <w:rPr>
          <w:noProof/>
        </w:rPr>
        <w:t>Uwzględnienie interoperacyjności polityk UE już na etapie projektowania oraz zapewnienie ich gotowości pod względem cyfryzacji</w:t>
      </w:r>
      <w:bookmarkEnd w:id="12"/>
    </w:p>
    <w:p w14:paraId="61A47CDA" w14:textId="65146FB4" w:rsidR="00454ED6" w:rsidRPr="00D80B3F" w:rsidRDefault="00752057" w:rsidP="00DA4ABC">
      <w:pPr>
        <w:pStyle w:val="Heading2"/>
        <w:rPr>
          <w:noProof/>
        </w:rPr>
      </w:pPr>
      <w:bookmarkStart w:id="13" w:name="_Toc119422780"/>
      <w:r>
        <w:rPr>
          <w:noProof/>
        </w:rPr>
        <w:t>Projektowanie polityk UE</w:t>
      </w:r>
      <w:r w:rsidR="00657A26">
        <w:rPr>
          <w:noProof/>
        </w:rPr>
        <w:t xml:space="preserve"> w epo</w:t>
      </w:r>
      <w:r>
        <w:rPr>
          <w:noProof/>
        </w:rPr>
        <w:t>ce cyfrowej</w:t>
      </w:r>
      <w:bookmarkEnd w:id="13"/>
    </w:p>
    <w:p w14:paraId="30697D91" w14:textId="2CC3474F" w:rsidR="00CB4BC2" w:rsidRPr="00D80B3F" w:rsidRDefault="00BC4958" w:rsidP="00C76B8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Tradycyjnie kwestiami dotyczącymi transformacji cyfrowej ogółem,</w:t>
      </w:r>
      <w:r w:rsidR="00657A26">
        <w:rPr>
          <w:rFonts w:ascii="Times New Roman" w:hAnsi="Times New Roman"/>
          <w:noProof/>
          <w:sz w:val="24"/>
        </w:rPr>
        <w:t xml:space="preserve"> a int</w:t>
      </w:r>
      <w:r>
        <w:rPr>
          <w:rFonts w:ascii="Times New Roman" w:hAnsi="Times New Roman"/>
          <w:noProof/>
          <w:sz w:val="24"/>
        </w:rPr>
        <w:t>eroperacyjności szczególnie, zajmowali się eksperci ds. technicznych</w:t>
      </w:r>
      <w:r w:rsidR="00657A26">
        <w:rPr>
          <w:rFonts w:ascii="Times New Roman" w:hAnsi="Times New Roman"/>
          <w:noProof/>
          <w:sz w:val="24"/>
        </w:rPr>
        <w:t xml:space="preserve"> i dop</w:t>
      </w:r>
      <w:r>
        <w:rPr>
          <w:rFonts w:ascii="Times New Roman" w:hAnsi="Times New Roman"/>
          <w:noProof/>
          <w:sz w:val="24"/>
        </w:rPr>
        <w:t>iero później, na zaawansowanym etapie lub nawet po zakończeniu procesu kształtowania polityki. Wiąże się to</w:t>
      </w:r>
      <w:r w:rsidR="00657A26">
        <w:rPr>
          <w:rFonts w:ascii="Times New Roman" w:hAnsi="Times New Roman"/>
          <w:noProof/>
          <w:sz w:val="24"/>
        </w:rPr>
        <w:t xml:space="preserve"> z duż</w:t>
      </w:r>
      <w:r>
        <w:rPr>
          <w:rFonts w:ascii="Times New Roman" w:hAnsi="Times New Roman"/>
          <w:noProof/>
          <w:sz w:val="24"/>
        </w:rPr>
        <w:t>ym ryzykiem realizacji polityki</w:t>
      </w:r>
      <w:r w:rsidR="00657A26">
        <w:rPr>
          <w:rFonts w:ascii="Times New Roman" w:hAnsi="Times New Roman"/>
          <w:noProof/>
          <w:sz w:val="24"/>
        </w:rPr>
        <w:t xml:space="preserve"> i duż</w:t>
      </w:r>
      <w:r>
        <w:rPr>
          <w:rFonts w:ascii="Times New Roman" w:hAnsi="Times New Roman"/>
          <w:noProof/>
          <w:sz w:val="24"/>
        </w:rPr>
        <w:t>ymi kosztami wynikającymi</w:t>
      </w:r>
      <w:r w:rsidR="00657A26">
        <w:rPr>
          <w:rFonts w:ascii="Times New Roman" w:hAnsi="Times New Roman"/>
          <w:noProof/>
          <w:sz w:val="24"/>
        </w:rPr>
        <w:t xml:space="preserve"> z nie</w:t>
      </w:r>
      <w:r>
        <w:rPr>
          <w:rFonts w:ascii="Times New Roman" w:hAnsi="Times New Roman"/>
          <w:noProof/>
          <w:sz w:val="24"/>
        </w:rPr>
        <w:t>zamierzonych barier</w:t>
      </w:r>
      <w:r w:rsidR="00657A26">
        <w:rPr>
          <w:rFonts w:ascii="Times New Roman" w:hAnsi="Times New Roman"/>
          <w:noProof/>
          <w:sz w:val="24"/>
        </w:rPr>
        <w:t xml:space="preserve"> i ogr</w:t>
      </w:r>
      <w:r>
        <w:rPr>
          <w:rFonts w:ascii="Times New Roman" w:hAnsi="Times New Roman"/>
          <w:noProof/>
          <w:sz w:val="24"/>
        </w:rPr>
        <w:t>aniczeń. Aby temu zaradzić, konieczne jest przyjęcie systemowego podejścia do kształtowania polityki,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którego interoperacyjność uwzględnia się na etapie projektowania.</w:t>
      </w:r>
    </w:p>
    <w:p w14:paraId="0EC54F93" w14:textId="38C907C4" w:rsidR="00CA108D" w:rsidRPr="00D80B3F" w:rsidRDefault="406DB032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Cykl kształtowania</w:t>
      </w:r>
      <w:r w:rsidR="00657A26">
        <w:rPr>
          <w:rFonts w:ascii="Times New Roman" w:hAnsi="Times New Roman"/>
          <w:noProof/>
          <w:sz w:val="24"/>
        </w:rPr>
        <w:t xml:space="preserve"> i wdr</w:t>
      </w:r>
      <w:r>
        <w:rPr>
          <w:rFonts w:ascii="Times New Roman" w:hAnsi="Times New Roman"/>
          <w:noProof/>
          <w:sz w:val="24"/>
        </w:rPr>
        <w:t>ażania polityki jest</w:t>
      </w:r>
      <w:r w:rsidR="00657A26">
        <w:rPr>
          <w:rFonts w:ascii="Times New Roman" w:hAnsi="Times New Roman"/>
          <w:noProof/>
          <w:sz w:val="24"/>
        </w:rPr>
        <w:t xml:space="preserve"> w cor</w:t>
      </w:r>
      <w:r>
        <w:rPr>
          <w:rFonts w:ascii="Times New Roman" w:hAnsi="Times New Roman"/>
          <w:noProof/>
          <w:sz w:val="24"/>
        </w:rPr>
        <w:t>az większym stopniu oparty na danych</w:t>
      </w:r>
      <w:r w:rsidR="00657A26">
        <w:rPr>
          <w:rFonts w:ascii="Times New Roman" w:hAnsi="Times New Roman"/>
          <w:noProof/>
          <w:sz w:val="24"/>
        </w:rPr>
        <w:t xml:space="preserve"> i cyf</w:t>
      </w:r>
      <w:r>
        <w:rPr>
          <w:rFonts w:ascii="Times New Roman" w:hAnsi="Times New Roman"/>
          <w:noProof/>
          <w:sz w:val="24"/>
        </w:rPr>
        <w:t>rowy, począwszy od prognozowania</w:t>
      </w:r>
      <w:r w:rsidR="00657A26">
        <w:rPr>
          <w:rFonts w:ascii="Times New Roman" w:hAnsi="Times New Roman"/>
          <w:noProof/>
          <w:sz w:val="24"/>
        </w:rPr>
        <w:t xml:space="preserve"> i oce</w:t>
      </w:r>
      <w:r>
        <w:rPr>
          <w:rFonts w:ascii="Times New Roman" w:hAnsi="Times New Roman"/>
          <w:noProof/>
          <w:sz w:val="24"/>
        </w:rPr>
        <w:t>ny skutków</w:t>
      </w:r>
      <w:r>
        <w:rPr>
          <w:rStyle w:val="FootnoteReference"/>
          <w:rFonts w:ascii="Times New Roman" w:eastAsiaTheme="minorEastAsia" w:hAnsi="Times New Roman" w:cs="Times New Roman"/>
          <w:noProof/>
          <w:sz w:val="24"/>
          <w:szCs w:val="24"/>
        </w:rPr>
        <w:footnoteReference w:id="45"/>
      </w:r>
      <w:r>
        <w:rPr>
          <w:rFonts w:ascii="Times New Roman" w:hAnsi="Times New Roman"/>
          <w:noProof/>
          <w:sz w:val="24"/>
        </w:rPr>
        <w:t>, przez gromadzenie danych</w:t>
      </w:r>
      <w:r w:rsidR="00657A26">
        <w:rPr>
          <w:rFonts w:ascii="Times New Roman" w:hAnsi="Times New Roman"/>
          <w:noProof/>
          <w:sz w:val="24"/>
        </w:rPr>
        <w:t xml:space="preserve"> i mon</w:t>
      </w:r>
      <w:r>
        <w:rPr>
          <w:rFonts w:ascii="Times New Roman" w:hAnsi="Times New Roman"/>
          <w:noProof/>
          <w:sz w:val="24"/>
        </w:rPr>
        <w:t>itorowanie</w:t>
      </w:r>
      <w:r>
        <w:rPr>
          <w:rStyle w:val="FootnoteReference"/>
          <w:rFonts w:ascii="Times New Roman" w:eastAsiaTheme="minorEastAsia" w:hAnsi="Times New Roman" w:cs="Times New Roman"/>
          <w:noProof/>
          <w:sz w:val="24"/>
          <w:szCs w:val="24"/>
        </w:rPr>
        <w:footnoteReference w:id="46"/>
      </w:r>
      <w:r>
        <w:rPr>
          <w:rFonts w:ascii="Times New Roman" w:hAnsi="Times New Roman"/>
          <w:noProof/>
          <w:sz w:val="24"/>
        </w:rPr>
        <w:t>, aż po usługi</w:t>
      </w:r>
      <w:r w:rsidR="00657A26">
        <w:rPr>
          <w:rFonts w:ascii="Times New Roman" w:hAnsi="Times New Roman"/>
          <w:noProof/>
          <w:sz w:val="24"/>
        </w:rPr>
        <w:t xml:space="preserve"> i nar</w:t>
      </w:r>
      <w:r>
        <w:rPr>
          <w:rFonts w:ascii="Times New Roman" w:hAnsi="Times New Roman"/>
          <w:noProof/>
          <w:sz w:val="24"/>
        </w:rPr>
        <w:t>zędzia</w:t>
      </w:r>
      <w:r>
        <w:rPr>
          <w:rStyle w:val="FootnoteReference"/>
          <w:rFonts w:ascii="Times New Roman" w:eastAsiaTheme="minorEastAsia" w:hAnsi="Times New Roman" w:cs="Times New Roman"/>
          <w:noProof/>
          <w:sz w:val="24"/>
          <w:szCs w:val="24"/>
        </w:rPr>
        <w:footnoteReference w:id="47"/>
      </w:r>
      <w:r>
        <w:rPr>
          <w:rFonts w:ascii="Times New Roman" w:hAnsi="Times New Roman"/>
          <w:noProof/>
          <w:sz w:val="24"/>
        </w:rPr>
        <w:t>. Polityki UE zawierają coraz więcej aspektów cyfrowych</w:t>
      </w:r>
      <w:r>
        <w:rPr>
          <w:rStyle w:val="FootnoteReference"/>
          <w:rFonts w:ascii="Times New Roman" w:eastAsiaTheme="minorEastAsia" w:hAnsi="Times New Roman" w:cs="Times New Roman"/>
          <w:noProof/>
          <w:sz w:val="24"/>
          <w:szCs w:val="24"/>
        </w:rPr>
        <w:footnoteReference w:id="48"/>
      </w:r>
      <w:r>
        <w:rPr>
          <w:rFonts w:ascii="Times New Roman" w:hAnsi="Times New Roman"/>
          <w:noProof/>
          <w:sz w:val="24"/>
        </w:rPr>
        <w:t>. Ponieważ cele polityczne, zbiory danych</w:t>
      </w:r>
      <w:r w:rsidR="00657A26">
        <w:rPr>
          <w:rFonts w:ascii="Times New Roman" w:hAnsi="Times New Roman"/>
          <w:noProof/>
          <w:sz w:val="24"/>
        </w:rPr>
        <w:t xml:space="preserve"> i roz</w:t>
      </w:r>
      <w:r>
        <w:rPr>
          <w:rFonts w:ascii="Times New Roman" w:hAnsi="Times New Roman"/>
          <w:noProof/>
          <w:sz w:val="24"/>
        </w:rPr>
        <w:t>wiązania cyfrowe są ze sobą ściśle powiązane, kształtowanie</w:t>
      </w:r>
      <w:r w:rsidR="00657A26">
        <w:rPr>
          <w:rFonts w:ascii="Times New Roman" w:hAnsi="Times New Roman"/>
          <w:noProof/>
          <w:sz w:val="24"/>
        </w:rPr>
        <w:t xml:space="preserve"> i wdr</w:t>
      </w:r>
      <w:r>
        <w:rPr>
          <w:rFonts w:ascii="Times New Roman" w:hAnsi="Times New Roman"/>
          <w:noProof/>
          <w:sz w:val="24"/>
        </w:rPr>
        <w:t>ażanie polityki UE może być skuteczne</w:t>
      </w:r>
      <w:r w:rsidR="00657A26">
        <w:rPr>
          <w:rFonts w:ascii="Times New Roman" w:hAnsi="Times New Roman"/>
          <w:noProof/>
          <w:sz w:val="24"/>
        </w:rPr>
        <w:t xml:space="preserve"> i efe</w:t>
      </w:r>
      <w:r>
        <w:rPr>
          <w:rFonts w:ascii="Times New Roman" w:hAnsi="Times New Roman"/>
          <w:noProof/>
          <w:sz w:val="24"/>
        </w:rPr>
        <w:t>ktywne tylko przy wsparciu ze strony partnerstwa pomiędzy decydentami</w:t>
      </w:r>
      <w:r w:rsidR="00657A26">
        <w:rPr>
          <w:rFonts w:ascii="Times New Roman" w:hAnsi="Times New Roman"/>
          <w:noProof/>
          <w:sz w:val="24"/>
        </w:rPr>
        <w:t xml:space="preserve"> i eks</w:t>
      </w:r>
      <w:r>
        <w:rPr>
          <w:rFonts w:ascii="Times New Roman" w:hAnsi="Times New Roman"/>
          <w:noProof/>
          <w:sz w:val="24"/>
        </w:rPr>
        <w:t>pertami</w:t>
      </w:r>
      <w:r w:rsidR="00657A26">
        <w:rPr>
          <w:rFonts w:ascii="Times New Roman" w:hAnsi="Times New Roman"/>
          <w:noProof/>
          <w:sz w:val="24"/>
        </w:rPr>
        <w:t xml:space="preserve"> w dzi</w:t>
      </w:r>
      <w:r>
        <w:rPr>
          <w:rFonts w:ascii="Times New Roman" w:hAnsi="Times New Roman"/>
          <w:noProof/>
          <w:sz w:val="24"/>
        </w:rPr>
        <w:t>edzinie ICT. Partnerstwo to należy nawiązać jak najwcześniej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cesie kształtowania</w:t>
      </w:r>
      <w:r w:rsidR="00657A26">
        <w:rPr>
          <w:rFonts w:ascii="Times New Roman" w:hAnsi="Times New Roman"/>
          <w:noProof/>
          <w:sz w:val="24"/>
        </w:rPr>
        <w:t xml:space="preserve"> i opr</w:t>
      </w:r>
      <w:r>
        <w:rPr>
          <w:rFonts w:ascii="Times New Roman" w:hAnsi="Times New Roman"/>
          <w:noProof/>
          <w:sz w:val="24"/>
        </w:rPr>
        <w:t>acowywania polityki.</w:t>
      </w:r>
    </w:p>
    <w:p w14:paraId="6D0C47E1" w14:textId="7E0DF9A4" w:rsidR="00581723" w:rsidRPr="00D80B3F" w:rsidRDefault="4BE1821C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europejskiej strategii cyfrowej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49"/>
      </w:r>
      <w:r w:rsidR="00657A26">
        <w:rPr>
          <w:rFonts w:ascii="Times New Roman" w:hAnsi="Times New Roman"/>
          <w:noProof/>
          <w:sz w:val="24"/>
        </w:rPr>
        <w:t xml:space="preserve"> i Pro</w:t>
      </w:r>
      <w:r>
        <w:rPr>
          <w:rFonts w:ascii="Times New Roman" w:hAnsi="Times New Roman"/>
          <w:noProof/>
          <w:sz w:val="24"/>
        </w:rPr>
        <w:t>gramie lepszego stanowienia prawa</w:t>
      </w:r>
      <w:r>
        <w:rPr>
          <w:rFonts w:ascii="Times New Roman" w:hAnsi="Times New Roman"/>
          <w:noProof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fr-BE"/>
        </w:rPr>
        <w:footnoteReference w:id="50"/>
      </w:r>
      <w:r>
        <w:rPr>
          <w:rFonts w:ascii="Times New Roman" w:hAnsi="Times New Roman"/>
          <w:noProof/>
          <w:sz w:val="24"/>
        </w:rPr>
        <w:t xml:space="preserve"> opracowanych przez Komisję włączono trwale myślenie cyfrowe do cyklu polityki UE, promują</w:t>
      </w:r>
      <w:r w:rsidRPr="00657A26">
        <w:rPr>
          <w:rFonts w:ascii="Times New Roman" w:hAnsi="Times New Roman"/>
          <w:noProof/>
          <w:sz w:val="24"/>
        </w:rPr>
        <w:t>c</w:t>
      </w:r>
      <w:r w:rsidR="00657A26" w:rsidRPr="00657A26">
        <w:rPr>
          <w:rFonts w:ascii="Times New Roman" w:hAnsi="Times New Roman"/>
          <w:noProof/>
          <w:sz w:val="24"/>
        </w:rPr>
        <w:t xml:space="preserve"> </w:t>
      </w:r>
      <w:r w:rsidRPr="00657A26">
        <w:rPr>
          <w:rFonts w:ascii="Times New Roman" w:hAnsi="Times New Roman"/>
          <w:noProof/>
          <w:sz w:val="24"/>
        </w:rPr>
        <w:t>z</w:t>
      </w:r>
      <w:r>
        <w:rPr>
          <w:rFonts w:ascii="Times New Roman" w:hAnsi="Times New Roman"/>
          <w:noProof/>
          <w:sz w:val="24"/>
        </w:rPr>
        <w:t>asadę domyślności cyfrowej przy opracowywaniu polityki. Kwestie dotyczące transformacji cyfrowej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eroperacyjności należy uwzględniać na wszystkich etapach: projektowanie polityki, konsultacje</w:t>
      </w:r>
      <w:r w:rsidR="00657A26">
        <w:rPr>
          <w:rFonts w:ascii="Times New Roman" w:hAnsi="Times New Roman"/>
          <w:noProof/>
          <w:sz w:val="24"/>
        </w:rPr>
        <w:t xml:space="preserve"> z zai</w:t>
      </w:r>
      <w:r>
        <w:rPr>
          <w:rFonts w:ascii="Times New Roman" w:hAnsi="Times New Roman"/>
          <w:noProof/>
          <w:sz w:val="24"/>
        </w:rPr>
        <w:t>nteresowanymi stronami, ocena skutków, wdrażanie polityki, monitorowanie</w:t>
      </w:r>
      <w:r w:rsidR="00657A26">
        <w:rPr>
          <w:rFonts w:ascii="Times New Roman" w:hAnsi="Times New Roman"/>
          <w:noProof/>
          <w:sz w:val="24"/>
        </w:rPr>
        <w:t xml:space="preserve"> i oce</w:t>
      </w:r>
      <w:r>
        <w:rPr>
          <w:rFonts w:ascii="Times New Roman" w:hAnsi="Times New Roman"/>
          <w:noProof/>
          <w:sz w:val="24"/>
        </w:rPr>
        <w:t>na.</w:t>
      </w:r>
    </w:p>
    <w:p w14:paraId="3D2AEF47" w14:textId="56B33A58" w:rsidR="00581723" w:rsidRPr="00D80B3F" w:rsidRDefault="69B47B8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Celem „kontroli cyfrowych” jako specjalnego, choć zmieniającego się, elementu Zestawu instrumentów Komisji służących lepszemu stanowieniu prawa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51"/>
      </w:r>
      <w:r>
        <w:rPr>
          <w:rFonts w:ascii="Times New Roman" w:hAnsi="Times New Roman"/>
          <w:noProof/>
          <w:sz w:val="24"/>
        </w:rPr>
        <w:t xml:space="preserve"> jest pomoc decydentom we wczesnym rozpoznaniu</w:t>
      </w:r>
      <w:r w:rsidR="00657A26">
        <w:rPr>
          <w:rFonts w:ascii="Times New Roman" w:hAnsi="Times New Roman"/>
          <w:noProof/>
          <w:sz w:val="24"/>
        </w:rPr>
        <w:t xml:space="preserve"> i uwz</w:t>
      </w:r>
      <w:r>
        <w:rPr>
          <w:rFonts w:ascii="Times New Roman" w:hAnsi="Times New Roman"/>
          <w:noProof/>
          <w:sz w:val="24"/>
        </w:rPr>
        <w:t>ględnieniu istotnych cyfrowych aspektów polityki. Kontrole muszą iść</w:t>
      </w:r>
      <w:r w:rsidR="00657A26">
        <w:rPr>
          <w:rFonts w:ascii="Times New Roman" w:hAnsi="Times New Roman"/>
          <w:noProof/>
          <w:sz w:val="24"/>
        </w:rPr>
        <w:t xml:space="preserve"> w par</w:t>
      </w:r>
      <w:r>
        <w:rPr>
          <w:rFonts w:ascii="Times New Roman" w:hAnsi="Times New Roman"/>
          <w:noProof/>
          <w:sz w:val="24"/>
        </w:rPr>
        <w:t>ze ze strukturalnym doradztwem ekspertów, np.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architektury systemu, technologii danych</w:t>
      </w:r>
      <w:r w:rsidR="00657A26">
        <w:rPr>
          <w:rFonts w:ascii="Times New Roman" w:hAnsi="Times New Roman"/>
          <w:noProof/>
          <w:sz w:val="24"/>
        </w:rPr>
        <w:t xml:space="preserve"> i chm</w:t>
      </w:r>
      <w:r>
        <w:rPr>
          <w:rFonts w:ascii="Times New Roman" w:hAnsi="Times New Roman"/>
          <w:noProof/>
          <w:sz w:val="24"/>
        </w:rPr>
        <w:t>ur oraz prywatności</w:t>
      </w:r>
      <w:r w:rsidR="00657A26">
        <w:rPr>
          <w:rFonts w:ascii="Times New Roman" w:hAnsi="Times New Roman"/>
          <w:noProof/>
          <w:sz w:val="24"/>
        </w:rPr>
        <w:t xml:space="preserve"> i cyb</w:t>
      </w:r>
      <w:r>
        <w:rPr>
          <w:rFonts w:ascii="Times New Roman" w:hAnsi="Times New Roman"/>
          <w:noProof/>
          <w:sz w:val="24"/>
        </w:rPr>
        <w:t>erbezpieczeństwa. Ponowne wykorzystanie danych</w:t>
      </w:r>
      <w:r w:rsidR="00657A26">
        <w:rPr>
          <w:rFonts w:ascii="Times New Roman" w:hAnsi="Times New Roman"/>
          <w:noProof/>
          <w:sz w:val="24"/>
        </w:rPr>
        <w:t xml:space="preserve"> z wia</w:t>
      </w:r>
      <w:r>
        <w:rPr>
          <w:rFonts w:ascii="Times New Roman" w:hAnsi="Times New Roman"/>
          <w:noProof/>
          <w:sz w:val="24"/>
        </w:rPr>
        <w:t>rygodnych źródeł, ponowne wykorzystanie istniejących rozwiązań</w:t>
      </w:r>
      <w:r w:rsidR="00657A26">
        <w:rPr>
          <w:rFonts w:ascii="Times New Roman" w:hAnsi="Times New Roman"/>
          <w:noProof/>
          <w:sz w:val="24"/>
        </w:rPr>
        <w:t xml:space="preserve"> i zas</w:t>
      </w:r>
      <w:r>
        <w:rPr>
          <w:rFonts w:ascii="Times New Roman" w:hAnsi="Times New Roman"/>
          <w:noProof/>
          <w:sz w:val="24"/>
        </w:rPr>
        <w:t>tosowanie innowacyjnych technologii sprawi, że wdrożenie będzie prostsze</w:t>
      </w:r>
      <w:r w:rsidR="00657A26">
        <w:rPr>
          <w:rFonts w:ascii="Times New Roman" w:hAnsi="Times New Roman"/>
          <w:noProof/>
          <w:sz w:val="24"/>
        </w:rPr>
        <w:t xml:space="preserve"> i bar</w:t>
      </w:r>
      <w:r>
        <w:rPr>
          <w:rFonts w:ascii="Times New Roman" w:hAnsi="Times New Roman"/>
          <w:noProof/>
          <w:sz w:val="24"/>
        </w:rPr>
        <w:t>dziej efektywne pod względem zasobów,</w:t>
      </w:r>
      <w:r w:rsidR="00657A26">
        <w:rPr>
          <w:rFonts w:ascii="Times New Roman" w:hAnsi="Times New Roman"/>
          <w:noProof/>
          <w:sz w:val="24"/>
        </w:rPr>
        <w:t xml:space="preserve"> a jed</w:t>
      </w:r>
      <w:r>
        <w:rPr>
          <w:rFonts w:ascii="Times New Roman" w:hAnsi="Times New Roman"/>
          <w:noProof/>
          <w:sz w:val="24"/>
        </w:rPr>
        <w:t>nocześnie utoruje drogę do wykorzystania analizy danych, bezpiecznego</w:t>
      </w:r>
      <w:r w:rsidR="00657A26">
        <w:rPr>
          <w:rFonts w:ascii="Times New Roman" w:hAnsi="Times New Roman"/>
          <w:noProof/>
          <w:sz w:val="24"/>
        </w:rPr>
        <w:t xml:space="preserve"> i pew</w:t>
      </w:r>
      <w:r>
        <w:rPr>
          <w:rFonts w:ascii="Times New Roman" w:hAnsi="Times New Roman"/>
          <w:noProof/>
          <w:sz w:val="24"/>
        </w:rPr>
        <w:t>nego przepływu danych oraz sztucznej inteligencji</w:t>
      </w:r>
      <w:r w:rsidR="00657A26">
        <w:rPr>
          <w:rFonts w:ascii="Times New Roman" w:hAnsi="Times New Roman"/>
          <w:noProof/>
          <w:sz w:val="24"/>
        </w:rPr>
        <w:t xml:space="preserve"> i pow</w:t>
      </w:r>
      <w:r>
        <w:rPr>
          <w:rFonts w:ascii="Times New Roman" w:hAnsi="Times New Roman"/>
          <w:noProof/>
          <w:sz w:val="24"/>
        </w:rPr>
        <w:t>stających technologii. Udowodniono, że praktyka ta może przyczynić się do uproszczenia</w:t>
      </w:r>
      <w:r w:rsidR="00657A26">
        <w:rPr>
          <w:rFonts w:ascii="Times New Roman" w:hAnsi="Times New Roman"/>
          <w:noProof/>
          <w:sz w:val="24"/>
        </w:rPr>
        <w:t xml:space="preserve"> i zmn</w:t>
      </w:r>
      <w:r>
        <w:rPr>
          <w:rFonts w:ascii="Times New Roman" w:hAnsi="Times New Roman"/>
          <w:noProof/>
          <w:sz w:val="24"/>
        </w:rPr>
        <w:t>iejszenia obciążeń administracyjnych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52"/>
      </w:r>
      <w:r>
        <w:rPr>
          <w:rFonts w:ascii="Times New Roman" w:hAnsi="Times New Roman"/>
          <w:noProof/>
          <w:sz w:val="24"/>
        </w:rPr>
        <w:t>.</w:t>
      </w:r>
    </w:p>
    <w:p w14:paraId="11F5BABE" w14:textId="49996035" w:rsidR="003F5844" w:rsidRPr="00D80B3F" w:rsidRDefault="00DA6D2C" w:rsidP="00C76B85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przypadku wniosków ustawodawczych większy nacisk zostanie położony na interoperacyjność, systematyczną ocenę zgodności</w:t>
      </w:r>
      <w:r w:rsidR="00657A26">
        <w:rPr>
          <w:rFonts w:ascii="Times New Roman" w:hAnsi="Times New Roman"/>
          <w:noProof/>
          <w:sz w:val="24"/>
        </w:rPr>
        <w:t xml:space="preserve"> z eur</w:t>
      </w:r>
      <w:r>
        <w:rPr>
          <w:rFonts w:ascii="Times New Roman" w:hAnsi="Times New Roman"/>
          <w:noProof/>
          <w:sz w:val="24"/>
        </w:rPr>
        <w:t>opejskimi ramami interoperacyjności (oraz,</w:t>
      </w:r>
      <w:r w:rsidR="00657A26">
        <w:rPr>
          <w:rFonts w:ascii="Times New Roman" w:hAnsi="Times New Roman"/>
          <w:noProof/>
          <w:sz w:val="24"/>
        </w:rPr>
        <w:t xml:space="preserve"> w raz</w:t>
      </w:r>
      <w:r>
        <w:rPr>
          <w:rFonts w:ascii="Times New Roman" w:hAnsi="Times New Roman"/>
          <w:noProof/>
          <w:sz w:val="24"/>
        </w:rPr>
        <w:t>ie potrzeby,</w:t>
      </w:r>
      <w:r w:rsidR="00657A26">
        <w:rPr>
          <w:rFonts w:ascii="Times New Roman" w:hAnsi="Times New Roman"/>
          <w:noProof/>
          <w:sz w:val="24"/>
        </w:rPr>
        <w:t xml:space="preserve"> z ich</w:t>
      </w:r>
      <w:r>
        <w:rPr>
          <w:rFonts w:ascii="Times New Roman" w:hAnsi="Times New Roman"/>
          <w:noProof/>
          <w:sz w:val="24"/>
        </w:rPr>
        <w:t xml:space="preserve"> specjalizacjami) oraz określenie zakresu ponownego wykorzystania interoperacyjnych systemów, koncepcji</w:t>
      </w:r>
      <w:r w:rsidR="00657A26">
        <w:rPr>
          <w:rFonts w:ascii="Times New Roman" w:hAnsi="Times New Roman"/>
          <w:noProof/>
          <w:sz w:val="24"/>
        </w:rPr>
        <w:t xml:space="preserve"> i kom</w:t>
      </w:r>
      <w:r>
        <w:rPr>
          <w:rFonts w:ascii="Times New Roman" w:hAnsi="Times New Roman"/>
          <w:noProof/>
          <w:sz w:val="24"/>
        </w:rPr>
        <w:t>ponentów. Umożliwi to Komisji</w:t>
      </w:r>
      <w:r w:rsidR="00657A26">
        <w:rPr>
          <w:rFonts w:ascii="Times New Roman" w:hAnsi="Times New Roman"/>
          <w:noProof/>
          <w:sz w:val="24"/>
        </w:rPr>
        <w:t xml:space="preserve"> i pań</w:t>
      </w:r>
      <w:r>
        <w:rPr>
          <w:rFonts w:ascii="Times New Roman" w:hAnsi="Times New Roman"/>
          <w:noProof/>
          <w:sz w:val="24"/>
        </w:rPr>
        <w:t>stwom członkowskim uporządkowanie praktyk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gromadzenia danych</w:t>
      </w:r>
      <w:r w:rsidR="00657A26">
        <w:rPr>
          <w:rFonts w:ascii="Times New Roman" w:hAnsi="Times New Roman"/>
          <w:noProof/>
          <w:sz w:val="24"/>
        </w:rPr>
        <w:t xml:space="preserve"> i mon</w:t>
      </w:r>
      <w:r>
        <w:rPr>
          <w:rFonts w:ascii="Times New Roman" w:hAnsi="Times New Roman"/>
          <w:noProof/>
          <w:sz w:val="24"/>
        </w:rPr>
        <w:t>itorowania oraz pozwoli zapobiec powstawaniu powielanych</w:t>
      </w:r>
      <w:r w:rsidR="00657A26">
        <w:rPr>
          <w:rFonts w:ascii="Times New Roman" w:hAnsi="Times New Roman"/>
          <w:noProof/>
          <w:sz w:val="24"/>
        </w:rPr>
        <w:t xml:space="preserve"> i spr</w:t>
      </w:r>
      <w:r>
        <w:rPr>
          <w:rFonts w:ascii="Times New Roman" w:hAnsi="Times New Roman"/>
          <w:noProof/>
          <w:sz w:val="24"/>
        </w:rPr>
        <w:t>zecznych systemów, uzależnieniu od jednego dostawcy</w:t>
      </w:r>
      <w:r w:rsidR="00657A26">
        <w:rPr>
          <w:rFonts w:ascii="Times New Roman" w:hAnsi="Times New Roman"/>
          <w:noProof/>
          <w:sz w:val="24"/>
        </w:rPr>
        <w:t xml:space="preserve"> i sto</w:t>
      </w:r>
      <w:r>
        <w:rPr>
          <w:rFonts w:ascii="Times New Roman" w:hAnsi="Times New Roman"/>
          <w:noProof/>
          <w:sz w:val="24"/>
        </w:rPr>
        <w:t>sowaniu niezrównoważonych praktyk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ICT. Zaproponowana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 zorganizowana współpraca administracji publicznych wszystkich krajów UE pozwoli uzyskać porady dotyczące polityk UE</w:t>
      </w:r>
      <w:r w:rsidR="00657A26">
        <w:rPr>
          <w:rFonts w:ascii="Times New Roman" w:hAnsi="Times New Roman"/>
          <w:noProof/>
          <w:sz w:val="24"/>
        </w:rPr>
        <w:t xml:space="preserve"> o duż</w:t>
      </w:r>
      <w:r>
        <w:rPr>
          <w:rFonts w:ascii="Times New Roman" w:hAnsi="Times New Roman"/>
          <w:noProof/>
          <w:sz w:val="24"/>
        </w:rPr>
        <w:t>ym wpływie na infrastrukturę cyfrową państw członkowskich</w:t>
      </w:r>
      <w:r w:rsidR="00657A26">
        <w:rPr>
          <w:rFonts w:ascii="Times New Roman" w:hAnsi="Times New Roman"/>
          <w:noProof/>
          <w:sz w:val="24"/>
        </w:rPr>
        <w:t xml:space="preserve"> i umo</w:t>
      </w:r>
      <w:r>
        <w:rPr>
          <w:rFonts w:ascii="Times New Roman" w:hAnsi="Times New Roman"/>
          <w:noProof/>
          <w:sz w:val="24"/>
        </w:rPr>
        <w:t>żliwi terminowe wdrażanie tych polityk.</w:t>
      </w:r>
    </w:p>
    <w:p w14:paraId="4A0F865B" w14:textId="23DB2C79" w:rsidR="00581723" w:rsidRPr="00D80B3F" w:rsidRDefault="006620E0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Kształtowanie polityki gotowej pod względem cyfryzacji,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którego interoperacyjność uwzględnia się na etapie projektowania, umożliwi powstanie prawdziwie transeuropejskich usług cyfrowych na rzecz ludzi, przedsiębiorstw</w:t>
      </w:r>
      <w:r w:rsidR="00657A26">
        <w:rPr>
          <w:rFonts w:ascii="Times New Roman" w:hAnsi="Times New Roman"/>
          <w:noProof/>
          <w:sz w:val="24"/>
        </w:rPr>
        <w:t xml:space="preserve"> i pol</w:t>
      </w:r>
      <w:r>
        <w:rPr>
          <w:rFonts w:ascii="Times New Roman" w:hAnsi="Times New Roman"/>
          <w:noProof/>
          <w:sz w:val="24"/>
        </w:rPr>
        <w:t>ityki publicznej, istotnych</w:t>
      </w:r>
      <w:r w:rsidR="00657A26">
        <w:rPr>
          <w:rFonts w:ascii="Times New Roman" w:hAnsi="Times New Roman"/>
          <w:noProof/>
          <w:sz w:val="24"/>
        </w:rPr>
        <w:t xml:space="preserve"> z pun</w:t>
      </w:r>
      <w:r>
        <w:rPr>
          <w:rFonts w:ascii="Times New Roman" w:hAnsi="Times New Roman"/>
          <w:noProof/>
          <w:sz w:val="24"/>
        </w:rPr>
        <w:t>ktu widzenia jednolitego rynku cyfrowego. Dzięki temu zwiększy się zaufanie transgraniczne, czego dowodem są na przykład unijne cyfrowe zaświadczenia COVID, bezpieczna tożsamość cyfrowa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53"/>
      </w:r>
      <w:r>
        <w:rPr>
          <w:rFonts w:ascii="Times New Roman" w:hAnsi="Times New Roman"/>
          <w:noProof/>
          <w:sz w:val="24"/>
        </w:rPr>
        <w:t>, system wymiany informacji na rynku wewnętrznym (IMI)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54"/>
      </w:r>
      <w:r w:rsidR="00657A26">
        <w:rPr>
          <w:rFonts w:ascii="Times New Roman" w:hAnsi="Times New Roman"/>
          <w:noProof/>
          <w:sz w:val="24"/>
        </w:rPr>
        <w:t xml:space="preserve"> i ros</w:t>
      </w:r>
      <w:r>
        <w:rPr>
          <w:rFonts w:ascii="Times New Roman" w:hAnsi="Times New Roman"/>
          <w:noProof/>
          <w:sz w:val="24"/>
        </w:rPr>
        <w:t>nąca liczba usług transgranicznych, których świadczenie umożliwia jednolity portal cyfrowy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fr-BE"/>
        </w:rPr>
        <w:footnoteReference w:id="55"/>
      </w:r>
      <w:r>
        <w:rPr>
          <w:rFonts w:ascii="Times New Roman" w:hAnsi="Times New Roman"/>
          <w:noProof/>
          <w:sz w:val="24"/>
        </w:rPr>
        <w:t>.</w:t>
      </w:r>
    </w:p>
    <w:p w14:paraId="2BAD1E28" w14:textId="1B018CF5" w:rsidR="00EC15EA" w:rsidRPr="00D80B3F" w:rsidRDefault="000935A0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 zobowiązała się do kształtowania polityki gotowej pod względem cyfryzacji</w:t>
      </w:r>
      <w:r w:rsidR="00657A26">
        <w:rPr>
          <w:rFonts w:ascii="Times New Roman" w:hAnsi="Times New Roman"/>
          <w:noProof/>
          <w:sz w:val="24"/>
        </w:rPr>
        <w:t xml:space="preserve"> i zap</w:t>
      </w:r>
      <w:r>
        <w:rPr>
          <w:rFonts w:ascii="Times New Roman" w:hAnsi="Times New Roman"/>
          <w:noProof/>
          <w:sz w:val="24"/>
        </w:rPr>
        <w:t>ewni jej stosowanie</w:t>
      </w:r>
      <w:r w:rsidR="00657A26">
        <w:rPr>
          <w:rFonts w:ascii="Times New Roman" w:hAnsi="Times New Roman"/>
          <w:noProof/>
          <w:sz w:val="24"/>
        </w:rPr>
        <w:t xml:space="preserve"> w ini</w:t>
      </w:r>
      <w:r>
        <w:rPr>
          <w:rFonts w:ascii="Times New Roman" w:hAnsi="Times New Roman"/>
          <w:noProof/>
          <w:sz w:val="24"/>
        </w:rPr>
        <w:t>cjatywach politycznych</w:t>
      </w:r>
      <w:r w:rsidR="00657A26">
        <w:rPr>
          <w:rFonts w:ascii="Times New Roman" w:hAnsi="Times New Roman"/>
          <w:noProof/>
          <w:sz w:val="24"/>
        </w:rPr>
        <w:t xml:space="preserve"> i wni</w:t>
      </w:r>
      <w:r>
        <w:rPr>
          <w:rFonts w:ascii="Times New Roman" w:hAnsi="Times New Roman"/>
          <w:noProof/>
          <w:sz w:val="24"/>
        </w:rPr>
        <w:t>oskach ustawodawczych, jest to jednak dopiero początek. Aby przepisy UE były</w:t>
      </w:r>
      <w:r w:rsidR="00657A26">
        <w:rPr>
          <w:rFonts w:ascii="Times New Roman" w:hAnsi="Times New Roman"/>
          <w:noProof/>
          <w:sz w:val="24"/>
        </w:rPr>
        <w:t xml:space="preserve"> w peł</w:t>
      </w:r>
      <w:r>
        <w:rPr>
          <w:rFonts w:ascii="Times New Roman" w:hAnsi="Times New Roman"/>
          <w:noProof/>
          <w:sz w:val="24"/>
        </w:rPr>
        <w:t>ni gotowe pod względem cyfryzacji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eroperacyjne na etapie projektowania, należy dążyć do tego, aby współustawodawcy szukali porozumienia,</w:t>
      </w:r>
      <w:r w:rsidR="00657A26">
        <w:rPr>
          <w:rFonts w:ascii="Times New Roman" w:hAnsi="Times New Roman"/>
          <w:noProof/>
          <w:sz w:val="24"/>
        </w:rPr>
        <w:t xml:space="preserve"> i ost</w:t>
      </w:r>
      <w:r>
        <w:rPr>
          <w:rFonts w:ascii="Times New Roman" w:hAnsi="Times New Roman"/>
          <w:noProof/>
          <w:sz w:val="24"/>
        </w:rPr>
        <w:t>atecznie je osiągnęli,</w:t>
      </w:r>
      <w:r w:rsidR="00657A26">
        <w:rPr>
          <w:rFonts w:ascii="Times New Roman" w:hAnsi="Times New Roman"/>
          <w:noProof/>
          <w:sz w:val="24"/>
        </w:rPr>
        <w:t xml:space="preserve"> z peł</w:t>
      </w:r>
      <w:r>
        <w:rPr>
          <w:rFonts w:ascii="Times New Roman" w:hAnsi="Times New Roman"/>
          <w:noProof/>
          <w:sz w:val="24"/>
        </w:rPr>
        <w:t>nym poszanowaniem roli każdej instytucji. Podstawowym instrumentem pomagającym</w:t>
      </w:r>
      <w:r w:rsidR="00657A26">
        <w:rPr>
          <w:rFonts w:ascii="Times New Roman" w:hAnsi="Times New Roman"/>
          <w:noProof/>
          <w:sz w:val="24"/>
        </w:rPr>
        <w:t xml:space="preserve"> w osi</w:t>
      </w:r>
      <w:r>
        <w:rPr>
          <w:rFonts w:ascii="Times New Roman" w:hAnsi="Times New Roman"/>
          <w:noProof/>
          <w:sz w:val="24"/>
        </w:rPr>
        <w:t>ągnięciu tego porozumienia jest wspólne unijne zarządzanie interoperacyjnością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proponowanego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Europy.</w:t>
      </w:r>
    </w:p>
    <w:p w14:paraId="63FF3340" w14:textId="2902FAA7" w:rsidR="00C55951" w:rsidRPr="00D80B3F" w:rsidRDefault="00174154" w:rsidP="00DA4ABC">
      <w:pPr>
        <w:pStyle w:val="Heading2"/>
        <w:rPr>
          <w:noProof/>
        </w:rPr>
      </w:pPr>
      <w:bookmarkStart w:id="14" w:name="_Toc119422781"/>
      <w:r>
        <w:rPr>
          <w:noProof/>
        </w:rPr>
        <w:t>Ukierunkowane finansowanie interoperacyjności</w:t>
      </w:r>
      <w:bookmarkEnd w:id="14"/>
    </w:p>
    <w:p w14:paraId="14AA4B7F" w14:textId="68F14D23" w:rsidR="00A453A7" w:rsidRPr="00D80B3F" w:rsidRDefault="00C5595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ramach programów UE zapewnia się specjalne finansowanie na rzecz badań, rozwoju</w:t>
      </w:r>
      <w:r w:rsidR="00657A26">
        <w:rPr>
          <w:rFonts w:ascii="Times New Roman" w:hAnsi="Times New Roman"/>
          <w:noProof/>
          <w:sz w:val="24"/>
        </w:rPr>
        <w:t xml:space="preserve"> i utr</w:t>
      </w:r>
      <w:r>
        <w:rPr>
          <w:rFonts w:ascii="Times New Roman" w:hAnsi="Times New Roman"/>
          <w:noProof/>
          <w:sz w:val="24"/>
        </w:rPr>
        <w:t>zymania zasobów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sektora publicznego UE, takich jak narzędzia oceny interoperacyjności, słowniki semantyczne, GovTech lub usługi podstawowe nadające się do ponownego wykorzystania do celów wymiany danych</w:t>
      </w:r>
      <w:r w:rsidR="00657A26">
        <w:rPr>
          <w:rFonts w:ascii="Times New Roman" w:hAnsi="Times New Roman"/>
          <w:noProof/>
          <w:sz w:val="24"/>
        </w:rPr>
        <w:t xml:space="preserve"> i pot</w:t>
      </w:r>
      <w:r>
        <w:rPr>
          <w:rFonts w:ascii="Times New Roman" w:hAnsi="Times New Roman"/>
          <w:noProof/>
          <w:sz w:val="24"/>
        </w:rPr>
        <w:t>wierdzania tożsamości elektronicznej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6"/>
      </w:r>
      <w:r>
        <w:rPr>
          <w:rFonts w:ascii="Times New Roman" w:hAnsi="Times New Roman"/>
          <w:noProof/>
          <w:sz w:val="24"/>
        </w:rPr>
        <w:t>. Ważne jest, aby informatycy</w:t>
      </w:r>
      <w:r w:rsidR="00657A26">
        <w:rPr>
          <w:rFonts w:ascii="Times New Roman" w:hAnsi="Times New Roman"/>
          <w:noProof/>
          <w:sz w:val="24"/>
        </w:rPr>
        <w:t xml:space="preserve"> i pol</w:t>
      </w:r>
      <w:r>
        <w:rPr>
          <w:rFonts w:ascii="Times New Roman" w:hAnsi="Times New Roman"/>
          <w:noProof/>
          <w:sz w:val="24"/>
        </w:rPr>
        <w:t>itycy</w:t>
      </w:r>
      <w:r w:rsidR="00657A26">
        <w:rPr>
          <w:rFonts w:ascii="Times New Roman" w:hAnsi="Times New Roman"/>
          <w:noProof/>
          <w:sz w:val="24"/>
        </w:rPr>
        <w:t xml:space="preserve"> z pań</w:t>
      </w:r>
      <w:r>
        <w:rPr>
          <w:rFonts w:ascii="Times New Roman" w:hAnsi="Times New Roman"/>
          <w:noProof/>
          <w:sz w:val="24"/>
        </w:rPr>
        <w:t>stw członkowskich – czyli ostateczni użytkownicy tych zasobów</w:t>
      </w:r>
      <w:r w:rsidR="00657A26">
        <w:rPr>
          <w:rFonts w:ascii="Times New Roman" w:hAnsi="Times New Roman"/>
          <w:noProof/>
          <w:sz w:val="24"/>
        </w:rPr>
        <w:t xml:space="preserve"> i pod</w:t>
      </w:r>
      <w:r>
        <w:rPr>
          <w:rFonts w:ascii="Times New Roman" w:hAnsi="Times New Roman"/>
          <w:noProof/>
          <w:sz w:val="24"/>
        </w:rPr>
        <w:t>mioty wdrażające politykę – doradzali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priorytetów finansowania unijnego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interoperacyjności. Zadaniem przyszłej Rady ds. Interoperacyjnej Europy będzie doradztwo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wszelkich, uznanych za niezbędne środków wdrażania polityki lub wspierania innowacji, zgodnie</w:t>
      </w:r>
      <w:r w:rsidR="00657A26">
        <w:rPr>
          <w:rFonts w:ascii="Times New Roman" w:hAnsi="Times New Roman"/>
          <w:noProof/>
          <w:sz w:val="24"/>
        </w:rPr>
        <w:t xml:space="preserve"> z zał</w:t>
      </w:r>
      <w:r>
        <w:rPr>
          <w:rFonts w:ascii="Times New Roman" w:hAnsi="Times New Roman"/>
          <w:noProof/>
          <w:sz w:val="24"/>
        </w:rPr>
        <w:t>ożeniami proponowanego aktu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</w:t>
      </w:r>
    </w:p>
    <w:p w14:paraId="304403ED" w14:textId="1811BFB1" w:rsidR="00C55951" w:rsidRPr="00D80B3F" w:rsidRDefault="00C55951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 pomocą finansowania unijnego na rzecz interoperacyjności wspiera się również realizację polityk UE istotnych</w:t>
      </w:r>
      <w:r w:rsidR="00657A26">
        <w:rPr>
          <w:rFonts w:ascii="Times New Roman" w:hAnsi="Times New Roman"/>
          <w:noProof/>
          <w:sz w:val="24"/>
        </w:rPr>
        <w:t xml:space="preserve"> z pun</w:t>
      </w:r>
      <w:r>
        <w:rPr>
          <w:rFonts w:ascii="Times New Roman" w:hAnsi="Times New Roman"/>
          <w:noProof/>
          <w:sz w:val="24"/>
        </w:rPr>
        <w:t>ktu widzenia administracji cyfrowej, takich jak jednolity portal cyfrowy, unijny portfel tożsamości elektronicznej czy lokalne cyfrowe bliźniaki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7"/>
      </w:r>
      <w:r w:rsidR="00657A26">
        <w:rPr>
          <w:rFonts w:ascii="Times New Roman" w:hAnsi="Times New Roman"/>
          <w:noProof/>
          <w:sz w:val="24"/>
        </w:rPr>
        <w:t>. Z kol</w:t>
      </w:r>
      <w:r>
        <w:rPr>
          <w:rFonts w:ascii="Times New Roman" w:hAnsi="Times New Roman"/>
          <w:noProof/>
          <w:sz w:val="24"/>
        </w:rPr>
        <w:t>ei za pomocą funduszy strukturalnych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8"/>
      </w:r>
      <w:r>
        <w:rPr>
          <w:rFonts w:ascii="Times New Roman" w:hAnsi="Times New Roman"/>
          <w:noProof/>
          <w:sz w:val="24"/>
        </w:rPr>
        <w:t>, Instrumentu na rzecz Odbudowy</w:t>
      </w:r>
      <w:r w:rsidR="00657A26">
        <w:rPr>
          <w:rFonts w:ascii="Times New Roman" w:hAnsi="Times New Roman"/>
          <w:noProof/>
          <w:sz w:val="24"/>
        </w:rPr>
        <w:t xml:space="preserve"> i Zwi</w:t>
      </w:r>
      <w:r>
        <w:rPr>
          <w:rFonts w:ascii="Times New Roman" w:hAnsi="Times New Roman"/>
          <w:noProof/>
          <w:sz w:val="24"/>
        </w:rPr>
        <w:t>ększania Odporności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9"/>
      </w:r>
      <w:r>
        <w:rPr>
          <w:rFonts w:ascii="Times New Roman" w:hAnsi="Times New Roman"/>
          <w:noProof/>
          <w:sz w:val="24"/>
        </w:rPr>
        <w:t>, instrumentu „Łącząc Europę”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0"/>
      </w:r>
      <w:r>
        <w:rPr>
          <w:rFonts w:ascii="Times New Roman" w:hAnsi="Times New Roman"/>
          <w:noProof/>
          <w:sz w:val="24"/>
        </w:rPr>
        <w:t xml:space="preserve"> oraz Instrumentu Wsparcia Technicznego (TSI)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1"/>
      </w:r>
      <w:r>
        <w:rPr>
          <w:rFonts w:ascii="Times New Roman" w:hAnsi="Times New Roman"/>
          <w:noProof/>
          <w:sz w:val="24"/>
        </w:rPr>
        <w:t xml:space="preserve"> UE wspiera inwestycje modernizacyjne sektora publicznego</w:t>
      </w:r>
      <w:r w:rsidR="00657A26">
        <w:rPr>
          <w:rFonts w:ascii="Times New Roman" w:hAnsi="Times New Roman"/>
          <w:noProof/>
          <w:sz w:val="24"/>
        </w:rPr>
        <w:t xml:space="preserve"> w pań</w:t>
      </w:r>
      <w:r>
        <w:rPr>
          <w:rFonts w:ascii="Times New Roman" w:hAnsi="Times New Roman"/>
          <w:noProof/>
          <w:sz w:val="24"/>
        </w:rPr>
        <w:t>stwach członkowskich. Europejska sieć administracji publicznej opracowuje ambitny program modernizacji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2"/>
      </w:r>
      <w:r>
        <w:rPr>
          <w:rFonts w:ascii="Times New Roman" w:hAnsi="Times New Roman"/>
          <w:noProof/>
          <w:sz w:val="24"/>
        </w:rPr>
        <w:t>. We wniosku dotyczącym cyfrowej dekady oraz TSI przewidziano projekty wielokrajowe wspierające transformację cyfrową,</w:t>
      </w:r>
      <w:r w:rsidR="00657A26">
        <w:rPr>
          <w:rFonts w:ascii="Times New Roman" w:hAnsi="Times New Roman"/>
          <w:noProof/>
          <w:sz w:val="24"/>
        </w:rPr>
        <w:t xml:space="preserve"> w tym</w:t>
      </w:r>
      <w:r>
        <w:rPr>
          <w:rFonts w:ascii="Times New Roman" w:hAnsi="Times New Roman"/>
          <w:noProof/>
          <w:sz w:val="24"/>
        </w:rPr>
        <w:t xml:space="preserve"> konsorcjum na rzecz europejskiej infrastruktury cyfrowej (EDIC)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3"/>
      </w:r>
      <w:r>
        <w:rPr>
          <w:rFonts w:ascii="Times New Roman" w:hAnsi="Times New Roman"/>
          <w:noProof/>
          <w:sz w:val="24"/>
        </w:rPr>
        <w:t>. Takie elementy wsparcia modernizacji</w:t>
      </w:r>
      <w:r w:rsidR="00657A26">
        <w:rPr>
          <w:rFonts w:ascii="Times New Roman" w:hAnsi="Times New Roman"/>
          <w:noProof/>
          <w:sz w:val="24"/>
        </w:rPr>
        <w:t xml:space="preserve"> i ref</w:t>
      </w:r>
      <w:r>
        <w:rPr>
          <w:rFonts w:ascii="Times New Roman" w:hAnsi="Times New Roman"/>
          <w:noProof/>
          <w:sz w:val="24"/>
        </w:rPr>
        <w:t>orm powinny umożliwić zapewnienie koordynacji na wczesnym etapie</w:t>
      </w:r>
      <w:r w:rsidR="00657A26">
        <w:rPr>
          <w:rFonts w:ascii="Times New Roman" w:hAnsi="Times New Roman"/>
          <w:noProof/>
          <w:sz w:val="24"/>
        </w:rPr>
        <w:t xml:space="preserve"> i uwz</w:t>
      </w:r>
      <w:r>
        <w:rPr>
          <w:rFonts w:ascii="Times New Roman" w:hAnsi="Times New Roman"/>
          <w:noProof/>
          <w:sz w:val="24"/>
        </w:rPr>
        <w:t>ględnienie potrzeby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interoperacyjności, na przykład dzięki regularnej wymianie</w:t>
      </w:r>
      <w:r w:rsidR="00657A26">
        <w:rPr>
          <w:rFonts w:ascii="Times New Roman" w:hAnsi="Times New Roman"/>
          <w:noProof/>
          <w:sz w:val="24"/>
        </w:rPr>
        <w:t xml:space="preserve"> z pra</w:t>
      </w:r>
      <w:r>
        <w:rPr>
          <w:rFonts w:ascii="Times New Roman" w:hAnsi="Times New Roman"/>
          <w:noProof/>
          <w:sz w:val="24"/>
        </w:rPr>
        <w:t>ktykami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przyszłej społeczności Interoperacyjnej Europy oraz doradztwu</w:t>
      </w:r>
      <w:r w:rsidR="00657A26">
        <w:rPr>
          <w:rFonts w:ascii="Times New Roman" w:hAnsi="Times New Roman"/>
          <w:noProof/>
          <w:sz w:val="24"/>
        </w:rPr>
        <w:t xml:space="preserve"> z ich</w:t>
      </w:r>
      <w:r>
        <w:rPr>
          <w:rFonts w:ascii="Times New Roman" w:hAnsi="Times New Roman"/>
          <w:noProof/>
          <w:sz w:val="24"/>
        </w:rPr>
        <w:t xml:space="preserve"> strony.</w:t>
      </w:r>
    </w:p>
    <w:p w14:paraId="1FC9FAA5" w14:textId="4FA8859B" w:rsidR="00F93572" w:rsidRPr="00D80B3F" w:rsidRDefault="00F93572" w:rsidP="00DA4ABC">
      <w:pPr>
        <w:pStyle w:val="Heading2"/>
        <w:rPr>
          <w:noProof/>
        </w:rPr>
      </w:pPr>
      <w:bookmarkStart w:id="15" w:name="_Toc119422782"/>
      <w:r>
        <w:rPr>
          <w:noProof/>
        </w:rPr>
        <w:t>Włączenie interoperacyjności do polityk UE</w:t>
      </w:r>
      <w:r w:rsidR="00657A26">
        <w:rPr>
          <w:noProof/>
        </w:rPr>
        <w:t xml:space="preserve"> w zak</w:t>
      </w:r>
      <w:r>
        <w:rPr>
          <w:noProof/>
        </w:rPr>
        <w:t>resie danych</w:t>
      </w:r>
      <w:r w:rsidR="00657A26">
        <w:rPr>
          <w:noProof/>
        </w:rPr>
        <w:t xml:space="preserve"> i inn</w:t>
      </w:r>
      <w:r>
        <w:rPr>
          <w:noProof/>
        </w:rPr>
        <w:t>owacji</w:t>
      </w:r>
      <w:bookmarkEnd w:id="15"/>
    </w:p>
    <w:p w14:paraId="22A15380" w14:textId="55DB2E31" w:rsidR="00F93572" w:rsidRPr="00D80B3F" w:rsidRDefault="00F93572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Polityka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jest niezbędnym uzupełnieniem powstającego krajobrazu polityki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danych</w:t>
      </w:r>
      <w:r w:rsidR="00657A26">
        <w:rPr>
          <w:rFonts w:ascii="Times New Roman" w:hAnsi="Times New Roman"/>
          <w:noProof/>
          <w:sz w:val="24"/>
        </w:rPr>
        <w:t xml:space="preserve"> i pol</w:t>
      </w:r>
      <w:r>
        <w:rPr>
          <w:rFonts w:ascii="Times New Roman" w:hAnsi="Times New Roman"/>
          <w:noProof/>
          <w:sz w:val="24"/>
        </w:rPr>
        <w:t>ityki cyfrowej UE. Opiera się ona na przepisach dotyczących dostępności</w:t>
      </w:r>
      <w:r w:rsidR="00657A26">
        <w:rPr>
          <w:rFonts w:ascii="Times New Roman" w:hAnsi="Times New Roman"/>
          <w:noProof/>
          <w:sz w:val="24"/>
        </w:rPr>
        <w:t xml:space="preserve"> i wym</w:t>
      </w:r>
      <w:r>
        <w:rPr>
          <w:rFonts w:ascii="Times New Roman" w:hAnsi="Times New Roman"/>
          <w:noProof/>
          <w:sz w:val="24"/>
        </w:rPr>
        <w:t>iany danych</w:t>
      </w:r>
      <w:r w:rsidR="00657A26">
        <w:rPr>
          <w:rFonts w:ascii="Times New Roman" w:hAnsi="Times New Roman"/>
          <w:noProof/>
          <w:sz w:val="24"/>
        </w:rPr>
        <w:t xml:space="preserve"> z pun</w:t>
      </w:r>
      <w:r>
        <w:rPr>
          <w:rFonts w:ascii="Times New Roman" w:hAnsi="Times New Roman"/>
          <w:noProof/>
          <w:sz w:val="24"/>
        </w:rPr>
        <w:t>ktu widzenia sektora publicznego oraz je uzupełnia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4"/>
      </w:r>
      <w:r>
        <w:rPr>
          <w:rFonts w:ascii="Times New Roman" w:hAnsi="Times New Roman"/>
          <w:noProof/>
          <w:sz w:val="24"/>
        </w:rPr>
        <w:t>. Za pomocą polityki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zapewnia się wsparcie na rzecz wspólnych głównych narzędzi, takich jak „data.europa.eu”, oficjalny portal europejskich danych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5"/>
      </w:r>
      <w:r>
        <w:rPr>
          <w:rFonts w:ascii="Times New Roman" w:hAnsi="Times New Roman"/>
          <w:noProof/>
          <w:sz w:val="24"/>
        </w:rPr>
        <w:t>. Polityka ta może również dostarczać wiedzy semantycznej niezbędnej do budowania przestrzeni danych</w:t>
      </w:r>
      <w:r w:rsidR="00657A26">
        <w:rPr>
          <w:rFonts w:ascii="Times New Roman" w:hAnsi="Times New Roman"/>
          <w:noProof/>
          <w:sz w:val="24"/>
        </w:rPr>
        <w:t xml:space="preserve"> i rea</w:t>
      </w:r>
      <w:r>
        <w:rPr>
          <w:rFonts w:ascii="Times New Roman" w:hAnsi="Times New Roman"/>
          <w:noProof/>
          <w:sz w:val="24"/>
        </w:rPr>
        <w:t>lizacji polityki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chmur</w:t>
      </w:r>
      <w:r w:rsidR="00657A26">
        <w:rPr>
          <w:rFonts w:ascii="Times New Roman" w:hAnsi="Times New Roman"/>
          <w:noProof/>
          <w:sz w:val="24"/>
        </w:rPr>
        <w:t>. W zwi</w:t>
      </w:r>
      <w:r>
        <w:rPr>
          <w:rFonts w:ascii="Times New Roman" w:hAnsi="Times New Roman"/>
          <w:noProof/>
          <w:sz w:val="24"/>
        </w:rPr>
        <w:t>ązku</w:t>
      </w:r>
      <w:r w:rsidR="00657A26">
        <w:rPr>
          <w:rFonts w:ascii="Times New Roman" w:hAnsi="Times New Roman"/>
          <w:noProof/>
          <w:sz w:val="24"/>
        </w:rPr>
        <w:t xml:space="preserve"> z tym</w:t>
      </w:r>
      <w:r>
        <w:rPr>
          <w:rFonts w:ascii="Times New Roman" w:hAnsi="Times New Roman"/>
          <w:noProof/>
          <w:sz w:val="24"/>
        </w:rPr>
        <w:t>, oraz aby zapewnić pełną skuteczność wzmocnionej polityki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interoperacyjności, należy zagwarantować ścisłe współdziałanie</w:t>
      </w:r>
      <w:r w:rsidR="00657A26">
        <w:rPr>
          <w:rFonts w:ascii="Times New Roman" w:hAnsi="Times New Roman"/>
          <w:noProof/>
          <w:sz w:val="24"/>
        </w:rPr>
        <w:t xml:space="preserve"> z odp</w:t>
      </w:r>
      <w:r>
        <w:rPr>
          <w:rFonts w:ascii="Times New Roman" w:hAnsi="Times New Roman"/>
          <w:noProof/>
          <w:sz w:val="24"/>
        </w:rPr>
        <w:t>owiednimi operacyjnymi</w:t>
      </w:r>
      <w:r w:rsidR="00657A26">
        <w:rPr>
          <w:rFonts w:ascii="Times New Roman" w:hAnsi="Times New Roman"/>
          <w:noProof/>
          <w:sz w:val="24"/>
        </w:rPr>
        <w:t xml:space="preserve"> i reg</w:t>
      </w:r>
      <w:r>
        <w:rPr>
          <w:rFonts w:ascii="Times New Roman" w:hAnsi="Times New Roman"/>
          <w:noProof/>
          <w:sz w:val="24"/>
        </w:rPr>
        <w:t>ulacyjnymi strukturami polityki cyfrowej,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</w:t>
      </w:r>
      <w:r w:rsidR="00657A26">
        <w:rPr>
          <w:rFonts w:ascii="Times New Roman" w:hAnsi="Times New Roman"/>
          <w:noProof/>
          <w:sz w:val="24"/>
        </w:rPr>
        <w:t xml:space="preserve"> z Eur</w:t>
      </w:r>
      <w:r>
        <w:rPr>
          <w:rFonts w:ascii="Times New Roman" w:hAnsi="Times New Roman"/>
          <w:noProof/>
          <w:sz w:val="24"/>
        </w:rPr>
        <w:t>opejską Radą ds. Innowacji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Danych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6"/>
      </w:r>
      <w:r w:rsidR="00657A26">
        <w:rPr>
          <w:rFonts w:ascii="Times New Roman" w:hAnsi="Times New Roman"/>
          <w:noProof/>
          <w:sz w:val="24"/>
        </w:rPr>
        <w:t>. W cyf</w:t>
      </w:r>
      <w:r>
        <w:rPr>
          <w:rFonts w:ascii="Times New Roman" w:hAnsi="Times New Roman"/>
          <w:noProof/>
          <w:sz w:val="24"/>
        </w:rPr>
        <w:t xml:space="preserve">rowym kompasie </w:t>
      </w:r>
      <w:r w:rsidRPr="00657A26">
        <w:rPr>
          <w:rFonts w:ascii="Times New Roman" w:hAnsi="Times New Roman"/>
          <w:noProof/>
          <w:sz w:val="24"/>
        </w:rPr>
        <w:t>na</w:t>
      </w:r>
      <w:r w:rsidR="00657A26" w:rsidRPr="00657A26">
        <w:rPr>
          <w:rFonts w:ascii="Times New Roman" w:hAnsi="Times New Roman"/>
          <w:noProof/>
          <w:sz w:val="24"/>
        </w:rPr>
        <w:t> </w:t>
      </w:r>
      <w:r w:rsidRPr="00657A26">
        <w:rPr>
          <w:rFonts w:ascii="Times New Roman" w:hAnsi="Times New Roman"/>
          <w:noProof/>
          <w:sz w:val="24"/>
        </w:rPr>
        <w:t>2</w:t>
      </w:r>
      <w:r>
        <w:rPr>
          <w:rFonts w:ascii="Times New Roman" w:hAnsi="Times New Roman"/>
          <w:noProof/>
          <w:sz w:val="24"/>
        </w:rPr>
        <w:t>0</w:t>
      </w:r>
      <w:r w:rsidRPr="00657A26">
        <w:rPr>
          <w:rFonts w:ascii="Times New Roman" w:hAnsi="Times New Roman"/>
          <w:noProof/>
          <w:sz w:val="24"/>
        </w:rPr>
        <w:t>30</w:t>
      </w:r>
      <w:r w:rsidR="00657A26" w:rsidRPr="00657A26">
        <w:rPr>
          <w:rFonts w:ascii="Times New Roman" w:hAnsi="Times New Roman"/>
          <w:noProof/>
          <w:sz w:val="24"/>
        </w:rPr>
        <w:t> </w:t>
      </w:r>
      <w:r w:rsidRPr="00657A26">
        <w:rPr>
          <w:rFonts w:ascii="Times New Roman" w:hAnsi="Times New Roman"/>
          <w:noProof/>
          <w:sz w:val="24"/>
        </w:rPr>
        <w:t>r.</w:t>
      </w:r>
      <w:r>
        <w:rPr>
          <w:rFonts w:ascii="Times New Roman" w:hAnsi="Times New Roman"/>
          <w:noProof/>
          <w:sz w:val="24"/>
        </w:rPr>
        <w:t xml:space="preserve"> – ramach referencyjnych polityki cyfrowej UE – uznaje się administrację cyfrową za jeden</w:t>
      </w:r>
      <w:r w:rsidR="00657A26">
        <w:rPr>
          <w:rFonts w:ascii="Times New Roman" w:hAnsi="Times New Roman"/>
          <w:noProof/>
          <w:sz w:val="24"/>
        </w:rPr>
        <w:t xml:space="preserve"> z jeg</w:t>
      </w:r>
      <w:r>
        <w:rPr>
          <w:rFonts w:ascii="Times New Roman" w:hAnsi="Times New Roman"/>
          <w:noProof/>
          <w:sz w:val="24"/>
        </w:rPr>
        <w:t>o głównych wektorów,</w:t>
      </w:r>
      <w:r w:rsidR="00657A26">
        <w:rPr>
          <w:rFonts w:ascii="Times New Roman" w:hAnsi="Times New Roman"/>
          <w:noProof/>
          <w:sz w:val="24"/>
        </w:rPr>
        <w:t xml:space="preserve"> a cel</w:t>
      </w:r>
      <w:r>
        <w:rPr>
          <w:rFonts w:ascii="Times New Roman" w:hAnsi="Times New Roman"/>
          <w:noProof/>
          <w:sz w:val="24"/>
        </w:rPr>
        <w:t>em wzmocnionej polityki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UE jest wsparcie towarzyszącego jej procesu cyfrowej dekady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7"/>
      </w:r>
      <w:r>
        <w:rPr>
          <w:rFonts w:ascii="Times New Roman" w:hAnsi="Times New Roman"/>
          <w:noProof/>
          <w:sz w:val="24"/>
        </w:rPr>
        <w:t>.</w:t>
      </w:r>
    </w:p>
    <w:p w14:paraId="220D1AE3" w14:textId="49E753CC" w:rsidR="00F93572" w:rsidRPr="00D80B3F" w:rsidRDefault="718BCA48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Zasoby interoperacyjności UE są domyślnie dostępne jako otwarte specyfikacje lub otwarte oprogramowanie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8"/>
      </w:r>
      <w:r>
        <w:rPr>
          <w:rFonts w:ascii="Times New Roman" w:hAnsi="Times New Roman"/>
          <w:noProof/>
          <w:sz w:val="24"/>
        </w:rPr>
        <w:t>. Zasoby te muszą być otwarte, aby mogły nadawać się do szybkiego ponownego wykorzystania przez organy administracji publicznej wszystkich szczebli, które to organy tworzą interoperacyjne systemy</w:t>
      </w:r>
      <w:r w:rsidR="00657A26">
        <w:rPr>
          <w:rFonts w:ascii="Times New Roman" w:hAnsi="Times New Roman"/>
          <w:noProof/>
          <w:sz w:val="24"/>
        </w:rPr>
        <w:t xml:space="preserve"> i usł</w:t>
      </w:r>
      <w:r>
        <w:rPr>
          <w:rFonts w:ascii="Times New Roman" w:hAnsi="Times New Roman"/>
          <w:noProof/>
          <w:sz w:val="24"/>
        </w:rPr>
        <w:t>ugi, oraz przez partnerów</w:t>
      </w:r>
      <w:r w:rsidR="00657A26">
        <w:rPr>
          <w:rFonts w:ascii="Times New Roman" w:hAnsi="Times New Roman"/>
          <w:noProof/>
          <w:sz w:val="24"/>
        </w:rPr>
        <w:t xml:space="preserve"> z sek</w:t>
      </w:r>
      <w:r>
        <w:rPr>
          <w:rFonts w:ascii="Times New Roman" w:hAnsi="Times New Roman"/>
          <w:noProof/>
          <w:sz w:val="24"/>
        </w:rPr>
        <w:t>tora prywatnego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emysłu współpracujących</w:t>
      </w:r>
      <w:r w:rsidR="00657A26">
        <w:rPr>
          <w:rFonts w:ascii="Times New Roman" w:hAnsi="Times New Roman"/>
          <w:noProof/>
          <w:sz w:val="24"/>
        </w:rPr>
        <w:t xml:space="preserve"> z tym</w:t>
      </w:r>
      <w:r>
        <w:rPr>
          <w:rFonts w:ascii="Times New Roman" w:hAnsi="Times New Roman"/>
          <w:noProof/>
          <w:sz w:val="24"/>
        </w:rPr>
        <w:t>i administracjami. Chociaż otwarte oprogramowanie nie jest jedynym podejściem do tworzenia interoperacyjności, finansowane przez UE projekty dotyczące usług publicznych powinny być domyślnie oparte na otwartym oprogramowaniu. Dlatego też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ponowanym akcie</w:t>
      </w:r>
      <w:r w:rsidR="00657A26">
        <w:rPr>
          <w:rFonts w:ascii="Times New Roman" w:hAnsi="Times New Roman"/>
          <w:noProof/>
          <w:sz w:val="24"/>
        </w:rPr>
        <w:t xml:space="preserve"> w spr</w:t>
      </w:r>
      <w:r>
        <w:rPr>
          <w:rFonts w:ascii="Times New Roman" w:hAnsi="Times New Roman"/>
          <w:noProof/>
          <w:sz w:val="24"/>
        </w:rPr>
        <w:t>awie Interoperacyjnej Europy przewidziano dostęp do rozwiązań nadających się do ponownego wykorzystania,</w:t>
      </w:r>
      <w:r w:rsidR="00657A26">
        <w:rPr>
          <w:rFonts w:ascii="Times New Roman" w:hAnsi="Times New Roman"/>
          <w:noProof/>
          <w:sz w:val="24"/>
        </w:rPr>
        <w:t xml:space="preserve"> w tym w raz</w:t>
      </w:r>
      <w:r>
        <w:rPr>
          <w:rFonts w:ascii="Times New Roman" w:hAnsi="Times New Roman"/>
          <w:noProof/>
          <w:sz w:val="24"/>
        </w:rPr>
        <w:t>ie potrzeby</w:t>
      </w:r>
      <w:r w:rsidR="00657A26">
        <w:rPr>
          <w:rFonts w:ascii="Times New Roman" w:hAnsi="Times New Roman"/>
          <w:noProof/>
          <w:sz w:val="24"/>
        </w:rPr>
        <w:t xml:space="preserve"> i moż</w:t>
      </w:r>
      <w:r>
        <w:rPr>
          <w:rFonts w:ascii="Times New Roman" w:hAnsi="Times New Roman"/>
          <w:noProof/>
          <w:sz w:val="24"/>
        </w:rPr>
        <w:t>liwości do dostęp do kodu. Sama Komisja udostępnia kod jako otwarte oprogramowanie</w:t>
      </w:r>
      <w:r w:rsidR="00657A26">
        <w:rPr>
          <w:rFonts w:ascii="Times New Roman" w:hAnsi="Times New Roman"/>
          <w:noProof/>
          <w:sz w:val="24"/>
        </w:rPr>
        <w:t xml:space="preserve"> i wno</w:t>
      </w:r>
      <w:r>
        <w:rPr>
          <w:rFonts w:ascii="Times New Roman" w:hAnsi="Times New Roman"/>
          <w:noProof/>
          <w:sz w:val="24"/>
        </w:rPr>
        <w:t>si wkład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jekty dotyczące otwartego oprogramowania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9"/>
      </w:r>
      <w:r>
        <w:rPr>
          <w:rFonts w:ascii="Times New Roman" w:hAnsi="Times New Roman"/>
          <w:noProof/>
          <w:sz w:val="24"/>
        </w:rPr>
        <w:t>. Specjalna Europejska Licencja Publiczna (EUPL) jest dostępna we wszystkich językach urzędowych UE,</w:t>
      </w:r>
      <w:r w:rsidR="00657A26">
        <w:rPr>
          <w:rFonts w:ascii="Times New Roman" w:hAnsi="Times New Roman"/>
          <w:noProof/>
          <w:sz w:val="24"/>
        </w:rPr>
        <w:t xml:space="preserve"> a asy</w:t>
      </w:r>
      <w:r>
        <w:rPr>
          <w:rFonts w:ascii="Times New Roman" w:hAnsi="Times New Roman"/>
          <w:noProof/>
          <w:sz w:val="24"/>
        </w:rPr>
        <w:t>stent licencyjny zapewnia wsparcie prawne online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0"/>
      </w:r>
      <w:r>
        <w:rPr>
          <w:rFonts w:ascii="Times New Roman" w:hAnsi="Times New Roman"/>
          <w:noProof/>
          <w:sz w:val="24"/>
        </w:rPr>
        <w:t>. Dzięki biurom programów otwartego oprogramowania (OSPO) lub podobnym podmiotom ustanawianym</w:t>
      </w:r>
      <w:r w:rsidR="00657A26">
        <w:rPr>
          <w:rFonts w:ascii="Times New Roman" w:hAnsi="Times New Roman"/>
          <w:noProof/>
          <w:sz w:val="24"/>
        </w:rPr>
        <w:t xml:space="preserve"> w adm</w:t>
      </w:r>
      <w:r>
        <w:rPr>
          <w:rFonts w:ascii="Times New Roman" w:hAnsi="Times New Roman"/>
          <w:noProof/>
          <w:sz w:val="24"/>
        </w:rPr>
        <w:t>inistracjach we wszystkich państwach członkowskich Rada ds. Interoperacyjnej Europy</w:t>
      </w:r>
      <w:r w:rsidR="00657A26">
        <w:rPr>
          <w:rFonts w:ascii="Times New Roman" w:hAnsi="Times New Roman"/>
          <w:noProof/>
          <w:sz w:val="24"/>
        </w:rPr>
        <w:t xml:space="preserve"> i spo</w:t>
      </w:r>
      <w:r>
        <w:rPr>
          <w:rFonts w:ascii="Times New Roman" w:hAnsi="Times New Roman"/>
          <w:noProof/>
          <w:sz w:val="24"/>
        </w:rPr>
        <w:t>łeczność Interoperacyjnej Europy będą wspierać wymianę najlepszych praktyk</w:t>
      </w:r>
      <w:r w:rsidR="00657A26">
        <w:rPr>
          <w:rFonts w:ascii="Times New Roman" w:hAnsi="Times New Roman"/>
          <w:noProof/>
          <w:sz w:val="24"/>
        </w:rPr>
        <w:t xml:space="preserve"> i pom</w:t>
      </w:r>
      <w:r>
        <w:rPr>
          <w:rFonts w:ascii="Times New Roman" w:hAnsi="Times New Roman"/>
          <w:noProof/>
          <w:sz w:val="24"/>
        </w:rPr>
        <w:t>agać</w:t>
      </w:r>
      <w:r w:rsidR="00657A26">
        <w:rPr>
          <w:rFonts w:ascii="Times New Roman" w:hAnsi="Times New Roman"/>
          <w:noProof/>
          <w:sz w:val="24"/>
        </w:rPr>
        <w:t xml:space="preserve"> w ide</w:t>
      </w:r>
      <w:r>
        <w:rPr>
          <w:rFonts w:ascii="Times New Roman" w:hAnsi="Times New Roman"/>
          <w:noProof/>
          <w:sz w:val="24"/>
        </w:rPr>
        <w:t>ntyfikowaniu rozwiązań nadających się do ponownego wykorzystania oraz potrzeb rozwojowych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1"/>
      </w:r>
      <w:r>
        <w:rPr>
          <w:rFonts w:ascii="Times New Roman" w:hAnsi="Times New Roman"/>
          <w:noProof/>
          <w:sz w:val="24"/>
        </w:rPr>
        <w:t>.</w:t>
      </w:r>
    </w:p>
    <w:p w14:paraId="40EFFC64" w14:textId="5BBF3F62" w:rsidR="002A7A9F" w:rsidRPr="00D80B3F" w:rsidRDefault="00A73382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Ścisła współpraca</w:t>
      </w:r>
      <w:r w:rsidR="00657A26">
        <w:rPr>
          <w:rFonts w:ascii="Times New Roman" w:hAnsi="Times New Roman"/>
          <w:noProof/>
          <w:sz w:val="24"/>
        </w:rPr>
        <w:t xml:space="preserve"> z for</w:t>
      </w:r>
      <w:r>
        <w:rPr>
          <w:rFonts w:ascii="Times New Roman" w:hAnsi="Times New Roman"/>
          <w:noProof/>
          <w:sz w:val="24"/>
        </w:rPr>
        <w:t>ami</w:t>
      </w:r>
      <w:r w:rsidR="00657A26">
        <w:rPr>
          <w:rFonts w:ascii="Times New Roman" w:hAnsi="Times New Roman"/>
          <w:noProof/>
          <w:sz w:val="24"/>
        </w:rPr>
        <w:t xml:space="preserve"> i dzi</w:t>
      </w:r>
      <w:r>
        <w:rPr>
          <w:rFonts w:ascii="Times New Roman" w:hAnsi="Times New Roman"/>
          <w:noProof/>
          <w:sz w:val="24"/>
        </w:rPr>
        <w:t>ałaniami normalizacyjnymi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2"/>
      </w:r>
      <w:r>
        <w:rPr>
          <w:rFonts w:ascii="Times New Roman" w:hAnsi="Times New Roman"/>
          <w:noProof/>
          <w:sz w:val="24"/>
        </w:rPr>
        <w:t xml:space="preserve"> jest szczególnie ważna dla rozwoju dorobku prawnego UE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oraz dla zapewnienia otwartej, integracyjnej</w:t>
      </w:r>
      <w:r w:rsidR="00657A26">
        <w:rPr>
          <w:rFonts w:ascii="Times New Roman" w:hAnsi="Times New Roman"/>
          <w:noProof/>
          <w:sz w:val="24"/>
        </w:rPr>
        <w:t xml:space="preserve"> i opa</w:t>
      </w:r>
      <w:r>
        <w:rPr>
          <w:rFonts w:ascii="Times New Roman" w:hAnsi="Times New Roman"/>
          <w:noProof/>
          <w:sz w:val="24"/>
        </w:rPr>
        <w:t>rtej na wartościach transformacji cyfrowej. Ponieważ UE wdraża obecnie swoje odnowione ramy polityki normalizacyjnej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3"/>
      </w:r>
      <w:r>
        <w:rPr>
          <w:rFonts w:ascii="Times New Roman" w:hAnsi="Times New Roman"/>
          <w:noProof/>
          <w:sz w:val="24"/>
        </w:rPr>
        <w:t>, kwestie dotyczące interoperacyjności sektora publicznego będą systematycznie rozpatrywane przez przyszłą Radę ds. Interoperacyjnej Europy. Dotyczy to również wkładu</w:t>
      </w:r>
      <w:r w:rsidR="00657A26">
        <w:rPr>
          <w:rFonts w:ascii="Times New Roman" w:hAnsi="Times New Roman"/>
          <w:noProof/>
          <w:sz w:val="24"/>
        </w:rPr>
        <w:t xml:space="preserve"> w obs</w:t>
      </w:r>
      <w:r>
        <w:rPr>
          <w:rFonts w:ascii="Times New Roman" w:hAnsi="Times New Roman"/>
          <w:noProof/>
          <w:sz w:val="24"/>
        </w:rPr>
        <w:t>zary będące przedmiotem pilnej normalizacji</w:t>
      </w:r>
      <w:r w:rsidR="00657A26">
        <w:rPr>
          <w:rFonts w:ascii="Times New Roman" w:hAnsi="Times New Roman"/>
          <w:noProof/>
          <w:sz w:val="24"/>
        </w:rPr>
        <w:t xml:space="preserve"> w sek</w:t>
      </w:r>
      <w:r>
        <w:rPr>
          <w:rFonts w:ascii="Times New Roman" w:hAnsi="Times New Roman"/>
          <w:noProof/>
          <w:sz w:val="24"/>
        </w:rPr>
        <w:t>torze publicznym oraz wspierania roli UE</w:t>
      </w:r>
      <w:r w:rsidR="00657A26">
        <w:rPr>
          <w:rFonts w:ascii="Times New Roman" w:hAnsi="Times New Roman"/>
          <w:noProof/>
          <w:sz w:val="24"/>
        </w:rPr>
        <w:t xml:space="preserve"> w opr</w:t>
      </w:r>
      <w:r>
        <w:rPr>
          <w:rFonts w:ascii="Times New Roman" w:hAnsi="Times New Roman"/>
          <w:noProof/>
          <w:sz w:val="24"/>
        </w:rPr>
        <w:t>acowywaniu norm na potrzeby usług publicznych.</w:t>
      </w:r>
    </w:p>
    <w:p w14:paraId="471C0192" w14:textId="15015333" w:rsidR="0048608E" w:rsidRPr="00D80B3F" w:rsidRDefault="00372909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opublikowanym niedawno przez Komisję planie na rzecz innowacji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4"/>
      </w:r>
      <w:r>
        <w:rPr>
          <w:rFonts w:ascii="Times New Roman" w:hAnsi="Times New Roman"/>
          <w:noProof/>
          <w:sz w:val="24"/>
        </w:rPr>
        <w:t xml:space="preserve"> podkreślono korzystną rolę odgrywaną przez sektor publiczny, nie tylko jako ustawodawca, ale także jako zamawiający</w:t>
      </w:r>
      <w:r w:rsidR="00657A26">
        <w:rPr>
          <w:rFonts w:ascii="Times New Roman" w:hAnsi="Times New Roman"/>
          <w:noProof/>
          <w:sz w:val="24"/>
        </w:rPr>
        <w:t xml:space="preserve"> i par</w:t>
      </w:r>
      <w:r>
        <w:rPr>
          <w:rFonts w:ascii="Times New Roman" w:hAnsi="Times New Roman"/>
          <w:noProof/>
          <w:sz w:val="24"/>
        </w:rPr>
        <w:t>tner do eksperymentalnych działań, we wzmacnianiu zdolności innowacyjnych UE</w:t>
      </w:r>
      <w:r w:rsidR="00657A26">
        <w:rPr>
          <w:rFonts w:ascii="Times New Roman" w:hAnsi="Times New Roman"/>
          <w:noProof/>
          <w:sz w:val="24"/>
        </w:rPr>
        <w:t>. W pla</w:t>
      </w:r>
      <w:r>
        <w:rPr>
          <w:rFonts w:ascii="Times New Roman" w:hAnsi="Times New Roman"/>
          <w:noProof/>
          <w:sz w:val="24"/>
        </w:rPr>
        <w:t>nie tym podkreśla się potencjał interoperacyjności</w:t>
      </w:r>
      <w:r w:rsidR="00657A26">
        <w:rPr>
          <w:rFonts w:ascii="Times New Roman" w:hAnsi="Times New Roman"/>
          <w:noProof/>
          <w:sz w:val="24"/>
        </w:rPr>
        <w:t xml:space="preserve"> i zac</w:t>
      </w:r>
      <w:r>
        <w:rPr>
          <w:rFonts w:ascii="Times New Roman" w:hAnsi="Times New Roman"/>
          <w:noProof/>
          <w:sz w:val="24"/>
        </w:rPr>
        <w:t>hęca do eksperymentowania</w:t>
      </w:r>
      <w:r w:rsidR="00657A26">
        <w:rPr>
          <w:rFonts w:ascii="Times New Roman" w:hAnsi="Times New Roman"/>
          <w:noProof/>
          <w:sz w:val="24"/>
        </w:rPr>
        <w:t xml:space="preserve"> z sek</w:t>
      </w:r>
      <w:r>
        <w:rPr>
          <w:rFonts w:ascii="Times New Roman" w:hAnsi="Times New Roman"/>
          <w:noProof/>
          <w:sz w:val="24"/>
        </w:rPr>
        <w:t>torem publicznym</w:t>
      </w:r>
      <w:r w:rsidR="00657A26">
        <w:rPr>
          <w:rFonts w:ascii="Times New Roman" w:hAnsi="Times New Roman"/>
          <w:noProof/>
          <w:sz w:val="24"/>
        </w:rPr>
        <w:t xml:space="preserve"> w kon</w:t>
      </w:r>
      <w:r>
        <w:rPr>
          <w:rFonts w:ascii="Times New Roman" w:hAnsi="Times New Roman"/>
          <w:noProof/>
          <w:sz w:val="24"/>
        </w:rPr>
        <w:t>trolowanych środowiskach (piaskownicach) oraz do współpracy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GovTech.</w:t>
      </w:r>
    </w:p>
    <w:p w14:paraId="63C6F70F" w14:textId="59CBE8E1" w:rsidR="00934F8B" w:rsidRPr="00D80B3F" w:rsidRDefault="00934F8B" w:rsidP="00DA4ABC">
      <w:pPr>
        <w:pStyle w:val="Heading2"/>
        <w:rPr>
          <w:noProof/>
        </w:rPr>
      </w:pPr>
      <w:bookmarkStart w:id="16" w:name="_Toc119422783"/>
      <w:r>
        <w:rPr>
          <w:noProof/>
        </w:rPr>
        <w:t>Rozwój współpracy międzynarodowej</w:t>
      </w:r>
      <w:r w:rsidR="00657A26">
        <w:rPr>
          <w:noProof/>
        </w:rPr>
        <w:t xml:space="preserve"> w zak</w:t>
      </w:r>
      <w:r>
        <w:rPr>
          <w:noProof/>
        </w:rPr>
        <w:t>resie interoperacyjności sektora publicznego</w:t>
      </w:r>
      <w:bookmarkEnd w:id="16"/>
    </w:p>
    <w:p w14:paraId="0E129C10" w14:textId="55B504B4" w:rsidR="00574767" w:rsidRPr="00D80B3F" w:rsidRDefault="00934F8B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Unijna polityka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jest tradycyjnie otwarta na współpracę</w:t>
      </w:r>
      <w:r w:rsidR="00657A26">
        <w:rPr>
          <w:rFonts w:ascii="Times New Roman" w:hAnsi="Times New Roman"/>
          <w:noProof/>
          <w:sz w:val="24"/>
        </w:rPr>
        <w:t xml:space="preserve"> z par</w:t>
      </w:r>
      <w:r>
        <w:rPr>
          <w:rFonts w:ascii="Times New Roman" w:hAnsi="Times New Roman"/>
          <w:noProof/>
          <w:sz w:val="24"/>
        </w:rPr>
        <w:t>tnerami międzynarodowymi,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</w:t>
      </w:r>
      <w:r w:rsidR="00657A26">
        <w:rPr>
          <w:rFonts w:ascii="Times New Roman" w:hAnsi="Times New Roman"/>
          <w:noProof/>
          <w:sz w:val="24"/>
        </w:rPr>
        <w:t xml:space="preserve"> w sąs</w:t>
      </w:r>
      <w:r>
        <w:rPr>
          <w:rFonts w:ascii="Times New Roman" w:hAnsi="Times New Roman"/>
          <w:noProof/>
          <w:sz w:val="24"/>
        </w:rPr>
        <w:t>iedztwie UE, oraz</w:t>
      </w:r>
      <w:r w:rsidR="00657A26">
        <w:rPr>
          <w:rFonts w:ascii="Times New Roman" w:hAnsi="Times New Roman"/>
          <w:noProof/>
          <w:sz w:val="24"/>
        </w:rPr>
        <w:t xml:space="preserve"> z org</w:t>
      </w:r>
      <w:r>
        <w:rPr>
          <w:rFonts w:ascii="Times New Roman" w:hAnsi="Times New Roman"/>
          <w:noProof/>
          <w:sz w:val="24"/>
        </w:rPr>
        <w:t>anizacjami międzynarodowymi. Interoperacyjność sama</w:t>
      </w:r>
      <w:r w:rsidR="00657A26">
        <w:rPr>
          <w:rFonts w:ascii="Times New Roman" w:hAnsi="Times New Roman"/>
          <w:noProof/>
          <w:sz w:val="24"/>
        </w:rPr>
        <w:t xml:space="preserve"> w sob</w:t>
      </w:r>
      <w:r>
        <w:rPr>
          <w:rFonts w:ascii="Times New Roman" w:hAnsi="Times New Roman"/>
          <w:noProof/>
          <w:sz w:val="24"/>
        </w:rPr>
        <w:t>ie nie zna granic,</w:t>
      </w:r>
      <w:r w:rsidR="00657A26">
        <w:rPr>
          <w:rFonts w:ascii="Times New Roman" w:hAnsi="Times New Roman"/>
          <w:noProof/>
          <w:sz w:val="24"/>
        </w:rPr>
        <w:t xml:space="preserve"> a uni</w:t>
      </w:r>
      <w:r>
        <w:rPr>
          <w:rFonts w:ascii="Times New Roman" w:hAnsi="Times New Roman"/>
          <w:noProof/>
          <w:sz w:val="24"/>
        </w:rPr>
        <w:t>jne zasoby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są dostępne</w:t>
      </w:r>
      <w:r w:rsidR="00657A26">
        <w:rPr>
          <w:rFonts w:ascii="Times New Roman" w:hAnsi="Times New Roman"/>
          <w:noProof/>
          <w:sz w:val="24"/>
        </w:rPr>
        <w:t xml:space="preserve"> w spo</w:t>
      </w:r>
      <w:r>
        <w:rPr>
          <w:rFonts w:ascii="Times New Roman" w:hAnsi="Times New Roman"/>
          <w:noProof/>
          <w:sz w:val="24"/>
        </w:rPr>
        <w:t>sób otwarty do ponownego wykorzystania na całym świecie. Dotyczy to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 europejskich ram interoperacyjności,</w:t>
      </w:r>
      <w:r w:rsidR="00657A26">
        <w:rPr>
          <w:rFonts w:ascii="Times New Roman" w:hAnsi="Times New Roman"/>
          <w:noProof/>
          <w:sz w:val="24"/>
        </w:rPr>
        <w:t xml:space="preserve"> o któ</w:t>
      </w:r>
      <w:r>
        <w:rPr>
          <w:rFonts w:ascii="Times New Roman" w:hAnsi="Times New Roman"/>
          <w:noProof/>
          <w:sz w:val="24"/>
        </w:rPr>
        <w:t>rym mówi się</w:t>
      </w:r>
      <w:r w:rsidR="00657A26">
        <w:rPr>
          <w:rFonts w:ascii="Times New Roman" w:hAnsi="Times New Roman"/>
          <w:noProof/>
          <w:sz w:val="24"/>
        </w:rPr>
        <w:t xml:space="preserve"> w kon</w:t>
      </w:r>
      <w:r>
        <w:rPr>
          <w:rFonts w:ascii="Times New Roman" w:hAnsi="Times New Roman"/>
          <w:noProof/>
          <w:sz w:val="24"/>
        </w:rPr>
        <w:t>tekście międzynarodowym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5"/>
      </w:r>
      <w:r>
        <w:rPr>
          <w:rFonts w:ascii="Times New Roman" w:hAnsi="Times New Roman"/>
          <w:noProof/>
          <w:sz w:val="24"/>
        </w:rPr>
        <w:t>. Aby dalej rozwijać opartą na wartościach współpracę międzynarodową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administracji cyfrowej, należy utrzymać</w:t>
      </w:r>
      <w:r w:rsidR="00657A26">
        <w:rPr>
          <w:rFonts w:ascii="Times New Roman" w:hAnsi="Times New Roman"/>
          <w:noProof/>
          <w:sz w:val="24"/>
        </w:rPr>
        <w:t xml:space="preserve"> i roz</w:t>
      </w:r>
      <w:r>
        <w:rPr>
          <w:rFonts w:ascii="Times New Roman" w:hAnsi="Times New Roman"/>
          <w:noProof/>
          <w:sz w:val="24"/>
        </w:rPr>
        <w:t>wijać istniejącą współpracę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</w:t>
      </w:r>
      <w:r w:rsidR="00657A26">
        <w:rPr>
          <w:rFonts w:ascii="Times New Roman" w:hAnsi="Times New Roman"/>
          <w:noProof/>
          <w:sz w:val="24"/>
        </w:rPr>
        <w:t xml:space="preserve"> z org</w:t>
      </w:r>
      <w:r>
        <w:rPr>
          <w:rFonts w:ascii="Times New Roman" w:hAnsi="Times New Roman"/>
          <w:noProof/>
          <w:sz w:val="24"/>
        </w:rPr>
        <w:t>anizacjami międzynarodowymi, takimi jak OECD, ONZ</w:t>
      </w:r>
      <w:r w:rsidR="00657A26">
        <w:rPr>
          <w:rFonts w:ascii="Times New Roman" w:hAnsi="Times New Roman"/>
          <w:noProof/>
          <w:sz w:val="24"/>
        </w:rPr>
        <w:t xml:space="preserve"> i Ban</w:t>
      </w:r>
      <w:r>
        <w:rPr>
          <w:rFonts w:ascii="Times New Roman" w:hAnsi="Times New Roman"/>
          <w:noProof/>
          <w:sz w:val="24"/>
        </w:rPr>
        <w:t>k Światowy,</w:t>
      </w:r>
      <w:r w:rsidR="00657A26">
        <w:rPr>
          <w:rFonts w:ascii="Times New Roman" w:hAnsi="Times New Roman"/>
          <w:noProof/>
          <w:sz w:val="24"/>
        </w:rPr>
        <w:t xml:space="preserve"> a tak</w:t>
      </w:r>
      <w:r>
        <w:rPr>
          <w:rFonts w:ascii="Times New Roman" w:hAnsi="Times New Roman"/>
          <w:noProof/>
          <w:sz w:val="24"/>
        </w:rPr>
        <w:t>że</w:t>
      </w:r>
      <w:r w:rsidR="00657A26">
        <w:rPr>
          <w:rFonts w:ascii="Times New Roman" w:hAnsi="Times New Roman"/>
          <w:noProof/>
          <w:sz w:val="24"/>
        </w:rPr>
        <w:t xml:space="preserve"> z pod</w:t>
      </w:r>
      <w:r>
        <w:rPr>
          <w:rFonts w:ascii="Times New Roman" w:hAnsi="Times New Roman"/>
          <w:noProof/>
          <w:sz w:val="24"/>
        </w:rPr>
        <w:t>obnie myślącymi partnerami globalnymi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6"/>
      </w:r>
      <w:r>
        <w:rPr>
          <w:rFonts w:ascii="Times New Roman" w:hAnsi="Times New Roman"/>
          <w:noProof/>
          <w:sz w:val="24"/>
        </w:rPr>
        <w:t>.</w:t>
      </w:r>
    </w:p>
    <w:p w14:paraId="1C16C3E7" w14:textId="1C001826" w:rsidR="00934F8B" w:rsidRDefault="00934F8B" w:rsidP="00C76B85">
      <w:pP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Szczególne znaczenie ma pogłębienie istniejącej współpracy</w:t>
      </w:r>
      <w:r w:rsidR="00657A26">
        <w:rPr>
          <w:rFonts w:ascii="Times New Roman" w:hAnsi="Times New Roman"/>
          <w:noProof/>
          <w:sz w:val="24"/>
        </w:rPr>
        <w:t xml:space="preserve"> z sąs</w:t>
      </w:r>
      <w:r>
        <w:rPr>
          <w:rFonts w:ascii="Times New Roman" w:hAnsi="Times New Roman"/>
          <w:noProof/>
          <w:sz w:val="24"/>
        </w:rPr>
        <w:t>iadami UE; Czarnogóra, Macedonia Północna</w:t>
      </w:r>
      <w:r w:rsidR="00657A26">
        <w:rPr>
          <w:rFonts w:ascii="Times New Roman" w:hAnsi="Times New Roman"/>
          <w:noProof/>
          <w:sz w:val="24"/>
        </w:rPr>
        <w:t xml:space="preserve"> i Ukr</w:t>
      </w:r>
      <w:r>
        <w:rPr>
          <w:rFonts w:ascii="Times New Roman" w:hAnsi="Times New Roman"/>
          <w:noProof/>
          <w:sz w:val="24"/>
        </w:rPr>
        <w:t>aina są długoletnimi partnerami</w:t>
      </w:r>
      <w:r w:rsidR="00657A26">
        <w:rPr>
          <w:rFonts w:ascii="Times New Roman" w:hAnsi="Times New Roman"/>
          <w:noProof/>
          <w:sz w:val="24"/>
        </w:rPr>
        <w:t xml:space="preserve"> w roz</w:t>
      </w:r>
      <w:r>
        <w:rPr>
          <w:rFonts w:ascii="Times New Roman" w:hAnsi="Times New Roman"/>
          <w:noProof/>
          <w:sz w:val="24"/>
        </w:rPr>
        <w:t>wijaniu unijnej współpracy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interoperacyjności,</w:t>
      </w:r>
      <w:r w:rsidR="00657A26">
        <w:rPr>
          <w:rFonts w:ascii="Times New Roman" w:hAnsi="Times New Roman"/>
          <w:noProof/>
          <w:sz w:val="24"/>
        </w:rPr>
        <w:t xml:space="preserve"> a inn</w:t>
      </w:r>
      <w:r>
        <w:rPr>
          <w:rFonts w:ascii="Times New Roman" w:hAnsi="Times New Roman"/>
          <w:noProof/>
          <w:sz w:val="24"/>
        </w:rPr>
        <w:t>e kraje zasygnalizowały duże zainteresowanie przyłączeniem się do tych wspólnych wysiłków. Transformacja cyfrowa administracji ma dla partnerów wysoki priorytet</w:t>
      </w:r>
      <w:r w:rsidR="00657A26">
        <w:rPr>
          <w:rFonts w:ascii="Times New Roman" w:hAnsi="Times New Roman"/>
          <w:noProof/>
          <w:sz w:val="24"/>
        </w:rPr>
        <w:t xml:space="preserve"> w kon</w:t>
      </w:r>
      <w:r>
        <w:rPr>
          <w:rFonts w:ascii="Times New Roman" w:hAnsi="Times New Roman"/>
          <w:noProof/>
          <w:sz w:val="24"/>
        </w:rPr>
        <w:t>tekście rozszerzenia</w:t>
      </w:r>
      <w:r w:rsidR="00657A26">
        <w:rPr>
          <w:rFonts w:ascii="Times New Roman" w:hAnsi="Times New Roman"/>
          <w:noProof/>
          <w:sz w:val="24"/>
        </w:rPr>
        <w:t xml:space="preserve"> i sąs</w:t>
      </w:r>
      <w:r>
        <w:rPr>
          <w:rFonts w:ascii="Times New Roman" w:hAnsi="Times New Roman"/>
          <w:noProof/>
          <w:sz w:val="24"/>
        </w:rPr>
        <w:t>iedztwa,</w:t>
      </w:r>
      <w:r w:rsidR="00657A26">
        <w:rPr>
          <w:rFonts w:ascii="Times New Roman" w:hAnsi="Times New Roman"/>
          <w:noProof/>
          <w:sz w:val="24"/>
        </w:rPr>
        <w:t xml:space="preserve"> a Kom</w:t>
      </w:r>
      <w:r>
        <w:rPr>
          <w:rFonts w:ascii="Times New Roman" w:hAnsi="Times New Roman"/>
          <w:noProof/>
          <w:sz w:val="24"/>
        </w:rPr>
        <w:t>isja zachęca do osiągnięcia wysokiego stopnia interoperacyjności zgodnie</w:t>
      </w:r>
      <w:r w:rsidR="00657A26">
        <w:rPr>
          <w:rFonts w:ascii="Times New Roman" w:hAnsi="Times New Roman"/>
          <w:noProof/>
          <w:sz w:val="24"/>
        </w:rPr>
        <w:t xml:space="preserve"> z nor</w:t>
      </w:r>
      <w:r>
        <w:rPr>
          <w:rFonts w:ascii="Times New Roman" w:hAnsi="Times New Roman"/>
          <w:noProof/>
          <w:sz w:val="24"/>
        </w:rPr>
        <w:t>mami UE. Pogłębianie współpracy pomaga</w:t>
      </w:r>
      <w:r w:rsidR="00657A26">
        <w:rPr>
          <w:rFonts w:ascii="Times New Roman" w:hAnsi="Times New Roman"/>
          <w:noProof/>
          <w:sz w:val="24"/>
        </w:rPr>
        <w:t xml:space="preserve"> w pop</w:t>
      </w:r>
      <w:r>
        <w:rPr>
          <w:rFonts w:ascii="Times New Roman" w:hAnsi="Times New Roman"/>
          <w:noProof/>
          <w:sz w:val="24"/>
        </w:rPr>
        <w:t>rawie integracji przedakcesyjnej</w:t>
      </w:r>
      <w:r w:rsidR="00657A26">
        <w:rPr>
          <w:rFonts w:ascii="Times New Roman" w:hAnsi="Times New Roman"/>
          <w:noProof/>
          <w:sz w:val="24"/>
        </w:rPr>
        <w:t xml:space="preserve"> i par</w:t>
      </w:r>
      <w:r>
        <w:rPr>
          <w:rFonts w:ascii="Times New Roman" w:hAnsi="Times New Roman"/>
          <w:noProof/>
          <w:sz w:val="24"/>
        </w:rPr>
        <w:t>tnerstw gospodarczych</w:t>
      </w:r>
      <w:r w:rsidR="00657A26">
        <w:rPr>
          <w:rFonts w:ascii="Times New Roman" w:hAnsi="Times New Roman"/>
          <w:noProof/>
          <w:sz w:val="24"/>
        </w:rPr>
        <w:t xml:space="preserve"> i dla</w:t>
      </w:r>
      <w:r>
        <w:rPr>
          <w:rFonts w:ascii="Times New Roman" w:hAnsi="Times New Roman"/>
          <w:noProof/>
          <w:sz w:val="24"/>
        </w:rPr>
        <w:t>tego powinno być strukturalnym składnikiem instrumentów europejskiej polityki sąsiedztwa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7"/>
      </w:r>
      <w:r>
        <w:rPr>
          <w:rFonts w:ascii="Times New Roman" w:hAnsi="Times New Roman"/>
          <w:noProof/>
          <w:sz w:val="24"/>
        </w:rPr>
        <w:t>. Rozwijanie współpracy międzynarodowej nie jest jednostronne. Pozwoli ono UE jednocześnie uczyć się od swoich partnerów</w:t>
      </w:r>
      <w:r w:rsidR="00657A26">
        <w:rPr>
          <w:rFonts w:ascii="Times New Roman" w:hAnsi="Times New Roman"/>
          <w:noProof/>
          <w:sz w:val="24"/>
        </w:rPr>
        <w:t xml:space="preserve"> i wsp</w:t>
      </w:r>
      <w:r>
        <w:rPr>
          <w:rFonts w:ascii="Times New Roman" w:hAnsi="Times New Roman"/>
          <w:noProof/>
          <w:sz w:val="24"/>
        </w:rPr>
        <w:t>ólnie</w:t>
      </w:r>
      <w:r w:rsidR="00657A26">
        <w:rPr>
          <w:rFonts w:ascii="Times New Roman" w:hAnsi="Times New Roman"/>
          <w:noProof/>
          <w:sz w:val="24"/>
        </w:rPr>
        <w:t xml:space="preserve"> z nim</w:t>
      </w:r>
      <w:r>
        <w:rPr>
          <w:rFonts w:ascii="Times New Roman" w:hAnsi="Times New Roman"/>
          <w:noProof/>
          <w:sz w:val="24"/>
        </w:rPr>
        <w:t>i, jak również korzystać</w:t>
      </w:r>
      <w:r w:rsidR="00657A26">
        <w:rPr>
          <w:rFonts w:ascii="Times New Roman" w:hAnsi="Times New Roman"/>
          <w:noProof/>
          <w:sz w:val="24"/>
        </w:rPr>
        <w:t xml:space="preserve"> z ich</w:t>
      </w:r>
      <w:r>
        <w:rPr>
          <w:rFonts w:ascii="Times New Roman" w:hAnsi="Times New Roman"/>
          <w:noProof/>
          <w:sz w:val="24"/>
        </w:rPr>
        <w:t xml:space="preserve"> często bardzo zaawansowanych rozwiązań, wiedzy</w:t>
      </w:r>
      <w:r w:rsidR="00657A26">
        <w:rPr>
          <w:rFonts w:ascii="Times New Roman" w:hAnsi="Times New Roman"/>
          <w:noProof/>
          <w:sz w:val="24"/>
        </w:rPr>
        <w:t xml:space="preserve"> i doś</w:t>
      </w:r>
      <w:r>
        <w:rPr>
          <w:rFonts w:ascii="Times New Roman" w:hAnsi="Times New Roman"/>
          <w:noProof/>
          <w:sz w:val="24"/>
        </w:rPr>
        <w:t>wiadczenia.</w:t>
      </w:r>
    </w:p>
    <w:p w14:paraId="714B0C02" w14:textId="77777777" w:rsidR="00A3718A" w:rsidRPr="00A3718A" w:rsidRDefault="00A3718A" w:rsidP="00A37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Komisja:</w:t>
      </w:r>
    </w:p>
    <w:p w14:paraId="6718A3D5" w14:textId="71BB8F56" w:rsidR="00A3718A" w:rsidRP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uwzględni aspekty cyfrowe na poszczególnych etapach definiowania, rozwoju, przyjmowania</w:t>
      </w:r>
      <w:r w:rsidR="00657A26">
        <w:rPr>
          <w:rFonts w:ascii="Times New Roman" w:hAnsi="Times New Roman"/>
          <w:noProof/>
          <w:sz w:val="24"/>
        </w:rPr>
        <w:t xml:space="preserve"> i rea</w:t>
      </w:r>
      <w:r>
        <w:rPr>
          <w:rFonts w:ascii="Times New Roman" w:hAnsi="Times New Roman"/>
          <w:noProof/>
          <w:sz w:val="24"/>
        </w:rPr>
        <w:t>lizacji polityki, zgodnie</w:t>
      </w:r>
      <w:r w:rsidR="00657A26">
        <w:rPr>
          <w:rFonts w:ascii="Times New Roman" w:hAnsi="Times New Roman"/>
          <w:noProof/>
          <w:sz w:val="24"/>
        </w:rPr>
        <w:t xml:space="preserve"> z zał</w:t>
      </w:r>
      <w:r>
        <w:rPr>
          <w:rFonts w:ascii="Times New Roman" w:hAnsi="Times New Roman"/>
          <w:noProof/>
          <w:sz w:val="24"/>
        </w:rPr>
        <w:t>ożeniami swojej europejskiej strategii cyfrowej;</w:t>
      </w:r>
    </w:p>
    <w:p w14:paraId="37520D01" w14:textId="4FC2F391" w:rsidR="00A3718A" w:rsidRP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 stosowanie europejskich ram interoperacyjności</w:t>
      </w:r>
      <w:r w:rsidR="00657A26">
        <w:rPr>
          <w:rFonts w:ascii="Times New Roman" w:hAnsi="Times New Roman"/>
          <w:noProof/>
          <w:sz w:val="24"/>
        </w:rPr>
        <w:t xml:space="preserve"> w swo</w:t>
      </w:r>
      <w:r>
        <w:rPr>
          <w:rFonts w:ascii="Times New Roman" w:hAnsi="Times New Roman"/>
          <w:noProof/>
          <w:sz w:val="24"/>
        </w:rPr>
        <w:t>jej praktyce operacyjnej</w:t>
      </w:r>
      <w:r w:rsidR="00657A26">
        <w:rPr>
          <w:rFonts w:ascii="Times New Roman" w:hAnsi="Times New Roman"/>
          <w:noProof/>
          <w:sz w:val="24"/>
        </w:rPr>
        <w:t xml:space="preserve"> i ksz</w:t>
      </w:r>
      <w:r>
        <w:rPr>
          <w:rFonts w:ascii="Times New Roman" w:hAnsi="Times New Roman"/>
          <w:noProof/>
          <w:sz w:val="24"/>
        </w:rPr>
        <w:t>tałtowania polityki oraz będzie dążyć do uzyskania</w:t>
      </w:r>
      <w:r w:rsidR="00657A26">
        <w:rPr>
          <w:rFonts w:ascii="Times New Roman" w:hAnsi="Times New Roman"/>
          <w:noProof/>
          <w:sz w:val="24"/>
        </w:rPr>
        <w:t xml:space="preserve"> w odp</w:t>
      </w:r>
      <w:r>
        <w:rPr>
          <w:rFonts w:ascii="Times New Roman" w:hAnsi="Times New Roman"/>
          <w:noProof/>
          <w:sz w:val="24"/>
        </w:rPr>
        <w:t>owiednim czasie informacji zwrotnych od państw członkowskich na temat potencjalnych wyzwań związanych</w:t>
      </w:r>
      <w:r w:rsidR="00657A26">
        <w:rPr>
          <w:rFonts w:ascii="Times New Roman" w:hAnsi="Times New Roman"/>
          <w:noProof/>
          <w:sz w:val="24"/>
        </w:rPr>
        <w:t xml:space="preserve"> z wdr</w:t>
      </w:r>
      <w:r>
        <w:rPr>
          <w:rFonts w:ascii="Times New Roman" w:hAnsi="Times New Roman"/>
          <w:noProof/>
          <w:sz w:val="24"/>
        </w:rPr>
        <w:t>ażaniem wniosków politycznych obejmujących istotne aspekty cyfrowe</w:t>
      </w:r>
      <w:r w:rsidR="00657A26">
        <w:rPr>
          <w:rFonts w:ascii="Times New Roman" w:hAnsi="Times New Roman"/>
          <w:noProof/>
          <w:sz w:val="24"/>
        </w:rPr>
        <w:t xml:space="preserve"> i int</w:t>
      </w:r>
      <w:r>
        <w:rPr>
          <w:rFonts w:ascii="Times New Roman" w:hAnsi="Times New Roman"/>
          <w:noProof/>
          <w:sz w:val="24"/>
        </w:rPr>
        <w:t>eroperacyjne;</w:t>
      </w:r>
    </w:p>
    <w:p w14:paraId="61C9A50B" w14:textId="5DCCD7E4" w:rsidR="00A3718A" w:rsidRP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wzywa współustawodawców do poparcia zasad kształtowania polityki gotowej pod względem cyfryzacji</w:t>
      </w:r>
      <w:r w:rsidR="00657A26">
        <w:rPr>
          <w:rFonts w:ascii="Times New Roman" w:hAnsi="Times New Roman"/>
          <w:noProof/>
          <w:sz w:val="24"/>
        </w:rPr>
        <w:t xml:space="preserve"> i zap</w:t>
      </w:r>
      <w:r>
        <w:rPr>
          <w:rFonts w:ascii="Times New Roman" w:hAnsi="Times New Roman"/>
          <w:noProof/>
          <w:sz w:val="24"/>
        </w:rPr>
        <w:t>ewnienia, aby na poszczególnych etapach cyklu polityki UE poświęca się wystarczająco dużo uwagi aspektom cyfrowym;</w:t>
      </w:r>
    </w:p>
    <w:p w14:paraId="0FCD945B" w14:textId="2944B104" w:rsidR="00A3718A" w:rsidRP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zapewni, aby wspólne zasoby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(narzędzia, specyfikacje, rozwiązania) były ponownie wykorzystywane</w:t>
      </w:r>
      <w:r w:rsidR="00657A26">
        <w:rPr>
          <w:rFonts w:ascii="Times New Roman" w:hAnsi="Times New Roman"/>
          <w:noProof/>
          <w:sz w:val="24"/>
        </w:rPr>
        <w:t xml:space="preserve"> i uwz</w:t>
      </w:r>
      <w:r>
        <w:rPr>
          <w:rFonts w:ascii="Times New Roman" w:hAnsi="Times New Roman"/>
          <w:noProof/>
          <w:sz w:val="24"/>
        </w:rPr>
        <w:t>ględniane</w:t>
      </w:r>
      <w:r w:rsidR="00657A26">
        <w:rPr>
          <w:rFonts w:ascii="Times New Roman" w:hAnsi="Times New Roman"/>
          <w:noProof/>
          <w:sz w:val="24"/>
        </w:rPr>
        <w:t xml:space="preserve"> w ins</w:t>
      </w:r>
      <w:r>
        <w:rPr>
          <w:rFonts w:ascii="Times New Roman" w:hAnsi="Times New Roman"/>
          <w:noProof/>
          <w:sz w:val="24"/>
        </w:rPr>
        <w:t>trumentach finansowania,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</w:t>
      </w:r>
      <w:r w:rsidR="00657A26">
        <w:rPr>
          <w:rFonts w:ascii="Times New Roman" w:hAnsi="Times New Roman"/>
          <w:noProof/>
          <w:sz w:val="24"/>
        </w:rPr>
        <w:t xml:space="preserve"> w kon</w:t>
      </w:r>
      <w:r>
        <w:rPr>
          <w:rFonts w:ascii="Times New Roman" w:hAnsi="Times New Roman"/>
          <w:noProof/>
          <w:sz w:val="24"/>
        </w:rPr>
        <w:t>tekście transformacji sektora publicznego (w tym w TSI, funduszach strukturalnych, wsparciu sąsiedzkim</w:t>
      </w:r>
      <w:r w:rsidR="00657A26">
        <w:rPr>
          <w:rFonts w:ascii="Times New Roman" w:hAnsi="Times New Roman"/>
          <w:noProof/>
          <w:sz w:val="24"/>
        </w:rPr>
        <w:t xml:space="preserve"> i prz</w:t>
      </w:r>
      <w:r>
        <w:rPr>
          <w:rFonts w:ascii="Times New Roman" w:hAnsi="Times New Roman"/>
          <w:noProof/>
          <w:sz w:val="24"/>
        </w:rPr>
        <w:t>edakcesyjnym oraz RRF);</w:t>
      </w:r>
    </w:p>
    <w:p w14:paraId="5CC1161D" w14:textId="3745AD0E" w:rsidR="00A3718A" w:rsidRP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 ścisłe powiązanie zarządzania interoperacyjnością</w:t>
      </w:r>
      <w:r w:rsidR="00657A26">
        <w:rPr>
          <w:rFonts w:ascii="Times New Roman" w:hAnsi="Times New Roman"/>
          <w:noProof/>
          <w:sz w:val="24"/>
        </w:rPr>
        <w:t xml:space="preserve"> z ist</w:t>
      </w:r>
      <w:r>
        <w:rPr>
          <w:rFonts w:ascii="Times New Roman" w:hAnsi="Times New Roman"/>
          <w:noProof/>
          <w:sz w:val="24"/>
        </w:rPr>
        <w:t>niejącymi mechanizmami zarządzania danymi, standaryzacji</w:t>
      </w:r>
      <w:r w:rsidR="00657A26">
        <w:rPr>
          <w:rFonts w:ascii="Times New Roman" w:hAnsi="Times New Roman"/>
          <w:noProof/>
          <w:sz w:val="24"/>
        </w:rPr>
        <w:t xml:space="preserve"> i zar</w:t>
      </w:r>
      <w:r>
        <w:rPr>
          <w:rFonts w:ascii="Times New Roman" w:hAnsi="Times New Roman"/>
          <w:noProof/>
          <w:sz w:val="24"/>
        </w:rPr>
        <w:t>ządzania sektorowego,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</w:t>
      </w:r>
      <w:r w:rsidR="00657A26">
        <w:rPr>
          <w:rFonts w:ascii="Times New Roman" w:hAnsi="Times New Roman"/>
          <w:noProof/>
          <w:sz w:val="24"/>
        </w:rPr>
        <w:t xml:space="preserve"> z Eur</w:t>
      </w:r>
      <w:r>
        <w:rPr>
          <w:rFonts w:ascii="Times New Roman" w:hAnsi="Times New Roman"/>
          <w:noProof/>
          <w:sz w:val="24"/>
        </w:rPr>
        <w:t>opejską Radą ds. Innowacji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Danych</w:t>
      </w:r>
      <w:r w:rsidR="00657A26">
        <w:rPr>
          <w:rFonts w:ascii="Times New Roman" w:hAnsi="Times New Roman"/>
          <w:noProof/>
          <w:sz w:val="24"/>
        </w:rPr>
        <w:t xml:space="preserve"> i ini</w:t>
      </w:r>
      <w:r>
        <w:rPr>
          <w:rFonts w:ascii="Times New Roman" w:hAnsi="Times New Roman"/>
          <w:noProof/>
          <w:sz w:val="24"/>
        </w:rPr>
        <w:t>cjatywami modernizacyjnymi sektora publicznego;</w:t>
      </w:r>
    </w:p>
    <w:p w14:paraId="6914848D" w14:textId="0CF07CB6" w:rsidR="00A3718A" w:rsidRDefault="00A3718A" w:rsidP="00A3718A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zapewni udział przyszłej Rady ds. Interoperacyjnej Europy</w:t>
      </w:r>
      <w:r w:rsidR="00657A26">
        <w:rPr>
          <w:rFonts w:ascii="Times New Roman" w:hAnsi="Times New Roman"/>
          <w:noProof/>
          <w:sz w:val="24"/>
        </w:rPr>
        <w:t xml:space="preserve"> w pro</w:t>
      </w:r>
      <w:r>
        <w:rPr>
          <w:rFonts w:ascii="Times New Roman" w:hAnsi="Times New Roman"/>
          <w:noProof/>
          <w:sz w:val="24"/>
        </w:rPr>
        <w:t>jektowaniu działań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 finansowanych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specjalnej sekcji interoperacyjności programu „Cyfrowa Europa” oraz</w:t>
      </w:r>
    </w:p>
    <w:p w14:paraId="7B495727" w14:textId="2C445858" w:rsidR="00A3718A" w:rsidRPr="00A3718A" w:rsidRDefault="00FD3691" w:rsidP="00DA5C3C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będzie pogłębiać współpracę międzynarodową</w:t>
      </w:r>
      <w:r w:rsidR="00657A26">
        <w:rPr>
          <w:rFonts w:ascii="Times New Roman" w:hAnsi="Times New Roman"/>
          <w:noProof/>
          <w:sz w:val="24"/>
        </w:rPr>
        <w:t xml:space="preserve"> w zak</w:t>
      </w:r>
      <w:r>
        <w:rPr>
          <w:rFonts w:ascii="Times New Roman" w:hAnsi="Times New Roman"/>
          <w:noProof/>
          <w:sz w:val="24"/>
        </w:rPr>
        <w:t>resie interoperacyjności,</w:t>
      </w:r>
      <w:r w:rsidR="00657A26">
        <w:rPr>
          <w:rFonts w:ascii="Times New Roman" w:hAnsi="Times New Roman"/>
          <w:noProof/>
          <w:sz w:val="24"/>
        </w:rPr>
        <w:t xml:space="preserve"> w szc</w:t>
      </w:r>
      <w:r>
        <w:rPr>
          <w:rFonts w:ascii="Times New Roman" w:hAnsi="Times New Roman"/>
          <w:noProof/>
          <w:sz w:val="24"/>
        </w:rPr>
        <w:t>zególności</w:t>
      </w:r>
      <w:r w:rsidR="00657A26">
        <w:rPr>
          <w:rFonts w:ascii="Times New Roman" w:hAnsi="Times New Roman"/>
          <w:noProof/>
          <w:sz w:val="24"/>
        </w:rPr>
        <w:t xml:space="preserve"> w ram</w:t>
      </w:r>
      <w:r>
        <w:rPr>
          <w:rFonts w:ascii="Times New Roman" w:hAnsi="Times New Roman"/>
          <w:noProof/>
          <w:sz w:val="24"/>
        </w:rPr>
        <w:t>ach polityki sąsiedztwa</w:t>
      </w:r>
      <w:r w:rsidR="00657A26">
        <w:rPr>
          <w:rFonts w:ascii="Times New Roman" w:hAnsi="Times New Roman"/>
          <w:noProof/>
          <w:sz w:val="24"/>
        </w:rPr>
        <w:t xml:space="preserve"> i z org</w:t>
      </w:r>
      <w:r>
        <w:rPr>
          <w:rFonts w:ascii="Times New Roman" w:hAnsi="Times New Roman"/>
          <w:noProof/>
          <w:sz w:val="24"/>
        </w:rPr>
        <w:t>anizacjami międzynarodowymi.</w:t>
      </w:r>
    </w:p>
    <w:sectPr w:rsidR="00A3718A" w:rsidRPr="00A3718A" w:rsidSect="00C76B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7" w:bottom="1134" w:left="1417" w:header="710" w:footer="71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03674" w16cex:dateUtc="2022-07-06T14:27:00Z"/>
  <w16cex:commentExtensible w16cex:durableId="26AF14F3" w16cex:dateUtc="2022-08-23T06:57:00Z"/>
  <w16cex:commentExtensible w16cex:durableId="267038B7" w16cex:dateUtc="2022-07-06T14:37:00Z"/>
  <w16cex:commentExtensible w16cex:durableId="2670379D" w16cex:dateUtc="2022-07-06T14:32:00Z"/>
  <w16cex:commentExtensible w16cex:durableId="26AF328A" w16cex:dateUtc="2022-08-23T09:03:00Z"/>
  <w16cex:commentExtensible w16cex:durableId="26AF3F05" w16cex:dateUtc="2022-08-23T0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7B7C1E" w16cid:durableId="26703674"/>
  <w16cid:commentId w16cid:paraId="4E3C9619" w16cid:durableId="26AF14F3"/>
  <w16cid:commentId w16cid:paraId="4FA414A5" w16cid:durableId="267038B7"/>
  <w16cid:commentId w16cid:paraId="57B2E24A" w16cid:durableId="2670379D"/>
  <w16cid:commentId w16cid:paraId="14C88E22" w16cid:durableId="26AF328A"/>
  <w16cid:commentId w16cid:paraId="53629B27" w16cid:durableId="26AF3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7655" w14:textId="77777777" w:rsidR="004C4098" w:rsidRDefault="004C4098" w:rsidP="00CB2493">
      <w:pPr>
        <w:spacing w:after="0" w:line="240" w:lineRule="auto"/>
      </w:pPr>
      <w:r>
        <w:separator/>
      </w:r>
    </w:p>
  </w:endnote>
  <w:endnote w:type="continuationSeparator" w:id="0">
    <w:p w14:paraId="783B4111" w14:textId="77777777" w:rsidR="004C4098" w:rsidRDefault="004C4098" w:rsidP="00CB2493">
      <w:pPr>
        <w:spacing w:after="0" w:line="240" w:lineRule="auto"/>
      </w:pPr>
      <w:r>
        <w:continuationSeparator/>
      </w:r>
    </w:p>
  </w:endnote>
  <w:endnote w:type="continuationNotice" w:id="1">
    <w:p w14:paraId="6456D130" w14:textId="77777777" w:rsidR="004C4098" w:rsidRDefault="004C4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CFE0" w14:textId="77777777" w:rsidR="002F47BE" w:rsidRPr="002F47BE" w:rsidRDefault="002F47BE" w:rsidP="002F4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0E9F" w14:textId="2BDEC89C" w:rsidR="00D251A3" w:rsidRPr="002F47BE" w:rsidRDefault="002F47BE" w:rsidP="002F47BE">
    <w:pPr>
      <w:pStyle w:val="FooterCoverPage"/>
      <w:rPr>
        <w:rFonts w:ascii="Arial" w:hAnsi="Arial" w:cs="Arial"/>
        <w:b/>
        <w:sz w:val="48"/>
      </w:rPr>
    </w:pPr>
    <w:r w:rsidRPr="002F47BE">
      <w:rPr>
        <w:rFonts w:ascii="Arial" w:hAnsi="Arial" w:cs="Arial"/>
        <w:b/>
        <w:sz w:val="48"/>
      </w:rPr>
      <w:t>PL</w:t>
    </w:r>
    <w:r w:rsidRPr="002F47BE">
      <w:rPr>
        <w:rFonts w:ascii="Arial" w:hAnsi="Arial" w:cs="Arial"/>
        <w:b/>
        <w:sz w:val="48"/>
      </w:rPr>
      <w:tab/>
    </w:r>
    <w:r w:rsidRPr="002F47BE">
      <w:rPr>
        <w:rFonts w:ascii="Arial" w:hAnsi="Arial" w:cs="Arial"/>
        <w:b/>
        <w:sz w:val="48"/>
      </w:rPr>
      <w:tab/>
    </w:r>
    <w:r w:rsidRPr="002F47BE">
      <w:tab/>
    </w:r>
    <w:r w:rsidRPr="002F47BE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19CC7" w14:textId="77777777" w:rsidR="002F47BE" w:rsidRPr="002F47BE" w:rsidRDefault="002F47BE" w:rsidP="002F47BE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B1C8" w14:textId="77777777" w:rsidR="006555BD" w:rsidRDefault="006555B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401135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665E3" w14:textId="0C40CC01" w:rsidR="006555BD" w:rsidRPr="00C76B85" w:rsidRDefault="006555BD" w:rsidP="00C76B85">
        <w:pPr>
          <w:pStyle w:val="Footer"/>
          <w:spacing w:before="36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F47BE">
          <w:rPr>
            <w:rFonts w:ascii="Times New Roman" w:hAnsi="Times New Roman" w:cs="Times New Roman"/>
            <w:noProof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660F2" w14:textId="77777777" w:rsidR="006555BD" w:rsidRDefault="00655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3EAF" w14:textId="77777777" w:rsidR="004C4098" w:rsidRDefault="004C4098" w:rsidP="00CB2493">
      <w:pPr>
        <w:spacing w:after="0" w:line="240" w:lineRule="auto"/>
      </w:pPr>
      <w:r>
        <w:separator/>
      </w:r>
    </w:p>
  </w:footnote>
  <w:footnote w:type="continuationSeparator" w:id="0">
    <w:p w14:paraId="7D0422D7" w14:textId="77777777" w:rsidR="004C4098" w:rsidRDefault="004C4098" w:rsidP="00CB2493">
      <w:pPr>
        <w:spacing w:after="0" w:line="240" w:lineRule="auto"/>
      </w:pPr>
      <w:r>
        <w:continuationSeparator/>
      </w:r>
    </w:p>
  </w:footnote>
  <w:footnote w:type="continuationNotice" w:id="1">
    <w:p w14:paraId="429964C2" w14:textId="77777777" w:rsidR="004C4098" w:rsidRDefault="004C4098">
      <w:pPr>
        <w:spacing w:after="0" w:line="240" w:lineRule="auto"/>
      </w:pPr>
    </w:p>
  </w:footnote>
  <w:footnote w:id="2">
    <w:p w14:paraId="202BE395" w14:textId="04D2B76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W 20</w:t>
      </w:r>
      <w:r w:rsidRPr="00657A26">
        <w:t>20</w:t>
      </w:r>
      <w:r w:rsidR="00657A26" w:rsidRPr="00657A26">
        <w:t> </w:t>
      </w:r>
      <w:r w:rsidRPr="00657A26">
        <w:t>r.</w:t>
      </w:r>
      <w:r>
        <w:t xml:space="preserve"> sektor publiczny wytwarzał 53,</w:t>
      </w:r>
      <w:r w:rsidRPr="00657A26">
        <w:t>1</w:t>
      </w:r>
      <w:r w:rsidR="00657A26" w:rsidRPr="00657A26">
        <w:t> </w:t>
      </w:r>
      <w:r w:rsidRPr="00657A26">
        <w:t>%</w:t>
      </w:r>
      <w:r>
        <w:t xml:space="preserve"> PKB, </w:t>
      </w:r>
      <w:hyperlink w:anchor="Government_revenue_and_expenditure" w:history="1">
        <w:r>
          <w:rPr>
            <w:rStyle w:val="Hyperlink"/>
          </w:rPr>
          <w:t>https://ec.europa.eu/eurostat/statistics-explained/index.php?title=Government_finance_statistics#Government_revenue_and_expenditure</w:t>
        </w:r>
      </w:hyperlink>
    </w:p>
  </w:footnote>
  <w:footnote w:id="3">
    <w:p w14:paraId="103C3D99" w14:textId="290095B0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Np.</w:t>
      </w:r>
      <w:r w:rsidR="00657A26">
        <w:t xml:space="preserve"> w ram</w:t>
      </w:r>
      <w:r>
        <w:t>ach deklaracji ministerialnych przyjętych</w:t>
      </w:r>
      <w:r w:rsidR="00657A26">
        <w:t xml:space="preserve"> w Tal</w:t>
      </w:r>
      <w:r>
        <w:t>linie</w:t>
      </w:r>
      <w:r w:rsidR="00657A26">
        <w:t xml:space="preserve"> w 2</w:t>
      </w:r>
      <w:r>
        <w:t>0</w:t>
      </w:r>
      <w:r w:rsidRPr="00657A26">
        <w:t>17</w:t>
      </w:r>
      <w:r w:rsidR="00657A26" w:rsidRPr="00657A26">
        <w:t> </w:t>
      </w:r>
      <w:r w:rsidRPr="00657A26">
        <w:t>r.</w:t>
      </w:r>
      <w:r>
        <w:t xml:space="preserve"> (</w:t>
      </w:r>
      <w:hyperlink r:id="rId1" w:history="1">
        <w:r>
          <w:rPr>
            <w:rStyle w:val="Hyperlink"/>
          </w:rPr>
          <w:t>https://digital-strategy.ec.europa.eu/en/news/ministerial-declaration-egovernment-tallinn-declaration</w:t>
        </w:r>
      </w:hyperlink>
      <w:r>
        <w:t>),</w:t>
      </w:r>
      <w:r w:rsidR="00657A26">
        <w:t xml:space="preserve"> w Ber</w:t>
      </w:r>
      <w:r>
        <w:t>linie</w:t>
      </w:r>
      <w:r w:rsidR="00657A26">
        <w:t xml:space="preserve"> w 2</w:t>
      </w:r>
      <w:r>
        <w:t>0</w:t>
      </w:r>
      <w:r w:rsidRPr="00657A26">
        <w:t>20</w:t>
      </w:r>
      <w:r w:rsidR="00657A26" w:rsidRPr="00657A26">
        <w:t> </w:t>
      </w:r>
      <w:r w:rsidRPr="00657A26">
        <w:t>r.</w:t>
      </w:r>
      <w:r>
        <w:t xml:space="preserve"> (</w:t>
      </w:r>
      <w:hyperlink r:id="rId2" w:history="1">
        <w:r>
          <w:rPr>
            <w:rStyle w:val="Hyperlink"/>
          </w:rPr>
          <w:t>https://ec.europa.eu/isa2/sites/isa/files/cdr_20201207_eu2020_berlin_declaration_on_digital_society_and_value-based_digital_government_.pdf</w:t>
        </w:r>
      </w:hyperlink>
      <w:r>
        <w:t>),</w:t>
      </w:r>
      <w:r w:rsidR="00657A26">
        <w:t xml:space="preserve"> w Liz</w:t>
      </w:r>
      <w:r>
        <w:t>bonie</w:t>
      </w:r>
      <w:r w:rsidR="00657A26">
        <w:t xml:space="preserve"> w 2</w:t>
      </w:r>
      <w:r>
        <w:t>0</w:t>
      </w:r>
      <w:r w:rsidRPr="00657A26">
        <w:t>21</w:t>
      </w:r>
      <w:r w:rsidR="00657A26" w:rsidRPr="00657A26">
        <w:t> </w:t>
      </w:r>
      <w:r w:rsidRPr="00657A26">
        <w:t>r.</w:t>
      </w:r>
      <w:r>
        <w:t xml:space="preserve"> (</w:t>
      </w:r>
      <w:hyperlink r:id="rId3" w:history="1">
        <w:r>
          <w:rPr>
            <w:rStyle w:val="Hyperlink"/>
          </w:rPr>
          <w:t>https://www.lisbondeclaration.eu/</w:t>
        </w:r>
      </w:hyperlink>
      <w:r>
        <w:t>)</w:t>
      </w:r>
      <w:r w:rsidR="00657A26">
        <w:t xml:space="preserve"> i w Str</w:t>
      </w:r>
      <w:r>
        <w:t>asburgu</w:t>
      </w:r>
      <w:r w:rsidR="00657A26">
        <w:t xml:space="preserve"> w 2</w:t>
      </w:r>
      <w:r>
        <w:t>0</w:t>
      </w:r>
      <w:r w:rsidRPr="00657A26">
        <w:t>22</w:t>
      </w:r>
      <w:r w:rsidR="00657A26" w:rsidRPr="00657A26">
        <w:t> </w:t>
      </w:r>
      <w:r w:rsidRPr="00657A26">
        <w:t>r.</w:t>
      </w:r>
      <w:r>
        <w:t xml:space="preserve"> (</w:t>
      </w:r>
      <w:hyperlink r:id="rId4" w:history="1">
        <w:r>
          <w:rPr>
            <w:rStyle w:val="Hyperlink"/>
          </w:rPr>
          <w:t>https://www.eupan.eu/2022/04/presidence-francaise-2022-french-presidency-2022/</w:t>
        </w:r>
      </w:hyperlink>
      <w:r>
        <w:t>).</w:t>
      </w:r>
    </w:p>
  </w:footnote>
  <w:footnote w:id="4">
    <w:p w14:paraId="3E876110" w14:textId="0CB61065" w:rsidR="006555BD" w:rsidRPr="008D5E65" w:rsidRDefault="006555BD" w:rsidP="00C92A87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tab/>
      </w:r>
      <w:r>
        <w:rPr>
          <w:rFonts w:ascii="Times New Roman" w:hAnsi="Times New Roman"/>
          <w:sz w:val="20"/>
        </w:rPr>
        <w:t xml:space="preserve">Czego przykład stanowi współpraca „Living-in-EU”, </w:t>
      </w:r>
      <w:hyperlink r:id="rId5" w:history="1">
        <w:r>
          <w:rPr>
            <w:rStyle w:val="Hyperlink"/>
            <w:rFonts w:ascii="Times New Roman" w:hAnsi="Times New Roman"/>
            <w:sz w:val="20"/>
          </w:rPr>
          <w:t>https://living-in.eu/</w:t>
        </w:r>
      </w:hyperlink>
    </w:p>
  </w:footnote>
  <w:footnote w:id="5">
    <w:p w14:paraId="5F2405E6" w14:textId="4EAB78FF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„Europejska droga</w:t>
      </w:r>
      <w:r w:rsidR="00657A26">
        <w:t xml:space="preserve"> w cyf</w:t>
      </w:r>
      <w:r>
        <w:t>rowej dekadzie”, COM(2021) 118 final,</w:t>
      </w:r>
      <w:hyperlink r:id="rId6" w:history="1">
        <w:r>
          <w:rPr>
            <w:rStyle w:val="Hyperlink"/>
          </w:rPr>
          <w:t>https://ec.europa.eu/info/strategy/priorities-2019-2024/europe-fit-digital-age/europes-digital-decade-digital-targets-2030_pl</w:t>
        </w:r>
      </w:hyperlink>
    </w:p>
  </w:footnote>
  <w:footnote w:id="6">
    <w:p w14:paraId="329B95FA" w14:textId="45A45C07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Zob. </w:t>
      </w:r>
      <w:hyperlink r:id="rId7" w:history="1">
        <w:r>
          <w:rPr>
            <w:rStyle w:val="Hyperlink"/>
          </w:rPr>
          <w:t>https://ec.europa.eu/info/files/recovery-and-resilience-facility-annual-report_pl</w:t>
        </w:r>
      </w:hyperlink>
      <w:r>
        <w:rPr>
          <w:rStyle w:val="Hyperlink"/>
        </w:rPr>
        <w:t>, s. 23</w:t>
      </w:r>
    </w:p>
  </w:footnote>
  <w:footnote w:id="7">
    <w:p w14:paraId="06E4F47C" w14:textId="660E9D6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Wniosek dotyczący ROZPORZĄDZENIA PARLAMENTU EUROPEJSKIEGO I RADY ustanawiającego środki na rzecz zapewnienia wysokiego poziomu interoperacyjności sektora publicznego</w:t>
      </w:r>
      <w:r w:rsidR="00657A26">
        <w:t xml:space="preserve"> w cał</w:t>
      </w:r>
      <w:r>
        <w:t>ej Unii (akt</w:t>
      </w:r>
      <w:r w:rsidR="00657A26">
        <w:t xml:space="preserve"> w spr</w:t>
      </w:r>
      <w:r>
        <w:t>awie interoperacyjności Europy), COM(2022) 720 final.</w:t>
      </w:r>
    </w:p>
  </w:footnote>
  <w:footnote w:id="8">
    <w:p w14:paraId="6B28583C" w14:textId="22B20298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" w:history="1">
        <w:r>
          <w:rPr>
            <w:rStyle w:val="Hyperlink"/>
          </w:rPr>
          <w:t>https://ec.europa.eu/info/strategy/priorities-2019-2024/europe-fit-digital-age/shaping-europe-digital-future_pl</w:t>
        </w:r>
      </w:hyperlink>
    </w:p>
  </w:footnote>
  <w:footnote w:id="9">
    <w:p w14:paraId="232D646F" w14:textId="3DC7049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Na przykład </w:t>
      </w:r>
      <w:hyperlink r:id="rId9" w:history="1">
        <w:r>
          <w:rPr>
            <w:rStyle w:val="Hyperlink"/>
          </w:rPr>
          <w:t>https://nordicsmartgovernment.org/</w:t>
        </w:r>
      </w:hyperlink>
      <w:r>
        <w:t>, inicjatywa pięciu krajów nordyckich mająca na celu stworzenie transgranicznych</w:t>
      </w:r>
      <w:r w:rsidR="00657A26">
        <w:t xml:space="preserve"> i mię</w:t>
      </w:r>
      <w:r>
        <w:t>dzysektorowych interoperacyjnych usług publicznych.</w:t>
      </w:r>
    </w:p>
  </w:footnote>
  <w:footnote w:id="10">
    <w:p w14:paraId="419C9F60" w14:textId="70771A9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Przykładem takiej wielopłaszczyznowej polityki jest przypadek inteligentnych miast,</w:t>
      </w:r>
      <w:r w:rsidR="00657A26">
        <w:t xml:space="preserve"> w odn</w:t>
      </w:r>
      <w:r>
        <w:t>iesieniu do których kwestie dotyczące energetyki, środowiska, transportu, odpadów wodnych</w:t>
      </w:r>
      <w:r w:rsidR="00657A26">
        <w:t xml:space="preserve"> i cyf</w:t>
      </w:r>
      <w:r>
        <w:t xml:space="preserve">ryzacji należy uwzględniać łącznie, </w:t>
      </w:r>
      <w:hyperlink r:id="rId10" w:history="1">
        <w:r>
          <w:rPr>
            <w:rStyle w:val="Hyperlink"/>
          </w:rPr>
          <w:t>https://ec.europa.eu/info/eu-regional-and-urban-development/topics/cities-and-urban-development/city-initiatives/smart-cities_en</w:t>
        </w:r>
      </w:hyperlink>
    </w:p>
  </w:footnote>
  <w:footnote w:id="11">
    <w:p w14:paraId="4D457AC1" w14:textId="70CE5AE2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Kompetencje UE</w:t>
      </w:r>
      <w:r w:rsidR="00657A26">
        <w:t xml:space="preserve"> w zak</w:t>
      </w:r>
      <w:r>
        <w:t>resie tworzenia</w:t>
      </w:r>
      <w:r w:rsidR="00657A26">
        <w:t xml:space="preserve"> i roz</w:t>
      </w:r>
      <w:r>
        <w:t>woju sieci transeuropejskich oraz wspierania wzajemnych połączeń</w:t>
      </w:r>
      <w:r w:rsidR="00657A26">
        <w:t xml:space="preserve"> i int</w:t>
      </w:r>
      <w:r>
        <w:t>eroperacyjności sieci krajowych zostały określone</w:t>
      </w:r>
      <w:r w:rsidR="00657A26">
        <w:t xml:space="preserve"> w </w:t>
      </w:r>
      <w:r w:rsidR="00657A26" w:rsidRPr="00657A26">
        <w:t>art</w:t>
      </w:r>
      <w:r w:rsidRPr="00657A26">
        <w:t>.</w:t>
      </w:r>
      <w:r w:rsidR="00657A26" w:rsidRPr="00657A26">
        <w:t> </w:t>
      </w:r>
      <w:r w:rsidRPr="00657A26">
        <w:t>1</w:t>
      </w:r>
      <w:r>
        <w:t>70–172 Traktatu</w:t>
      </w:r>
      <w:r w:rsidR="00657A26">
        <w:t xml:space="preserve"> o fun</w:t>
      </w:r>
      <w:r>
        <w:t>kcjonowaniu Unii Europejskiej (TFUE)</w:t>
      </w:r>
      <w:r w:rsidR="00657A26">
        <w:t>. W cor</w:t>
      </w:r>
      <w:r>
        <w:t>az większym stopniu polega to na łączeniu „sprzętu” i „oprogramowania” oraz łączeniu „suwerennych” systemów we wspólną sieć energetyczną, transportową</w:t>
      </w:r>
      <w:r w:rsidR="00657A26">
        <w:t xml:space="preserve"> i cyf</w:t>
      </w:r>
      <w:r>
        <w:t>rową.</w:t>
      </w:r>
    </w:p>
  </w:footnote>
  <w:footnote w:id="12">
    <w:p w14:paraId="4EC87132" w14:textId="3550F65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 w:history="1">
        <w:r>
          <w:rPr>
            <w:rStyle w:val="Hyperlink"/>
          </w:rPr>
          <w:t>https://joinup.ec.europa.eu/collection/nifo-national-interoperability-framework-observatory/european-interoperability-framework</w:t>
        </w:r>
      </w:hyperlink>
    </w:p>
  </w:footnote>
  <w:footnote w:id="13">
    <w:p w14:paraId="49241EEC" w14:textId="5C7FC7A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2" w:history="1">
        <w:r>
          <w:rPr>
            <w:rStyle w:val="Hyperlink"/>
          </w:rPr>
          <w:t>https://joinup.ec.europa.eu/collection/nifo-national-interoperability-framework-observatory/national-interoperability-initiatives</w:t>
        </w:r>
      </w:hyperlink>
      <w:r>
        <w:t xml:space="preserve"> </w:t>
      </w:r>
    </w:p>
  </w:footnote>
  <w:footnote w:id="14">
    <w:p w14:paraId="5CA75116" w14:textId="584A87B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Jak podkreślono</w:t>
      </w:r>
      <w:r w:rsidR="00657A26">
        <w:t xml:space="preserve"> w dek</w:t>
      </w:r>
      <w:r>
        <w:t>laracji berlińskiej,</w:t>
      </w:r>
      <w:r w:rsidR="00657A26">
        <w:t xml:space="preserve"> o któ</w:t>
      </w:r>
      <w:r>
        <w:t>rej mowa powyżej.</w:t>
      </w:r>
    </w:p>
  </w:footnote>
  <w:footnote w:id="15">
    <w:p w14:paraId="0E8A5D4B" w14:textId="38A547C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Badanie przeprowadzone przez Wspólne Centrum Badawcze Komisji, </w:t>
      </w:r>
      <w:hyperlink r:id="rId13" w:history="1">
        <w:r>
          <w:rPr>
            <w:rStyle w:val="Hyperlink"/>
          </w:rPr>
          <w:t>https://publications.jrc.ec.europa.eu/repository/handle/JRC127330</w:t>
        </w:r>
      </w:hyperlink>
    </w:p>
  </w:footnote>
  <w:footnote w:id="16">
    <w:p w14:paraId="019519E6" w14:textId="474CA22C" w:rsidR="006555BD" w:rsidRPr="008D5E65" w:rsidRDefault="006555BD" w:rsidP="00C92A87">
      <w:pPr>
        <w:pStyle w:val="FootnoteText"/>
        <w:ind w:left="720" w:hanging="720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Czego przykładem jest projekt DIGI4FED: </w:t>
      </w:r>
      <w:hyperlink r:id="rId14" w:history="1">
        <w:r>
          <w:rPr>
            <w:rStyle w:val="Hyperlink"/>
          </w:rPr>
          <w:t>https://www.uantwerpen.be/en/research-groups/govtrust/research/projects/digi4fed/</w:t>
        </w:r>
      </w:hyperlink>
    </w:p>
  </w:footnote>
  <w:footnote w:id="17">
    <w:p w14:paraId="2056A829" w14:textId="391CBD61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Np. automatyczna taryfa socjalna</w:t>
      </w:r>
      <w:r w:rsidR="00657A26">
        <w:t xml:space="preserve"> w Por</w:t>
      </w:r>
      <w:r>
        <w:t>tugalii, która zdobyła nagrodę Organizacji Narodów Zjednoczonych (</w:t>
      </w:r>
      <w:hyperlink r:id="rId15" w:history="1">
        <w:r>
          <w:rPr>
            <w:rStyle w:val="Hyperlink"/>
          </w:rPr>
          <w:t>https://eportugal.gov.pt/en/noticias/tarifa-social-de-energia-automatica-premiada-pela-onu</w:t>
        </w:r>
      </w:hyperlink>
      <w:r>
        <w:t>) lub narzędzia eTranslation stosowane na portalu Konferencji</w:t>
      </w:r>
      <w:r w:rsidR="00657A26">
        <w:t xml:space="preserve"> w spr</w:t>
      </w:r>
      <w:r>
        <w:t>awie przyszłości Europy, dostępne dla administracji publicznych (</w:t>
      </w:r>
      <w:hyperlink r:id="rId16" w:history="1">
        <w:r>
          <w:rPr>
            <w:rStyle w:val="Hyperlink"/>
          </w:rPr>
          <w:t>https://ec.europa.eu/info/resources-partners/machine-translation-public-administrations-etranslation_en</w:t>
        </w:r>
      </w:hyperlink>
      <w:r>
        <w:t>).</w:t>
      </w:r>
    </w:p>
  </w:footnote>
  <w:footnote w:id="18">
    <w:p w14:paraId="0CED96A5" w14:textId="2C476E63" w:rsidR="006555BD" w:rsidRPr="008D5E65" w:rsidRDefault="006555BD" w:rsidP="00C92A87">
      <w:pPr>
        <w:pStyle w:val="FootnoteText"/>
        <w:ind w:left="720" w:hanging="720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Zob. </w:t>
      </w:r>
      <w:hyperlink r:id="rId17" w:history="1">
        <w:r>
          <w:rPr>
            <w:rStyle w:val="Hyperlink"/>
          </w:rPr>
          <w:t>https://www.sciencedirect.com/science/article/pii/S2468042722000033</w:t>
        </w:r>
      </w:hyperlink>
    </w:p>
  </w:footnote>
  <w:footnote w:id="19">
    <w:p w14:paraId="17C589B9" w14:textId="30FE972F" w:rsidR="006555BD" w:rsidRPr="008D5E65" w:rsidRDefault="006555BD" w:rsidP="00C92A87">
      <w:pPr>
        <w:pStyle w:val="NormalWeb"/>
        <w:spacing w:before="0" w:beforeAutospacing="0" w:after="0" w:afterAutospacing="0"/>
        <w:ind w:left="720" w:hanging="720"/>
        <w:rPr>
          <w:sz w:val="20"/>
          <w:szCs w:val="20"/>
        </w:rPr>
      </w:pPr>
      <w:r>
        <w:rPr>
          <w:rStyle w:val="FootnoteReference"/>
          <w:sz w:val="20"/>
          <w:szCs w:val="20"/>
          <w:lang w:val="en-GB"/>
        </w:rPr>
        <w:footnoteRef/>
      </w:r>
      <w:r>
        <w:rPr>
          <w:sz w:val="20"/>
        </w:rPr>
        <w:t xml:space="preserve"> </w:t>
      </w:r>
      <w:r>
        <w:tab/>
      </w:r>
      <w:r>
        <w:rPr>
          <w:sz w:val="20"/>
        </w:rPr>
        <w:t>W tym zasoby opracowane we współpracy</w:t>
      </w:r>
      <w:r w:rsidR="00657A26">
        <w:rPr>
          <w:sz w:val="20"/>
        </w:rPr>
        <w:t xml:space="preserve"> z kra</w:t>
      </w:r>
      <w:r>
        <w:rPr>
          <w:sz w:val="20"/>
        </w:rPr>
        <w:t>jami UE</w:t>
      </w:r>
      <w:r w:rsidR="00657A26">
        <w:rPr>
          <w:sz w:val="20"/>
        </w:rPr>
        <w:t xml:space="preserve"> i prz</w:t>
      </w:r>
      <w:r>
        <w:rPr>
          <w:sz w:val="20"/>
        </w:rPr>
        <w:t>y wsparciu finansowym</w:t>
      </w:r>
      <w:r w:rsidR="00657A26">
        <w:rPr>
          <w:sz w:val="20"/>
        </w:rPr>
        <w:t xml:space="preserve"> z był</w:t>
      </w:r>
      <w:r>
        <w:rPr>
          <w:sz w:val="20"/>
        </w:rPr>
        <w:t xml:space="preserve">ych programów ISA² i CEF-Telecom, zob. </w:t>
      </w:r>
      <w:hyperlink r:id="rId18" w:history="1">
        <w:r>
          <w:rPr>
            <w:rStyle w:val="Hyperlink"/>
            <w:sz w:val="20"/>
          </w:rPr>
          <w:t>https://joinup.ec.europa.eu/</w:t>
        </w:r>
      </w:hyperlink>
    </w:p>
  </w:footnote>
  <w:footnote w:id="20">
    <w:p w14:paraId="0F808BC9" w14:textId="5BFA297E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Takie jak hiszpańskie przepisy krajowe</w:t>
      </w:r>
      <w:r w:rsidR="00657A26">
        <w:t xml:space="preserve"> i pra</w:t>
      </w:r>
      <w:r>
        <w:t>ktyki</w:t>
      </w:r>
      <w:r w:rsidR="00657A26">
        <w:t xml:space="preserve"> w zak</w:t>
      </w:r>
      <w:r>
        <w:t xml:space="preserve">resie interoperacyjności, zob. </w:t>
      </w:r>
      <w:hyperlink r:id="rId19" w:history="1">
        <w:r>
          <w:rPr>
            <w:rStyle w:val="Hyperlink"/>
          </w:rPr>
          <w:t>https://www.boe.es/buscar/act.php?id=BOE-A-2010-1331</w:t>
        </w:r>
      </w:hyperlink>
      <w:r>
        <w:t xml:space="preserve"> oraz </w:t>
      </w:r>
      <w:hyperlink r:id="rId20" w:history="1">
        <w:r>
          <w:rPr>
            <w:rStyle w:val="Hyperlink"/>
          </w:rPr>
          <w:t>https://www.boe.es/biblioteca_juridica/index.php?tipo=C</w:t>
        </w:r>
      </w:hyperlink>
    </w:p>
  </w:footnote>
  <w:footnote w:id="21">
    <w:p w14:paraId="517F4608" w14:textId="5FD6AFE6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Niektóre ważne polityki UE były początkowo realizowane jako projekty interoperacyjności lub przy wsparciu takich projektów, np. rozporządzenie eIDAS (</w:t>
      </w:r>
      <w:hyperlink r:id="rId21" w:history="1">
        <w:r>
          <w:rPr>
            <w:rStyle w:val="Hyperlink"/>
          </w:rPr>
          <w:t>https://digital-strategy.ec.europa.eu/en/policies/eidas-regulation</w:t>
        </w:r>
      </w:hyperlink>
      <w:r>
        <w:t>) lub europejska infrastruktura usług technologii blockchain (</w:t>
      </w:r>
      <w:hyperlink r:id="rId22" w:history="1">
        <w:r>
          <w:rPr>
            <w:rStyle w:val="Hyperlink"/>
          </w:rPr>
          <w:t>https://ec.europa.eu/cefdigital/wiki/display/CEFDIGITAL/ebsi</w:t>
        </w:r>
      </w:hyperlink>
      <w:r>
        <w:t>).</w:t>
      </w:r>
    </w:p>
  </w:footnote>
  <w:footnote w:id="22">
    <w:p w14:paraId="650CDBF4" w14:textId="0A879DA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Uwzględnienie aspektów dotyczących transformacji cyfrowej</w:t>
      </w:r>
      <w:r w:rsidR="00657A26">
        <w:t xml:space="preserve"> i int</w:t>
      </w:r>
      <w:r>
        <w:t>eroperacyjności na wczesnym etapie projektowania polityki oferuje szczególne korzyści, na co zwrócono uwagę</w:t>
      </w:r>
      <w:r w:rsidR="00657A26">
        <w:t xml:space="preserve"> w opr</w:t>
      </w:r>
      <w:r>
        <w:t>acowanych przez Komisję</w:t>
      </w:r>
      <w:r w:rsidR="00657A26">
        <w:t xml:space="preserve"> w 2</w:t>
      </w:r>
      <w:r>
        <w:t>0</w:t>
      </w:r>
      <w:r w:rsidRPr="00657A26">
        <w:t>18</w:t>
      </w:r>
      <w:r w:rsidR="00657A26" w:rsidRPr="00657A26">
        <w:t> </w:t>
      </w:r>
      <w:r w:rsidRPr="00657A26">
        <w:t>r.</w:t>
      </w:r>
      <w:r>
        <w:t xml:space="preserve"> wytycznych dotyczących oceny wpływu technologii informacyjno-komunikacyjnych</w:t>
      </w:r>
      <w:r w:rsidRPr="00657A26">
        <w:t>.</w:t>
      </w:r>
      <w:r w:rsidR="00657A26" w:rsidRPr="00657A26">
        <w:t xml:space="preserve"> </w:t>
      </w:r>
      <w:r w:rsidRPr="00657A26">
        <w:t>(</w:t>
      </w:r>
      <w:hyperlink r:id="rId23" w:history="1">
        <w:r>
          <w:rPr>
            <w:rStyle w:val="Hyperlink"/>
          </w:rPr>
          <w:t>https://ec.europa.eu/isa2/sites/isa/files/ict_impact_assessment_guidelines.pdf</w:t>
        </w:r>
      </w:hyperlink>
      <w:r>
        <w:t>)</w:t>
      </w:r>
      <w:r w:rsidR="00657A26">
        <w:t xml:space="preserve"> i dop</w:t>
      </w:r>
      <w:r>
        <w:t>recyzowano</w:t>
      </w:r>
      <w:r w:rsidR="00657A26">
        <w:t xml:space="preserve"> w zal</w:t>
      </w:r>
      <w:r>
        <w:t>eceniach członków grupy ekspertów Komisji</w:t>
      </w:r>
      <w:r w:rsidR="00657A26">
        <w:t xml:space="preserve"> w spr</w:t>
      </w:r>
      <w:r>
        <w:t>awie interoperacyjnych usług publicznych (</w:t>
      </w:r>
      <w:hyperlink r:id="rId24" w:history="1">
        <w:r>
          <w:rPr>
            <w:rStyle w:val="Hyperlink"/>
          </w:rPr>
          <w:t>https://joinup.ec.europa.eu/collection/interoperable-europe/news/official-expert-recommendations-new-interoperability-policy</w:t>
        </w:r>
      </w:hyperlink>
      <w:r>
        <w:t>).</w:t>
      </w:r>
    </w:p>
  </w:footnote>
  <w:footnote w:id="23">
    <w:p w14:paraId="1609E9CD" w14:textId="60638D1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Na przykład brak spójności danych utrudnił UE możliwość wspólnego reagowania na wczesnym etapie kryzysu związanego z COVID-19, jak stwierdziły Renda, A.,</w:t>
      </w:r>
      <w:r w:rsidR="00657A26">
        <w:t xml:space="preserve"> i Cas</w:t>
      </w:r>
      <w:r>
        <w:t>tro, R. w: „Towards stronger EU governance of health threats after the COVID-19 pandemic” [„Skuteczniejsze zarządzanie zagrożeniami dla zdrowia w UE po pandemii COVID-19”], (2020), European Journal of Risk Regulation, 11(2), s. 273–282.</w:t>
      </w:r>
    </w:p>
  </w:footnote>
  <w:footnote w:id="24">
    <w:p w14:paraId="675C6FB1" w14:textId="51F35542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Zob. „GovTech Practices in the EU” [„Praktyki GovTech w UE”] (</w:t>
      </w:r>
      <w:hyperlink r:id="rId25" w:history="1">
        <w:r>
          <w:rPr>
            <w:rStyle w:val="Hyperlink"/>
          </w:rPr>
          <w:t>https://publications.jrc.ec.europa.eu/repository/handle/JRC128247</w:t>
        </w:r>
      </w:hyperlink>
      <w:r>
        <w:t>) lub „Exploring Digital Government Transformation in the EU - Understanding public sector innovation in</w:t>
      </w:r>
      <w:r w:rsidR="00657A26">
        <w:t xml:space="preserve"> a dat</w:t>
      </w:r>
      <w:r>
        <w:t>a-driven society” [„Badanie transformacji administracji cyfrowej w UE – zrozumienie innowacji sektora publicznego</w:t>
      </w:r>
      <w:r w:rsidR="00657A26">
        <w:t xml:space="preserve"> w spo</w:t>
      </w:r>
      <w:r>
        <w:t>łeczeństwie opartym na danych”] (</w:t>
      </w:r>
      <w:hyperlink r:id="rId26" w:history="1">
        <w:r>
          <w:rPr>
            <w:rStyle w:val="Hyperlink"/>
          </w:rPr>
          <w:t>https://publications.jrc.ec.europa.eu/repository/handle/JRC121548</w:t>
        </w:r>
      </w:hyperlink>
      <w:r>
        <w:rPr>
          <w:rStyle w:val="Hyperlink"/>
        </w:rPr>
        <w:t>)</w:t>
      </w:r>
    </w:p>
  </w:footnote>
  <w:footnote w:id="25">
    <w:p w14:paraId="44251526" w14:textId="38A54C87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Polityka (lub akt prawny) jest gotowa pod względem cyfryzacji, jeżeli umożliwia wdrożenie polityki</w:t>
      </w:r>
      <w:r w:rsidR="00657A26">
        <w:t xml:space="preserve"> w spo</w:t>
      </w:r>
      <w:r>
        <w:t>sób sprawny</w:t>
      </w:r>
      <w:r w:rsidR="00657A26">
        <w:t xml:space="preserve"> i dom</w:t>
      </w:r>
      <w:r>
        <w:t>yślnie cyfrowy oraz sprzyja transformacji cyfrowej dzięki najlepszemu wykorzystaniu technologii</w:t>
      </w:r>
      <w:r w:rsidR="00657A26">
        <w:t xml:space="preserve"> i dan</w:t>
      </w:r>
      <w:r>
        <w:t>ych (</w:t>
      </w:r>
      <w:hyperlink r:id="rId27" w:history="1">
        <w:r>
          <w:rPr>
            <w:rStyle w:val="Hyperlink"/>
          </w:rPr>
          <w:t>https://joinup.ec.europa.eu/collection/better-legislation-smoother-implementation/digital-ready-policymaking</w:t>
        </w:r>
      </w:hyperlink>
      <w:r>
        <w:t>). Zob. także instrument Komisji #28 służący lepszemu stanowienia prawa dotyczący kształtowania polityki gotowej pod względem cyfryzacji (</w:t>
      </w:r>
      <w:hyperlink r:id="rId28" w:history="1">
        <w:r>
          <w:rPr>
            <w:rStyle w:val="Hyperlink"/>
          </w:rPr>
          <w:t>https://ec.europa.eu/info/files/chapter-3-identifying-impacts-evaluations-fitness-checks-and-impact-assessments_pl</w:t>
        </w:r>
      </w:hyperlink>
      <w:r>
        <w:t>).</w:t>
      </w:r>
    </w:p>
  </w:footnote>
  <w:footnote w:id="26">
    <w:p w14:paraId="34283097" w14:textId="4121A953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9" w:history="1">
        <w:r>
          <w:rPr>
            <w:rStyle w:val="Hyperlink"/>
          </w:rPr>
          <w:t>https://joinup.ec.europa.eu/collection/national-interoperability-framework-observatory/eif-toolbox</w:t>
        </w:r>
      </w:hyperlink>
    </w:p>
  </w:footnote>
  <w:footnote w:id="27">
    <w:p w14:paraId="437A0B44" w14:textId="43BF4522" w:rsidR="006555BD" w:rsidRPr="008D5E65" w:rsidRDefault="006555BD" w:rsidP="00C92A87">
      <w:pPr>
        <w:pStyle w:val="FootnoteText"/>
        <w:ind w:left="709" w:hanging="709"/>
      </w:pPr>
      <w:r>
        <w:rPr>
          <w:rStyle w:val="FootnoteReference"/>
        </w:rPr>
        <w:footnoteRef/>
      </w:r>
      <w:r>
        <w:t xml:space="preserve"> </w:t>
      </w:r>
      <w:r>
        <w:tab/>
        <w:t>Komisja przyjęła już pierwszy wniosek dotyczący sektorowej przestrzeni danych, tj. wniosek dotyczący rozporządzenia</w:t>
      </w:r>
      <w:r w:rsidR="00657A26">
        <w:t xml:space="preserve"> w spr</w:t>
      </w:r>
      <w:r>
        <w:t xml:space="preserve">awie europejskiej przestrzeni danych dotyczących zdrowia, </w:t>
      </w:r>
      <w:hyperlink r:id="rId30" w:history="1">
        <w:r>
          <w:rPr>
            <w:rStyle w:val="Hyperlink"/>
          </w:rPr>
          <w:t>https://ec.europa.eu/commission/presscorner/detail/pl/ip_22_2711</w:t>
        </w:r>
      </w:hyperlink>
    </w:p>
  </w:footnote>
  <w:footnote w:id="28">
    <w:p w14:paraId="1CECDF01" w14:textId="0C3A6D32" w:rsidR="006555BD" w:rsidRPr="008D5E65" w:rsidRDefault="006555BD" w:rsidP="00C92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1" w:history="1">
        <w:r>
          <w:rPr>
            <w:rStyle w:val="Hyperlink"/>
          </w:rPr>
          <w:t>https://ec.europa.eu/commission/presscorner/detail/pl/ip_22_1113</w:t>
        </w:r>
      </w:hyperlink>
    </w:p>
  </w:footnote>
  <w:footnote w:id="29">
    <w:p w14:paraId="2CE3212F" w14:textId="5AF27222" w:rsidR="006555BD" w:rsidRPr="008D5E65" w:rsidRDefault="006555BD" w:rsidP="00C92A87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eastAsia="Times New Roman" w:hAnsi="Times New Roman" w:cs="Times New Roman"/>
          <w:sz w:val="20"/>
          <w:szCs w:val="20"/>
          <w:lang w:eastAsia="en-GB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tab/>
      </w:r>
      <w:r>
        <w:rPr>
          <w:rFonts w:ascii="Times New Roman" w:hAnsi="Times New Roman"/>
          <w:sz w:val="20"/>
        </w:rPr>
        <w:t>Europejska sieć administracji publicznej (</w:t>
      </w:r>
      <w:hyperlink r:id="rId32" w:history="1">
        <w:r>
          <w:rPr>
            <w:rStyle w:val="Hyperlink"/>
            <w:rFonts w:ascii="Times New Roman" w:hAnsi="Times New Roman"/>
            <w:sz w:val="20"/>
          </w:rPr>
          <w:t>https://www.eupan.eu/</w:t>
        </w:r>
      </w:hyperlink>
      <w:r>
        <w:rPr>
          <w:rFonts w:ascii="Times New Roman" w:hAnsi="Times New Roman"/>
          <w:sz w:val="20"/>
        </w:rPr>
        <w:t>), lub grupa ekspertów Komisji ds. administracji publicznej</w:t>
      </w:r>
      <w:r w:rsidR="00657A26">
        <w:rPr>
          <w:rFonts w:ascii="Times New Roman" w:hAnsi="Times New Roman"/>
          <w:sz w:val="20"/>
        </w:rPr>
        <w:t xml:space="preserve"> i adm</w:t>
      </w:r>
      <w:r>
        <w:rPr>
          <w:rFonts w:ascii="Times New Roman" w:hAnsi="Times New Roman"/>
          <w:sz w:val="20"/>
        </w:rPr>
        <w:t>inistracji (</w:t>
      </w:r>
      <w:hyperlink r:id="rId33" w:history="1">
        <w:r>
          <w:rPr>
            <w:rStyle w:val="Hyperlink"/>
            <w:rFonts w:ascii="Times New Roman" w:hAnsi="Times New Roman"/>
            <w:sz w:val="20"/>
          </w:rPr>
          <w:t>https://ec.europa.eu/reform-support/public-administration-and-governance-policy-making/expert-group-public-administration-and-governance_en</w:t>
        </w:r>
      </w:hyperlink>
      <w:r>
        <w:rPr>
          <w:rFonts w:ascii="Times New Roman" w:hAnsi="Times New Roman"/>
          <w:sz w:val="20"/>
        </w:rPr>
        <w:t>).</w:t>
      </w:r>
    </w:p>
  </w:footnote>
  <w:footnote w:id="30">
    <w:p w14:paraId="1FCDBD54" w14:textId="18D29231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Rynek inteligentnych miast (</w:t>
      </w:r>
      <w:hyperlink r:id="rId34" w:history="1">
        <w:r>
          <w:rPr>
            <w:rStyle w:val="Hyperlink"/>
          </w:rPr>
          <w:t>https://smart-cities-marketplace.ec.europa.eu/projects-and-sites</w:t>
        </w:r>
      </w:hyperlink>
      <w:r>
        <w:t>). Przykłady działań podejmowanych na poziomie lokalnym obejmują: sztuczna inteligencja pozwalająca rozpoznać zatrzymanie krążenia (</w:t>
      </w:r>
      <w:hyperlink r:id="rId35" w:history="1">
        <w:r>
          <w:rPr>
            <w:rStyle w:val="Hyperlink"/>
          </w:rPr>
          <w:t>https://cordis.europa.eu/article/id/421437-artificial-intelligence-detects-cardiac-arrest-in-emergency-calls</w:t>
        </w:r>
      </w:hyperlink>
      <w:r>
        <w:rPr>
          <w:color w:val="1F497D"/>
        </w:rPr>
        <w:t>)</w:t>
      </w:r>
      <w:r>
        <w:t>; zarządzanie zdolnościami</w:t>
      </w:r>
      <w:r w:rsidR="00657A26">
        <w:t xml:space="preserve"> w prz</w:t>
      </w:r>
      <w:r>
        <w:t xml:space="preserve">estrzeni publicznej (Fuengirola </w:t>
      </w:r>
      <w:hyperlink r:id="rId36" w:history="1">
        <w:r>
          <w:rPr>
            <w:rStyle w:val="Hyperlink"/>
          </w:rPr>
          <w:t>https://www.themayor.eu/en/a/view/fuengirola-digitized-its-beach-control-and-got-an-award-for-it-8098</w:t>
        </w:r>
      </w:hyperlink>
      <w:r>
        <w:rPr>
          <w:color w:val="1F497D"/>
        </w:rPr>
        <w:t>)</w:t>
      </w:r>
      <w:r>
        <w:t xml:space="preserve">; sztuczna inteligencja wykorzystywana na potrzeby lokalnych cyfrowych bliźniaków (DUET </w:t>
      </w:r>
      <w:hyperlink r:id="rId37" w:history="1">
        <w:r>
          <w:rPr>
            <w:rStyle w:val="Hyperlink"/>
          </w:rPr>
          <w:t>https://www.digitalurbantwins.com/</w:t>
        </w:r>
      </w:hyperlink>
      <w:r>
        <w:t>, LEAD (</w:t>
      </w:r>
      <w:hyperlink r:id="rId38" w:history="1">
        <w:r>
          <w:rPr>
            <w:rStyle w:val="Hyperlink"/>
          </w:rPr>
          <w:t>https://www.leadproject.eu/</w:t>
        </w:r>
      </w:hyperlink>
      <w:r>
        <w:t>), SHPERE (</w:t>
      </w:r>
      <w:hyperlink r:id="rId39" w:history="1">
        <w:r>
          <w:rPr>
            <w:rStyle w:val="Hyperlink"/>
          </w:rPr>
          <w:t>https://sphere-project.eu/</w:t>
        </w:r>
      </w:hyperlink>
      <w:r>
        <w:t>).</w:t>
      </w:r>
    </w:p>
  </w:footnote>
  <w:footnote w:id="31">
    <w:p w14:paraId="146A6A87" w14:textId="31B5D227" w:rsidR="006555BD" w:rsidRPr="008D5E65" w:rsidRDefault="006555BD" w:rsidP="00C92A87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tab/>
      </w:r>
      <w:hyperlink r:id="rId40" w:history="1">
        <w:r>
          <w:rPr>
            <w:rStyle w:val="Hyperlink"/>
            <w:rFonts w:ascii="Times New Roman" w:hAnsi="Times New Roman"/>
            <w:sz w:val="20"/>
          </w:rPr>
          <w:t>https://oascities.org/minimal-interoperability-mechanisms/</w:t>
        </w:r>
      </w:hyperlink>
    </w:p>
  </w:footnote>
  <w:footnote w:id="32">
    <w:p w14:paraId="14CCC4D6" w14:textId="533804F3" w:rsidR="006555BD" w:rsidRPr="008D5E65" w:rsidRDefault="006555BD" w:rsidP="00C92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SWD(2022) 710 final.</w:t>
      </w:r>
    </w:p>
  </w:footnote>
  <w:footnote w:id="33">
    <w:p w14:paraId="061DDCCC" w14:textId="52FEF553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Zob. europejskie ramy interoperacyjności dotyczące e-zdrowia (</w:t>
      </w:r>
      <w:hyperlink r:id="rId41" w:history="1">
        <w:r>
          <w:rPr>
            <w:rStyle w:val="Hyperlink"/>
          </w:rPr>
          <w:t>https://op.europa.eu/en/publication-detail/-/publication/7e8e2f60-6f87-4be8-9125-477e212e3a74</w:t>
        </w:r>
      </w:hyperlink>
      <w:r>
        <w:t>) oraz (</w:t>
      </w:r>
      <w:hyperlink r:id="rId42" w:history="1">
        <w:r>
          <w:rPr>
            <w:rStyle w:val="Hyperlink"/>
          </w:rPr>
          <w:t>https://eufordigital.eu/wp-content/uploads/2021/03/Common-Guidelines-for-eHealth-Harmonisation-and-Interoperability.pdf</w:t>
        </w:r>
      </w:hyperlink>
      <w:r>
        <w:t>)</w:t>
      </w:r>
      <w:r w:rsidR="00657A26">
        <w:t>. W mię</w:t>
      </w:r>
      <w:r>
        <w:t>dzyczasie Komisja zaproponowała utworzenie specjalnej europejskiej przestrzeni danych dotyczących zdrowia (</w:t>
      </w:r>
      <w:hyperlink r:id="rId43" w:history="1">
        <w:r>
          <w:rPr>
            <w:rStyle w:val="Hyperlink"/>
          </w:rPr>
          <w:t>https://health.ec.europa.eu/ehealth-digital-health-and-care/european-health-data-space_pl</w:t>
        </w:r>
      </w:hyperlink>
      <w:r>
        <w:t>).</w:t>
      </w:r>
    </w:p>
  </w:footnote>
  <w:footnote w:id="34">
    <w:p w14:paraId="42AC2320" w14:textId="7F6FE11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Np. </w:t>
      </w:r>
      <w:hyperlink r:id="rId44" w:history="1">
        <w:r>
          <w:rPr>
            <w:rStyle w:val="Hyperlink"/>
          </w:rPr>
          <w:t>https://inspire.ec.europa.eu/inspire-directive/2</w:t>
        </w:r>
      </w:hyperlink>
    </w:p>
  </w:footnote>
  <w:footnote w:id="35">
    <w:p w14:paraId="60CC521F" w14:textId="4499193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Np. </w:t>
      </w:r>
      <w:hyperlink r:id="rId45" w:history="1">
        <w:r>
          <w:rPr>
            <w:rStyle w:val="Hyperlink"/>
          </w:rPr>
          <w:t>https://e-justice.europa.eu/home?plang=pl&amp;action=home</w:t>
        </w:r>
      </w:hyperlink>
      <w:r>
        <w:t xml:space="preserve"> oraz </w:t>
      </w:r>
      <w:hyperlink r:id="rId46" w:history="1">
        <w:r>
          <w:rPr>
            <w:rStyle w:val="Hyperlink"/>
          </w:rPr>
          <w:t>https://ec.europa.eu/home-affairs/policies/schengen-borders-and-visa_en</w:t>
        </w:r>
      </w:hyperlink>
    </w:p>
  </w:footnote>
  <w:footnote w:id="36">
    <w:p w14:paraId="197764C1" w14:textId="2EFFD0BB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Np. </w:t>
      </w:r>
      <w:hyperlink r:id="rId47" w:history="1">
        <w:r>
          <w:rPr>
            <w:rStyle w:val="Hyperlink"/>
          </w:rPr>
          <w:t>https://transport.ec.europa.eu/transport-themes/intelligent-transport-systems_en</w:t>
        </w:r>
      </w:hyperlink>
    </w:p>
  </w:footnote>
  <w:footnote w:id="37">
    <w:p w14:paraId="500F6E13" w14:textId="49C056D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8" w:history="1">
        <w:r>
          <w:rPr>
            <w:rStyle w:val="Hyperlink"/>
          </w:rPr>
          <w:t>https://joinup.ec.europa.eu/collection/innovative-public-services</w:t>
        </w:r>
      </w:hyperlink>
    </w:p>
  </w:footnote>
  <w:footnote w:id="38">
    <w:p w14:paraId="46521B70" w14:textId="4F6A1A12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Zob. np.: </w:t>
      </w:r>
      <w:hyperlink r:id="rId49" w:history="1">
        <w:r>
          <w:rPr>
            <w:rStyle w:val="Hyperlink"/>
          </w:rPr>
          <w:t>https://atomico.com/insights/launching-the-7th-annual-state-of-european-tech-report</w:t>
        </w:r>
      </w:hyperlink>
    </w:p>
  </w:footnote>
  <w:footnote w:id="39">
    <w:p w14:paraId="56F38382" w14:textId="3F94C49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0" w:history="1">
        <w:r>
          <w:rPr>
            <w:rStyle w:val="Hyperlink"/>
          </w:rPr>
          <w:t>https://digital-strategy.ec.europa.eu/en/activities/edihs</w:t>
        </w:r>
      </w:hyperlink>
    </w:p>
  </w:footnote>
  <w:footnote w:id="40">
    <w:p w14:paraId="5708FAAD" w14:textId="4B23F9B7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1" w:history="1">
        <w:r>
          <w:rPr>
            <w:rStyle w:val="Hyperlink"/>
          </w:rPr>
          <w:t>https://eic.ec.europa.eu/index_en</w:t>
        </w:r>
      </w:hyperlink>
      <w:r>
        <w:rPr>
          <w:rStyle w:val="Hyperlink"/>
        </w:rPr>
        <w:t xml:space="preserve"> oraz program „Horyzont Europa”</w:t>
      </w:r>
    </w:p>
  </w:footnote>
  <w:footnote w:id="41">
    <w:p w14:paraId="1A339516" w14:textId="4B2F0DB4" w:rsidR="006555BD" w:rsidRPr="008D5E65" w:rsidRDefault="006555BD" w:rsidP="00C92A87">
      <w:pPr>
        <w:pStyle w:val="FootnoteText"/>
        <w:ind w:left="709" w:hanging="709"/>
      </w:pPr>
      <w:r>
        <w:rPr>
          <w:rStyle w:val="FootnoteReference"/>
        </w:rPr>
        <w:footnoteRef/>
      </w:r>
      <w:r>
        <w:t xml:space="preserve"> </w:t>
      </w:r>
      <w:r>
        <w:tab/>
        <w:t>Oba terminy odnoszą się do współpracy publiczno-prywatnej</w:t>
      </w:r>
      <w:r w:rsidR="00657A26">
        <w:t xml:space="preserve"> w zak</w:t>
      </w:r>
      <w:r>
        <w:t>resie technologii dla sektora publicznego. Podczas gdy</w:t>
      </w:r>
      <w:r w:rsidR="00657A26">
        <w:t xml:space="preserve"> w ram</w:t>
      </w:r>
      <w:r>
        <w:t>ach GovTech angażuje się zwykle przedsiębiorstwa technologiczne typu start-up</w:t>
      </w:r>
      <w:r w:rsidR="00657A26">
        <w:t xml:space="preserve"> i tec</w:t>
      </w:r>
      <w:r>
        <w:t>hnologiczne MŚP, na przykład</w:t>
      </w:r>
      <w:r w:rsidR="00657A26">
        <w:t xml:space="preserve"> w pil</w:t>
      </w:r>
      <w:r>
        <w:t>otażowe wykorzystanie sztucznej inteligencji,</w:t>
      </w:r>
      <w:r w:rsidR="00657A26">
        <w:t xml:space="preserve"> w ram</w:t>
      </w:r>
      <w:r>
        <w:t>ach CivicTech angażuje się zwykle organizacje społeczeństwa obywatelskiego, na przykład</w:t>
      </w:r>
      <w:r w:rsidR="00657A26">
        <w:t xml:space="preserve"> w pro</w:t>
      </w:r>
      <w:r>
        <w:t>mowanie zaangażowania obywateli opartego na technologii.</w:t>
      </w:r>
    </w:p>
  </w:footnote>
  <w:footnote w:id="42">
    <w:p w14:paraId="37701BE7" w14:textId="2B0472F0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Zob. unijna strategia MŚP na rzecz zrównoważonej</w:t>
      </w:r>
      <w:r w:rsidR="00657A26">
        <w:t xml:space="preserve"> i cyf</w:t>
      </w:r>
      <w:r>
        <w:t xml:space="preserve">rowej Europy, </w:t>
      </w:r>
      <w:hyperlink r:id="rId52" w:history="1">
        <w:r>
          <w:rPr>
            <w:rStyle w:val="Hyperlink"/>
          </w:rPr>
          <w:t>https://ec.europa.eu/growth/smes/sme-strategy_en</w:t>
        </w:r>
      </w:hyperlink>
    </w:p>
  </w:footnote>
  <w:footnote w:id="43">
    <w:p w14:paraId="740AF8EB" w14:textId="566DF35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Jak np. DESI (</w:t>
      </w:r>
      <w:hyperlink r:id="rId53" w:history="1">
        <w:r>
          <w:rPr>
            <w:rStyle w:val="Hyperlink"/>
          </w:rPr>
          <w:t>https://digital-strategy.ec.europa.eu/en/policies/desi</w:t>
        </w:r>
      </w:hyperlink>
      <w:r>
        <w:t>) lub projekt LORDI (ang. Local and Regional Digital Indicators) (lokalne</w:t>
      </w:r>
      <w:r w:rsidR="00657A26">
        <w:t xml:space="preserve"> i reg</w:t>
      </w:r>
      <w:r>
        <w:t xml:space="preserve">ionalne wskaźniki cyfrowe): </w:t>
      </w:r>
      <w:hyperlink r:id="rId54" w:history="1">
        <w:r>
          <w:rPr>
            <w:rStyle w:val="Hyperlink"/>
          </w:rPr>
          <w:t>https://living-in.eu/groups/commitments/monitoring-measuring</w:t>
        </w:r>
      </w:hyperlink>
      <w:r>
        <w:t>). Również OECD (</w:t>
      </w:r>
      <w:hyperlink r:id="rId55" w:history="1">
        <w:r>
          <w:rPr>
            <w:rStyle w:val="Hyperlink"/>
          </w:rPr>
          <w:t>https://goingdigital.oecd.org/indicator/58</w:t>
        </w:r>
      </w:hyperlink>
      <w:r>
        <w:t>), Organizacja Narodów Zjednoczonych (</w:t>
      </w:r>
      <w:hyperlink r:id="rId56" w:history="1">
        <w:r>
          <w:rPr>
            <w:rStyle w:val="Hyperlink"/>
          </w:rPr>
          <w:t>https://publicadministration.un.org/egovkb/en-us/Reports/UN-E-Government-Survey-2020</w:t>
        </w:r>
      </w:hyperlink>
      <w:r>
        <w:t>)</w:t>
      </w:r>
      <w:r w:rsidR="00657A26">
        <w:t xml:space="preserve"> i Ban</w:t>
      </w:r>
      <w:r>
        <w:t>k Światowy (</w:t>
      </w:r>
      <w:hyperlink r:id="rId57" w:anchor=":~:text=The%20World%20Bank%20has%20developed,citizen%20engagement%2C%20and%20GovTech%20enablers" w:history="1">
        <w:r>
          <w:rPr>
            <w:rStyle w:val="Hyperlink"/>
          </w:rPr>
          <w:t>https://www.worldbank.org/en/events/2021/09/16/govtech-maturity-index-the-state-of-digital-transformation-in-the-public-sector#:~:text=The%20World%20Bank%20has%20developed,citizen%20engagement%2C%20and%20GovTech%20enablers</w:t>
        </w:r>
      </w:hyperlink>
      <w:r>
        <w:t>) realizują istotne projekty dotyczące monitorowania.</w:t>
      </w:r>
    </w:p>
  </w:footnote>
  <w:footnote w:id="44">
    <w:p w14:paraId="63FC4B4D" w14:textId="1AE4B16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Zalecenie </w:t>
      </w:r>
      <w:r w:rsidRPr="00657A26">
        <w:t>nr</w:t>
      </w:r>
      <w:r w:rsidR="00657A26" w:rsidRPr="00657A26">
        <w:t> </w:t>
      </w:r>
      <w:r w:rsidRPr="00657A26">
        <w:t>1</w:t>
      </w:r>
      <w:r>
        <w:t>6, dostępne pod adresem:</w:t>
      </w:r>
      <w:hyperlink r:id="rId58" w:history="1">
        <w:r>
          <w:rPr>
            <w:rStyle w:val="Hyperlink"/>
          </w:rPr>
          <w:t>https://ec.europa.eu/transparency/expert-groups-register/core/api/front/expertGroupAddtitionalInfo/43164/download</w:t>
        </w:r>
      </w:hyperlink>
    </w:p>
  </w:footnote>
  <w:footnote w:id="45">
    <w:p w14:paraId="363F6E9F" w14:textId="73C0E075" w:rsidR="006555BD" w:rsidRPr="008D5E65" w:rsidRDefault="006555BD" w:rsidP="00C92A87">
      <w:pPr>
        <w:pStyle w:val="FootnoteText"/>
        <w:ind w:left="720" w:hanging="720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Np. </w:t>
      </w:r>
      <w:hyperlink r:id="rId59" w:history="1">
        <w:r>
          <w:rPr>
            <w:rStyle w:val="Hyperlink"/>
          </w:rPr>
          <w:t>https://ec.europa.eu/info/law/law-making-process/planning-and-proposing-law/better-regulation-why-and-how/better-regulation-guidelines-and-toolbox_pl</w:t>
        </w:r>
      </w:hyperlink>
    </w:p>
  </w:footnote>
  <w:footnote w:id="46">
    <w:p w14:paraId="3A83AA1F" w14:textId="73D8308E" w:rsidR="006555BD" w:rsidRPr="008D5E65" w:rsidRDefault="006555BD" w:rsidP="00C92A87">
      <w:pPr>
        <w:pStyle w:val="FootnoteText"/>
        <w:ind w:left="720" w:hanging="720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>
        <w:tab/>
        <w:t>Na przykład na znaczeniu zyskała sprawozdawczość</w:t>
      </w:r>
      <w:r w:rsidR="00657A26">
        <w:t xml:space="preserve"> w zak</w:t>
      </w:r>
      <w:r>
        <w:t>resie informacji</w:t>
      </w:r>
      <w:r w:rsidR="00657A26">
        <w:t xml:space="preserve"> o zró</w:t>
      </w:r>
      <w:r>
        <w:t>wnoważonym rozwoju, zob. rozporządzenie Parlamentu Europejskiego</w:t>
      </w:r>
      <w:r w:rsidR="00657A26">
        <w:t xml:space="preserve"> i Rad</w:t>
      </w:r>
      <w:r>
        <w:t>y (UE) 2019/2088</w:t>
      </w:r>
      <w:r w:rsidR="00657A26">
        <w:t xml:space="preserve"> z dni</w:t>
      </w:r>
      <w:r>
        <w:t>a 27 listopada 20</w:t>
      </w:r>
      <w:r w:rsidRPr="00657A26">
        <w:t>19</w:t>
      </w:r>
      <w:r w:rsidR="00657A26" w:rsidRPr="00657A26">
        <w:t> </w:t>
      </w:r>
      <w:r w:rsidRPr="00657A26">
        <w:t>r.</w:t>
      </w:r>
      <w:r w:rsidR="00657A26">
        <w:t xml:space="preserve"> w spr</w:t>
      </w:r>
      <w:r>
        <w:t>awie ujawniania informacji związanych ze zrównoważonym rozwojem</w:t>
      </w:r>
      <w:r w:rsidR="00657A26">
        <w:t xml:space="preserve"> w sek</w:t>
      </w:r>
      <w:r>
        <w:t>torze usług finansowych, które weszło</w:t>
      </w:r>
      <w:r w:rsidR="00657A26">
        <w:t xml:space="preserve"> w życ</w:t>
      </w:r>
      <w:r>
        <w:t>ie</w:t>
      </w:r>
      <w:r w:rsidR="00657A26">
        <w:t xml:space="preserve"> w 2</w:t>
      </w:r>
      <w:r>
        <w:t>0</w:t>
      </w:r>
      <w:r w:rsidRPr="00657A26">
        <w:t>21</w:t>
      </w:r>
      <w:r w:rsidR="00657A26" w:rsidRPr="00657A26">
        <w:t> </w:t>
      </w:r>
      <w:r w:rsidRPr="00657A26">
        <w:t>r.</w:t>
      </w:r>
    </w:p>
  </w:footnote>
  <w:footnote w:id="47">
    <w:p w14:paraId="6822315D" w14:textId="0A2F962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Np. rozporządzenie (UE) 2021/953</w:t>
      </w:r>
      <w:r w:rsidR="00657A26">
        <w:t xml:space="preserve"> w spr</w:t>
      </w:r>
      <w:r>
        <w:t>awie ram wydawania, weryfikowania</w:t>
      </w:r>
      <w:r w:rsidR="00657A26">
        <w:t xml:space="preserve"> i uzn</w:t>
      </w:r>
      <w:r>
        <w:t>awania interoperacyjnych zaświadczeń</w:t>
      </w:r>
      <w:r w:rsidR="00657A26">
        <w:t xml:space="preserve"> o szc</w:t>
      </w:r>
      <w:r>
        <w:t>zepieniu,</w:t>
      </w:r>
      <w:r w:rsidR="00657A26">
        <w:t xml:space="preserve"> o wyn</w:t>
      </w:r>
      <w:r>
        <w:t>iku testu</w:t>
      </w:r>
      <w:r w:rsidR="00657A26">
        <w:t xml:space="preserve"> i o pow</w:t>
      </w:r>
      <w:r>
        <w:t>rocie do zdrowia</w:t>
      </w:r>
      <w:r w:rsidR="00657A26">
        <w:t xml:space="preserve"> w zwi</w:t>
      </w:r>
      <w:r>
        <w:t>ązku z COVID-19 (unijne cyfrowe zaświadczenie COVID)</w:t>
      </w:r>
      <w:r w:rsidR="00657A26">
        <w:t xml:space="preserve"> w cel</w:t>
      </w:r>
      <w:r>
        <w:t>u ułatwienia swobodnego przemieszczania się</w:t>
      </w:r>
      <w:r w:rsidR="00657A26">
        <w:t xml:space="preserve"> w cza</w:t>
      </w:r>
      <w:r>
        <w:t xml:space="preserve">sie pandemii COVID-19: </w:t>
      </w:r>
      <w:hyperlink r:id="rId60" w:history="1">
        <w:r>
          <w:rPr>
            <w:rStyle w:val="Hyperlink"/>
          </w:rPr>
          <w:t>https://eur-lex.europa.eu/legal-content/PL/TXT/?uri=CELEX%3A32021R0953</w:t>
        </w:r>
      </w:hyperlink>
      <w:r w:rsidR="00657A26">
        <w:t>. W pol</w:t>
      </w:r>
      <w:r>
        <w:t xml:space="preserve">ityce nadzoru morskiego stosowane są nowe narzędzia, takie jak Copernicus Maritime Services czy zdalne monitorowanie elektroniczne (REM). </w:t>
      </w:r>
      <w:hyperlink r:id="rId61" w:history="1">
        <w:r>
          <w:rPr>
            <w:rStyle w:val="Hyperlink"/>
          </w:rPr>
          <w:t>https://www.efca.europa.eu/en/content/new-technologies-maritime-surveillance</w:t>
        </w:r>
      </w:hyperlink>
      <w:r>
        <w:t xml:space="preserve">, </w:t>
      </w:r>
      <w:hyperlink r:id="rId62" w:history="1">
        <w:r>
          <w:rPr>
            <w:rStyle w:val="Hyperlink"/>
          </w:rPr>
          <w:t>https://eur-lex.europa.eu/legal-content/PL/TXT/?uri=CELEX%3A32021R0953</w:t>
        </w:r>
      </w:hyperlink>
    </w:p>
  </w:footnote>
  <w:footnote w:id="48">
    <w:p w14:paraId="1E01F604" w14:textId="297A44B0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Spośród 284 inicjatyw ustawodawczych przedstawionych przez Komisję</w:t>
      </w:r>
      <w:r w:rsidR="00657A26">
        <w:t xml:space="preserve"> w okr</w:t>
      </w:r>
      <w:r>
        <w:t>esie od marca 20</w:t>
      </w:r>
      <w:r w:rsidRPr="00657A26">
        <w:t>20</w:t>
      </w:r>
      <w:r w:rsidR="00657A26" w:rsidRPr="00657A26">
        <w:t> </w:t>
      </w:r>
      <w:r w:rsidRPr="00657A26">
        <w:t>r.</w:t>
      </w:r>
      <w:r>
        <w:t xml:space="preserve"> do czerwca 20</w:t>
      </w:r>
      <w:r w:rsidRPr="00657A26">
        <w:t>21</w:t>
      </w:r>
      <w:r w:rsidR="00657A26" w:rsidRPr="00657A26">
        <w:t> </w:t>
      </w:r>
      <w:r w:rsidRPr="00657A26">
        <w:t>r.</w:t>
      </w:r>
      <w:r>
        <w:t xml:space="preserve"> 4</w:t>
      </w:r>
      <w:r w:rsidRPr="00657A26">
        <w:t>7</w:t>
      </w:r>
      <w:r w:rsidR="00657A26" w:rsidRPr="00657A26">
        <w:t> </w:t>
      </w:r>
      <w:r w:rsidRPr="00657A26">
        <w:t>%</w:t>
      </w:r>
      <w:r>
        <w:t xml:space="preserve"> odnosiło się do elementów cyfrowych,</w:t>
      </w:r>
      <w:r w:rsidR="00657A26">
        <w:t xml:space="preserve"> a 6</w:t>
      </w:r>
      <w:r w:rsidRPr="00657A26">
        <w:t>7</w:t>
      </w:r>
      <w:r w:rsidR="00657A26" w:rsidRPr="00657A26">
        <w:t> </w:t>
      </w:r>
      <w:r w:rsidRPr="00657A26">
        <w:t>%</w:t>
      </w:r>
      <w:r>
        <w:t xml:space="preserve"> do danych zawartych</w:t>
      </w:r>
      <w:r w:rsidR="00657A26">
        <w:t xml:space="preserve"> w pla</w:t>
      </w:r>
      <w:r>
        <w:t>nach działania Komisji lub na etapie wstępnej oceny skutków (</w:t>
      </w:r>
      <w:hyperlink r:id="rId63" w:history="1">
        <w:r>
          <w:rPr>
            <w:rStyle w:val="Hyperlink"/>
          </w:rPr>
          <w:t>https://joinup.ec.europa.eu/collection/better-legislation-smoother-implementation</w:t>
        </w:r>
      </w:hyperlink>
      <w:r>
        <w:rPr>
          <w:rStyle w:val="Hyperlink"/>
        </w:rPr>
        <w:t>)</w:t>
      </w:r>
      <w:r>
        <w:t>; kształtowanie polityki gotowej pod względem cyfryzacji</w:t>
      </w:r>
      <w:r w:rsidR="00657A26">
        <w:t xml:space="preserve"> z uwz</w:t>
      </w:r>
      <w:r>
        <w:t>ględnieniem doświadczeń</w:t>
      </w:r>
      <w:r w:rsidR="00657A26">
        <w:t xml:space="preserve"> z pan</w:t>
      </w:r>
      <w:r>
        <w:t>demii COVID-19 (</w:t>
      </w:r>
      <w:hyperlink r:id="rId64" w:history="1">
        <w:r>
          <w:rPr>
            <w:rStyle w:val="Hyperlink"/>
          </w:rPr>
          <w:t>https://joinup.ec.europa.eu/collection/better-legislation-smoother-implementation/news/digital-ready-policymaking-boosted-covid-19</w:t>
        </w:r>
      </w:hyperlink>
      <w:r>
        <w:t>).</w:t>
      </w:r>
    </w:p>
  </w:footnote>
  <w:footnote w:id="49">
    <w:p w14:paraId="1C85ADA9" w14:textId="1BAC22C7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5" w:history="1">
        <w:r>
          <w:rPr>
            <w:rStyle w:val="Hyperlink"/>
          </w:rPr>
          <w:t>https://ec.europa.eu/info/news/commission-adopts-new-digital-strategy-address-transformation-opportunities-post-pandemic-world-2022-jun-30_en</w:t>
        </w:r>
      </w:hyperlink>
    </w:p>
  </w:footnote>
  <w:footnote w:id="50">
    <w:p w14:paraId="25BA2144" w14:textId="3032E11B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COM(2021) 219 „Lepsze stanowienie prawa: połączenie sił na rzecz stanowienia lepszego prawa” (</w:t>
      </w:r>
      <w:hyperlink r:id="rId66" w:history="1">
        <w:r>
          <w:rPr>
            <w:rStyle w:val="Hyperlink"/>
          </w:rPr>
          <w:t>https://ec.europa.eu/info/law/law-making-process/planning-and-proposing-law/better-regulation-why-and-how_pl</w:t>
        </w:r>
      </w:hyperlink>
      <w:r>
        <w:rPr>
          <w:rStyle w:val="Hyperlink"/>
        </w:rPr>
        <w:t>)</w:t>
      </w:r>
      <w:r>
        <w:t xml:space="preserve">, </w:t>
      </w:r>
      <w:r>
        <w:rPr>
          <w:rStyle w:val="normaltextrun"/>
        </w:rPr>
        <w:t>SWD(2021) 305</w:t>
      </w:r>
      <w:r>
        <w:rPr>
          <w:color w:val="000000"/>
          <w:shd w:val="clear" w:color="auto" w:fill="FFFFFF"/>
        </w:rPr>
        <w:t xml:space="preserve"> Wytyczne dotyczące lepszego stanowienia prawa (</w:t>
      </w:r>
      <w:hyperlink r:id="rId67" w:history="1">
        <w:r>
          <w:rPr>
            <w:rStyle w:val="Hyperlink"/>
          </w:rPr>
          <w:t>https://ec.europa.eu/info/sites/default/files/better_regulation_joining_forces_to_make_better_laws_en_0.pdf</w:t>
        </w:r>
      </w:hyperlink>
      <w:r>
        <w:rPr>
          <w:rStyle w:val="Hyperlink"/>
        </w:rPr>
        <w:t xml:space="preserve"> </w:t>
      </w:r>
      <w:r>
        <w:rPr>
          <w:rStyle w:val="normaltextrun"/>
        </w:rPr>
        <w:t>oraz</w:t>
      </w:r>
      <w:hyperlink r:id="rId68" w:history="1">
        <w:r>
          <w:rPr>
            <w:rStyle w:val="Hyperlink"/>
            <w:shd w:val="clear" w:color="auto" w:fill="FFFFFF"/>
          </w:rPr>
          <w:t>https://ec.europa.eu/info/sites/default/files/swd2021_305_en.pdf</w:t>
        </w:r>
      </w:hyperlink>
      <w:r>
        <w:t>).</w:t>
      </w:r>
    </w:p>
  </w:footnote>
  <w:footnote w:id="51">
    <w:p w14:paraId="121BF38D" w14:textId="7EE306D1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„Czy uwzględniono...” listy kontrolne określone</w:t>
      </w:r>
      <w:r w:rsidR="00657A26">
        <w:t xml:space="preserve"> w ins</w:t>
      </w:r>
      <w:r>
        <w:t>trumencie #28 dotyczącym kształtowania polityki gotowej pod względem cyfryzacji</w:t>
      </w:r>
      <w:r w:rsidR="00657A26">
        <w:t xml:space="preserve"> w ram</w:t>
      </w:r>
      <w:r>
        <w:t xml:space="preserve">ach Zestawu instrumentów służących lepszemu stanowieniu prawa: </w:t>
      </w:r>
      <w:hyperlink r:id="rId69" w:history="1">
        <w:r>
          <w:rPr>
            <w:rStyle w:val="Hyperlink"/>
          </w:rPr>
          <w:t>https://ec.europa.eu/info/law/law-making-process/planning-and-proposing-law/better-regulation-why-and-how/better-regulation-guidelines-and-toolbox/better-regulation-toolbox-0_en</w:t>
        </w:r>
      </w:hyperlink>
      <w:r>
        <w:t xml:space="preserve"> oraz </w:t>
      </w:r>
      <w:hyperlink r:id="rId70" w:history="1">
        <w:r>
          <w:rPr>
            <w:rStyle w:val="Hyperlink"/>
          </w:rPr>
          <w:t>https://ec.europa.eu/info/law/law-making-process/planning-and-proposing-law/better-regulation-why-and-how/better-regulation-guidelines-and-toolbox_en</w:t>
        </w:r>
      </w:hyperlink>
    </w:p>
  </w:footnote>
  <w:footnote w:id="52">
    <w:p w14:paraId="2CCD8491" w14:textId="310F0D3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Np.</w:t>
      </w:r>
      <w:r w:rsidR="00657A26">
        <w:t xml:space="preserve"> w Dan</w:t>
      </w:r>
      <w:r>
        <w:t>ii (</w:t>
      </w:r>
      <w:hyperlink r:id="rId71" w:history="1">
        <w:r>
          <w:rPr>
            <w:rStyle w:val="Hyperlink"/>
          </w:rPr>
          <w:t>https://en.digst.dk/digital-governance/digital-ready-legislation/guidances-and-tools/</w:t>
        </w:r>
      </w:hyperlink>
      <w:r>
        <w:t>) lub</w:t>
      </w:r>
      <w:r w:rsidR="00657A26">
        <w:t xml:space="preserve"> w sek</w:t>
      </w:r>
      <w:r>
        <w:t>torze opieki zdrowotnej,</w:t>
      </w:r>
      <w:r w:rsidR="00657A26">
        <w:t xml:space="preserve"> w któ</w:t>
      </w:r>
      <w:r>
        <w:t>rym kwestie dotyczące interoperacyjności uwzględnia się na etapie projektowania polityki (</w:t>
      </w:r>
      <w:hyperlink r:id="rId72" w:history="1">
        <w:r>
          <w:rPr>
            <w:rStyle w:val="Hyperlink"/>
          </w:rPr>
          <w:t>https://ec.europa.eu/health/blood-tissues-cells-and-organs/overview/revision-eu-legislation-blood-tissues-and-cells_en</w:t>
        </w:r>
      </w:hyperlink>
      <w:r>
        <w:t>).</w:t>
      </w:r>
    </w:p>
  </w:footnote>
  <w:footnote w:id="53">
    <w:p w14:paraId="713FD57D" w14:textId="7568A0AB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3" w:history="1">
        <w:r>
          <w:rPr>
            <w:rStyle w:val="Hyperlink"/>
          </w:rPr>
          <w:t>https://digital-strategy.ec.europa.eu/pl/policies/eidas-regulation</w:t>
        </w:r>
      </w:hyperlink>
    </w:p>
  </w:footnote>
  <w:footnote w:id="54">
    <w:p w14:paraId="6054D1CF" w14:textId="5169BFCE" w:rsidR="006555BD" w:rsidRPr="008D5E65" w:rsidRDefault="006555BD" w:rsidP="00C92A87">
      <w:pPr>
        <w:pStyle w:val="FootnoteText"/>
        <w:ind w:left="709" w:hanging="709"/>
      </w:pPr>
      <w:r>
        <w:rPr>
          <w:rStyle w:val="FootnoteReference"/>
        </w:rPr>
        <w:footnoteRef/>
      </w:r>
      <w:r>
        <w:t xml:space="preserve"> </w:t>
      </w:r>
      <w:r>
        <w:tab/>
        <w:t>IMI umożliwia organom publicznym wymianę informacji, wspierając swobodny przepływ usług</w:t>
      </w:r>
      <w:r w:rsidR="00657A26">
        <w:t xml:space="preserve"> i osó</w:t>
      </w:r>
      <w:r>
        <w:t>b na jednolitym rynku.</w:t>
      </w:r>
    </w:p>
  </w:footnote>
  <w:footnote w:id="55">
    <w:p w14:paraId="38EE199E" w14:textId="11ADE302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Rozporządzenie Parlamentu Europejskiego</w:t>
      </w:r>
      <w:r w:rsidR="00657A26">
        <w:t xml:space="preserve"> i Rad</w:t>
      </w:r>
      <w:r>
        <w:t>y (UE) 2018/1724</w:t>
      </w:r>
      <w:r w:rsidR="00657A26">
        <w:t xml:space="preserve"> w spr</w:t>
      </w:r>
      <w:r>
        <w:t>awie utworzenia jednolitego portalu cyfrowego</w:t>
      </w:r>
      <w:r w:rsidR="00657A26">
        <w:t xml:space="preserve"> w cel</w:t>
      </w:r>
      <w:r>
        <w:t>u zapewnienia dostępu do informacji, procedur oraz usług wsparcia</w:t>
      </w:r>
      <w:r w:rsidR="00657A26">
        <w:t xml:space="preserve"> i roz</w:t>
      </w:r>
      <w:r>
        <w:t>wiązywania problemów (</w:t>
      </w:r>
      <w:hyperlink r:id="rId74" w:history="1">
        <w:r>
          <w:rPr>
            <w:rStyle w:val="Hyperlink"/>
          </w:rPr>
          <w:t>https://eur-lex.europa.eu/legal-content/PL/TXT/?uri=uriserv:OJ.L_.2018.295.01.0001.01.ENG&amp;toc=OJ:L:2018:295:TOC</w:t>
        </w:r>
      </w:hyperlink>
      <w:r>
        <w:t>)</w:t>
      </w:r>
    </w:p>
  </w:footnote>
  <w:footnote w:id="56">
    <w:p w14:paraId="7E475A2C" w14:textId="144724DD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W szczególności program „Cyfrowa Europa”,</w:t>
      </w:r>
      <w:r w:rsidR="00657A26">
        <w:t xml:space="preserve"> w ram</w:t>
      </w:r>
      <w:r>
        <w:t>ach którego zintegrowano wcześniejsze środki finansowe</w:t>
      </w:r>
      <w:r w:rsidR="00657A26">
        <w:t xml:space="preserve"> z był</w:t>
      </w:r>
      <w:r>
        <w:t>ego ISA², oraz programy CEF Telecom (</w:t>
      </w:r>
      <w:hyperlink r:id="rId75" w:history="1">
        <w:r>
          <w:rPr>
            <w:rStyle w:val="Hyperlink"/>
          </w:rPr>
          <w:t>https://ec.europa.eu/cefdigital/wiki/display/CEFDIGITAL/2018/11/08/Meet+the+new+CEF+Building+Blocks</w:t>
        </w:r>
      </w:hyperlink>
      <w:r>
        <w:t>),</w:t>
      </w:r>
      <w:r w:rsidR="00657A26">
        <w:t xml:space="preserve"> a tak</w:t>
      </w:r>
      <w:r>
        <w:t>że program „Horyzont Europa”.</w:t>
      </w:r>
    </w:p>
  </w:footnote>
  <w:footnote w:id="57">
    <w:p w14:paraId="125B4ED6" w14:textId="726C3524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Przy wsparciu</w:t>
      </w:r>
      <w:r w:rsidR="00657A26">
        <w:t xml:space="preserve"> z pro</w:t>
      </w:r>
      <w:r>
        <w:t>gramu „Cyfrowa Europa” (</w:t>
      </w:r>
      <w:hyperlink r:id="rId76" w:history="1">
        <w:r>
          <w:rPr>
            <w:rStyle w:val="Hyperlink"/>
          </w:rPr>
          <w:t>https://digital-strategy.ec.europa.eu/pl/activities/work-programmes-digital</w:t>
        </w:r>
      </w:hyperlink>
      <w:r>
        <w:t>).</w:t>
      </w:r>
    </w:p>
  </w:footnote>
  <w:footnote w:id="58">
    <w:p w14:paraId="53EC1D2A" w14:textId="303E9F1E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7" w:history="1">
        <w:r>
          <w:rPr>
            <w:rStyle w:val="Hyperlink"/>
          </w:rPr>
          <w:t>https://ec.europa.eu/info/funding-tenders/funding-opportunities/funding-programmes/overview-funding-programmes/european-structural-and-investment-funds_pl</w:t>
        </w:r>
      </w:hyperlink>
    </w:p>
  </w:footnote>
  <w:footnote w:id="59">
    <w:p w14:paraId="2427C1A8" w14:textId="6B94D65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8" w:history="1">
        <w:r>
          <w:rPr>
            <w:rStyle w:val="Hyperlink"/>
          </w:rPr>
          <w:t>https://ec.europa.eu/info/business-economy-euro/recovery-coronavirus/recovery-and-resilience-facility_pl</w:t>
        </w:r>
      </w:hyperlink>
    </w:p>
  </w:footnote>
  <w:footnote w:id="60">
    <w:p w14:paraId="7F12EB7F" w14:textId="20707D54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9" w:history="1">
        <w:r>
          <w:rPr>
            <w:rStyle w:val="Hyperlink"/>
          </w:rPr>
          <w:t>https://hadea.ec.europa.eu/programmes/connecting-europe-facility_en</w:t>
        </w:r>
      </w:hyperlink>
    </w:p>
  </w:footnote>
  <w:footnote w:id="61">
    <w:p w14:paraId="243D0500" w14:textId="5815373E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0" w:history="1">
        <w:r>
          <w:rPr>
            <w:rStyle w:val="Hyperlink"/>
          </w:rPr>
          <w:t>https://ec.europa.eu/info/funding-tenders/find-funding/eu-funding-programmes/technical-support-instrument/technical-support-instrument-tsi_pl</w:t>
        </w:r>
      </w:hyperlink>
    </w:p>
  </w:footnote>
  <w:footnote w:id="62">
    <w:p w14:paraId="53F5A8F7" w14:textId="00EAFDF6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W tym deklaracja ze Strasburga przyjęta</w:t>
      </w:r>
      <w:r w:rsidR="00657A26">
        <w:t xml:space="preserve"> w 2</w:t>
      </w:r>
      <w:r>
        <w:t>0</w:t>
      </w:r>
      <w:r w:rsidRPr="00657A26">
        <w:t>22</w:t>
      </w:r>
      <w:r w:rsidR="00657A26" w:rsidRPr="00657A26">
        <w:t> </w:t>
      </w:r>
      <w:r w:rsidRPr="00657A26">
        <w:t>r.</w:t>
      </w:r>
      <w:r>
        <w:t xml:space="preserve"> oraz strategia</w:t>
      </w:r>
      <w:r w:rsidR="00657A26">
        <w:t xml:space="preserve"> w spr</w:t>
      </w:r>
      <w:r>
        <w:t xml:space="preserve">awie europejskiej sieci administracji publicznej na lata 2022–2025, zob.: </w:t>
      </w:r>
      <w:hyperlink r:id="rId81" w:history="1">
        <w:r>
          <w:rPr>
            <w:rStyle w:val="Hyperlink"/>
          </w:rPr>
          <w:t>https://www.eupan.eu/</w:t>
        </w:r>
      </w:hyperlink>
    </w:p>
  </w:footnote>
  <w:footnote w:id="63">
    <w:p w14:paraId="5FAB9BDC" w14:textId="6F2C3303" w:rsidR="00D662E4" w:rsidRPr="00571CE1" w:rsidRDefault="00D662E4" w:rsidP="00D662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2" w:history="1">
        <w:r>
          <w:rPr>
            <w:rStyle w:val="Hyperlink"/>
          </w:rPr>
          <w:t>https://eur-lex.europa.eu/legal-content/PL/TXT/?uri=CELEX%3A52021PC0574</w:t>
        </w:r>
      </w:hyperlink>
    </w:p>
  </w:footnote>
  <w:footnote w:id="64">
    <w:p w14:paraId="6BCD3195" w14:textId="33B4DE11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Jak np. dyrektywa</w:t>
      </w:r>
      <w:r w:rsidR="00657A26">
        <w:t xml:space="preserve"> w spr</w:t>
      </w:r>
      <w:r>
        <w:t>awie otwartych danych (</w:t>
      </w:r>
      <w:hyperlink r:id="rId83" w:history="1">
        <w:r>
          <w:rPr>
            <w:rStyle w:val="Hyperlink"/>
          </w:rPr>
          <w:t>https://eur-lex.europa.eu/legal-content/PL/TXT/?uri=CELEX%3A32019L1024</w:t>
        </w:r>
      </w:hyperlink>
      <w:r>
        <w:t>), akt</w:t>
      </w:r>
      <w:r w:rsidR="00657A26">
        <w:t xml:space="preserve"> w spr</w:t>
      </w:r>
      <w:r>
        <w:t>awie zarządzania danymi (</w:t>
      </w:r>
      <w:hyperlink r:id="rId84" w:history="1">
        <w:r>
          <w:rPr>
            <w:rStyle w:val="Hyperlink"/>
          </w:rPr>
          <w:t>https://ec.europa.eu/commission/presscorner/detail/pl/IP_21_6428</w:t>
        </w:r>
      </w:hyperlink>
      <w:r>
        <w:t>) oraz akt</w:t>
      </w:r>
      <w:r w:rsidR="00657A26">
        <w:t xml:space="preserve"> w spr</w:t>
      </w:r>
      <w:r>
        <w:t>awie danych,</w:t>
      </w:r>
      <w:r w:rsidR="00657A26">
        <w:t xml:space="preserve"> w szc</w:t>
      </w:r>
      <w:r>
        <w:t>zególności jego rozdział VIII (</w:t>
      </w:r>
      <w:hyperlink r:id="rId85" w:history="1">
        <w:r>
          <w:rPr>
            <w:rStyle w:val="Hyperlink"/>
          </w:rPr>
          <w:t>https://ec.europa.eu/commission/presscorner/detail/pl/ip_22_1113</w:t>
        </w:r>
      </w:hyperlink>
      <w:r>
        <w:t>).</w:t>
      </w:r>
    </w:p>
  </w:footnote>
  <w:footnote w:id="65">
    <w:p w14:paraId="20A6CD58" w14:textId="49040A8B" w:rsidR="006555BD" w:rsidRPr="008D5E65" w:rsidRDefault="006555BD" w:rsidP="00C92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6" w:history="1">
        <w:r>
          <w:rPr>
            <w:rStyle w:val="Hyperlink"/>
          </w:rPr>
          <w:t>https://data.europa.eu/pl</w:t>
        </w:r>
      </w:hyperlink>
    </w:p>
  </w:footnote>
  <w:footnote w:id="66">
    <w:p w14:paraId="67FE49FD" w14:textId="4CF46F88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Ustanowioną na mocy aktu</w:t>
      </w:r>
      <w:r w:rsidR="00657A26">
        <w:t xml:space="preserve"> w spr</w:t>
      </w:r>
      <w:r>
        <w:t>awie zarządzania danymi.</w:t>
      </w:r>
    </w:p>
  </w:footnote>
  <w:footnote w:id="67">
    <w:p w14:paraId="60A56D93" w14:textId="089E5925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7" w:history="1">
        <w:r>
          <w:rPr>
            <w:rStyle w:val="Hyperlink"/>
          </w:rPr>
          <w:t>https://digital-strategy.ec.europa.eu/pl/library/proposal-decision-establishing-2030-policy-programme-path-digital-decade</w:t>
        </w:r>
      </w:hyperlink>
    </w:p>
  </w:footnote>
  <w:footnote w:id="68">
    <w:p w14:paraId="45698089" w14:textId="48B5B20C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Za pośrednictwem portalu Joinup,</w:t>
      </w:r>
      <w:r w:rsidR="00657A26">
        <w:t xml:space="preserve"> w szc</w:t>
      </w:r>
      <w:r>
        <w:t xml:space="preserve">zególności: </w:t>
      </w:r>
      <w:hyperlink r:id="rId88" w:history="1">
        <w:r>
          <w:rPr>
            <w:rStyle w:val="Hyperlink"/>
          </w:rPr>
          <w:t>https://joinup.ec.europa.eu/collection/open-source-observatory-osor</w:t>
        </w:r>
      </w:hyperlink>
      <w:r>
        <w:t xml:space="preserve"> </w:t>
      </w:r>
    </w:p>
  </w:footnote>
  <w:footnote w:id="69">
    <w:p w14:paraId="7B74E354" w14:textId="40FCCC70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Zob. </w:t>
      </w:r>
      <w:hyperlink r:id="rId89" w:history="1">
        <w:r>
          <w:rPr>
            <w:rStyle w:val="Hyperlink"/>
          </w:rPr>
          <w:t>https://ec.europa.eu/info/departments/informatics/open-source-software-strategy_en</w:t>
        </w:r>
      </w:hyperlink>
    </w:p>
  </w:footnote>
  <w:footnote w:id="70">
    <w:p w14:paraId="4E420C5E" w14:textId="7AF74F7D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 w:rsidRPr="00EA6A76">
        <w:rPr>
          <w:lang w:val="en-IE"/>
        </w:rPr>
        <w:t xml:space="preserve"> </w:t>
      </w:r>
      <w:r w:rsidRPr="00EA6A76">
        <w:rPr>
          <w:lang w:val="en-IE"/>
        </w:rPr>
        <w:tab/>
        <w:t xml:space="preserve">Asystent licencyjny Joinup (ang. Joinup Licensing Assistant), zob. </w:t>
      </w:r>
      <w:hyperlink r:id="rId90" w:history="1">
        <w:r>
          <w:rPr>
            <w:rStyle w:val="Hyperlink"/>
          </w:rPr>
          <w:t>https://joinup.ec.europa.eu/collection/eupl</w:t>
        </w:r>
      </w:hyperlink>
    </w:p>
  </w:footnote>
  <w:footnote w:id="71">
    <w:p w14:paraId="56E15FEB" w14:textId="08CE00F9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Komisja ustanowiła własne OSPO (</w:t>
      </w:r>
      <w:hyperlink r:id="rId91" w:history="1">
        <w:r>
          <w:rPr>
            <w:rStyle w:val="Hyperlink"/>
          </w:rPr>
          <w:t>https://joinup.ec.europa.eu/collection/ec-ospo</w:t>
        </w:r>
      </w:hyperlink>
      <w:r>
        <w:t>).</w:t>
      </w:r>
    </w:p>
  </w:footnote>
  <w:footnote w:id="72">
    <w:p w14:paraId="4FA45328" w14:textId="7CB2C416" w:rsidR="006555BD" w:rsidRPr="00EA6A76" w:rsidRDefault="006555BD" w:rsidP="00C92A87">
      <w:pPr>
        <w:pStyle w:val="FootnoteText"/>
        <w:ind w:left="720" w:hanging="720"/>
        <w:rPr>
          <w:lang w:val="en-IE"/>
        </w:rPr>
      </w:pPr>
      <w:r>
        <w:rPr>
          <w:rStyle w:val="FootnoteReference"/>
        </w:rPr>
        <w:footnoteRef/>
      </w:r>
      <w:r w:rsidRPr="00EA6A76">
        <w:rPr>
          <w:lang w:val="en-IE"/>
        </w:rPr>
        <w:t xml:space="preserve"> </w:t>
      </w:r>
      <w:r w:rsidRPr="00EA6A76">
        <w:rPr>
          <w:lang w:val="en-IE"/>
        </w:rPr>
        <w:tab/>
        <w:t>For example the Multi-Stakeholder platform for ICT standardisation (</w:t>
      </w:r>
      <w:hyperlink r:id="rId92" w:history="1">
        <w:r w:rsidRPr="00EA6A76">
          <w:rPr>
            <w:rStyle w:val="Hyperlink"/>
            <w:lang w:val="en-IE"/>
          </w:rPr>
          <w:t>https://ec.europa.eu/growth/single-market/european-standards/ict-standardisation_en</w:t>
        </w:r>
      </w:hyperlink>
      <w:r w:rsidRPr="00EA6A76">
        <w:rPr>
          <w:lang w:val="en-IE"/>
        </w:rPr>
        <w:t>).</w:t>
      </w:r>
    </w:p>
  </w:footnote>
  <w:footnote w:id="73">
    <w:p w14:paraId="366E7CF9" w14:textId="64F0EA6A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Zob. </w:t>
      </w:r>
      <w:hyperlink r:id="rId93" w:history="1">
        <w:r>
          <w:rPr>
            <w:rStyle w:val="Hyperlink"/>
          </w:rPr>
          <w:t>https://ec.europa.eu/docsroom/documents/48598</w:t>
        </w:r>
      </w:hyperlink>
    </w:p>
  </w:footnote>
  <w:footnote w:id="74">
    <w:p w14:paraId="294E7B22" w14:textId="54C030DF" w:rsidR="006555BD" w:rsidRPr="008D5E65" w:rsidRDefault="006555BD" w:rsidP="00C92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4" w:history="1">
        <w:r>
          <w:rPr>
            <w:rStyle w:val="Hyperlink"/>
          </w:rPr>
          <w:t>https://eur-lex.europa.eu/legal-content/PL/TXT/?uri=CELEX:52022DC0332</w:t>
        </w:r>
      </w:hyperlink>
    </w:p>
  </w:footnote>
  <w:footnote w:id="75">
    <w:p w14:paraId="306638CE" w14:textId="01748D58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5" w:history="1">
        <w:r>
          <w:rPr>
            <w:rStyle w:val="Hyperlink"/>
          </w:rPr>
          <w:t>https://joinup.ec.europa.eu/collection/nifo-national-interoperability-framework-observatory/eif-monitoring</w:t>
        </w:r>
      </w:hyperlink>
      <w:r>
        <w:t xml:space="preserve"> oraz </w:t>
      </w:r>
      <w:hyperlink r:id="rId96" w:history="1">
        <w:r>
          <w:rPr>
            <w:rStyle w:val="Hyperlink"/>
          </w:rPr>
          <w:t>https://joinup.ec.europa.eu/collection/nifo-national-interoperability-framework-observatory/digital-public-administration-factsheets-2021</w:t>
        </w:r>
      </w:hyperlink>
    </w:p>
  </w:footnote>
  <w:footnote w:id="76">
    <w:p w14:paraId="34746B3B" w14:textId="3A7115D1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Na przykład</w:t>
      </w:r>
      <w:r w:rsidR="00657A26">
        <w:t xml:space="preserve"> z Uru</w:t>
      </w:r>
      <w:r>
        <w:t>gwajem (</w:t>
      </w:r>
      <w:hyperlink r:id="rId97" w:history="1">
        <w:r>
          <w:rPr>
            <w:rStyle w:val="Hyperlink"/>
          </w:rPr>
          <w:t>https://ec.europa.eu/isa2/news/european-commission-reinforces-cooperation-uruguay-interoperability_en/</w:t>
        </w:r>
      </w:hyperlink>
      <w:r>
        <w:t>)</w:t>
      </w:r>
      <w:r w:rsidR="00657A26">
        <w:t xml:space="preserve"> i Ukr</w:t>
      </w:r>
      <w:r>
        <w:t>ainą (</w:t>
      </w:r>
      <w:hyperlink r:id="rId98" w:history="1">
        <w:r>
          <w:rPr>
            <w:rStyle w:val="Hyperlink"/>
          </w:rPr>
          <w:t>https://eufordigital.eu/countries/ukraine/</w:t>
        </w:r>
      </w:hyperlink>
      <w:r>
        <w:t>).</w:t>
      </w:r>
    </w:p>
  </w:footnote>
  <w:footnote w:id="77">
    <w:p w14:paraId="6031AC3B" w14:textId="72E32D3A" w:rsidR="006555BD" w:rsidRPr="008D5E65" w:rsidRDefault="006555BD" w:rsidP="00C92A87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>
        <w:tab/>
        <w:t>Ramy oceny opracowane przy pomocy Komisji razem</w:t>
      </w:r>
      <w:r w:rsidR="00657A26">
        <w:t xml:space="preserve"> z pro</w:t>
      </w:r>
      <w:r>
        <w:t>gramem OECD „Wsparcie ulepszeń</w:t>
      </w:r>
      <w:r w:rsidR="00657A26">
        <w:t xml:space="preserve"> w zak</w:t>
      </w:r>
      <w:r>
        <w:t>resie ładu administracyjno-regulacyjnego</w:t>
      </w:r>
      <w:r w:rsidR="00657A26">
        <w:t xml:space="preserve"> i zar</w:t>
      </w:r>
      <w:r>
        <w:t>ządzania” są wykorzystywane do monitorowania postępów reformy administracji publicznej</w:t>
      </w:r>
      <w:r w:rsidR="00657A26">
        <w:t xml:space="preserve"> i odn</w:t>
      </w:r>
      <w:r>
        <w:t xml:space="preserve">oszą się do „interoperacyjności” (Zasady administracji publicznej: </w:t>
      </w:r>
      <w:hyperlink r:id="rId99" w:history="1">
        <w:r>
          <w:rPr>
            <w:rStyle w:val="Hyperlink"/>
          </w:rPr>
          <w:t>https://sigmaweb.org/publications/Principles-of-Public-Administration-2017-edition-ENG.pdf</w:t>
        </w:r>
      </w:hyperlink>
      <w: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180E" w14:textId="77777777" w:rsidR="002F47BE" w:rsidRPr="002F47BE" w:rsidRDefault="002F47BE" w:rsidP="002F4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83CC" w14:textId="77777777" w:rsidR="002F47BE" w:rsidRPr="002F47BE" w:rsidRDefault="002F47BE" w:rsidP="002F47BE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143B" w14:textId="77777777" w:rsidR="002F47BE" w:rsidRPr="002F47BE" w:rsidRDefault="002F47BE" w:rsidP="002F47BE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2E74" w14:textId="77777777" w:rsidR="006555BD" w:rsidRDefault="006555B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0C77" w14:textId="77777777" w:rsidR="006555BD" w:rsidRPr="00C76B85" w:rsidRDefault="006555B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95DB" w14:textId="77777777" w:rsidR="006555BD" w:rsidRDefault="00655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6F8A"/>
    <w:multiLevelType w:val="hybridMultilevel"/>
    <w:tmpl w:val="8800C830"/>
    <w:lvl w:ilvl="0" w:tplc="D996E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0A7"/>
    <w:multiLevelType w:val="hybridMultilevel"/>
    <w:tmpl w:val="8800C8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B31"/>
    <w:multiLevelType w:val="hybridMultilevel"/>
    <w:tmpl w:val="1686821E"/>
    <w:lvl w:ilvl="0" w:tplc="D7B0FC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A59CA"/>
    <w:multiLevelType w:val="hybridMultilevel"/>
    <w:tmpl w:val="B3EAB2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4A6B"/>
    <w:multiLevelType w:val="hybridMultilevel"/>
    <w:tmpl w:val="5966F162"/>
    <w:lvl w:ilvl="0" w:tplc="5DEA6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112C"/>
    <w:multiLevelType w:val="hybridMultilevel"/>
    <w:tmpl w:val="B37C26F6"/>
    <w:lvl w:ilvl="0" w:tplc="DD2C92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036"/>
    <w:multiLevelType w:val="hybridMultilevel"/>
    <w:tmpl w:val="A38CA9A4"/>
    <w:lvl w:ilvl="0" w:tplc="D7B0FC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65B0B"/>
    <w:multiLevelType w:val="hybridMultilevel"/>
    <w:tmpl w:val="4198B88C"/>
    <w:lvl w:ilvl="0" w:tplc="66122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F23D6"/>
    <w:multiLevelType w:val="hybridMultilevel"/>
    <w:tmpl w:val="890E8258"/>
    <w:lvl w:ilvl="0" w:tplc="0388E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D6A20"/>
    <w:multiLevelType w:val="hybridMultilevel"/>
    <w:tmpl w:val="2A1A9642"/>
    <w:lvl w:ilvl="0" w:tplc="345287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247E2"/>
    <w:multiLevelType w:val="hybridMultilevel"/>
    <w:tmpl w:val="B4862A1A"/>
    <w:lvl w:ilvl="0" w:tplc="28243F5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66A5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C25E5"/>
    <w:multiLevelType w:val="hybridMultilevel"/>
    <w:tmpl w:val="14741D24"/>
    <w:lvl w:ilvl="0" w:tplc="D7B0FC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76DB6"/>
    <w:multiLevelType w:val="hybridMultilevel"/>
    <w:tmpl w:val="2D58EF4A"/>
    <w:lvl w:ilvl="0" w:tplc="783AC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F19BA"/>
    <w:multiLevelType w:val="hybridMultilevel"/>
    <w:tmpl w:val="5776A9EC"/>
    <w:lvl w:ilvl="0" w:tplc="D7B0FC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A3E9C"/>
    <w:multiLevelType w:val="multilevel"/>
    <w:tmpl w:val="1524751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E71E4B"/>
    <w:multiLevelType w:val="hybridMultilevel"/>
    <w:tmpl w:val="97F40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D49D3"/>
    <w:multiLevelType w:val="hybridMultilevel"/>
    <w:tmpl w:val="3E129FCC"/>
    <w:lvl w:ilvl="0" w:tplc="604A8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51D4"/>
    <w:multiLevelType w:val="hybridMultilevel"/>
    <w:tmpl w:val="1504BDB4"/>
    <w:lvl w:ilvl="0" w:tplc="345287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843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C5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46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D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B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C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6D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7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6167E"/>
    <w:multiLevelType w:val="hybridMultilevel"/>
    <w:tmpl w:val="D74875B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F0EAE"/>
    <w:multiLevelType w:val="multilevel"/>
    <w:tmpl w:val="96468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F11EB2"/>
    <w:multiLevelType w:val="hybridMultilevel"/>
    <w:tmpl w:val="9C70F410"/>
    <w:lvl w:ilvl="0" w:tplc="345287D2">
      <w:start w:val="1"/>
      <w:numFmt w:val="bullet"/>
      <w:lvlText w:val="-"/>
      <w:lvlJc w:val="left"/>
      <w:pPr>
        <w:ind w:left="785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8"/>
  </w:num>
  <w:num w:numId="5">
    <w:abstractNumId w:val="3"/>
  </w:num>
  <w:num w:numId="6">
    <w:abstractNumId w:val="5"/>
  </w:num>
  <w:num w:numId="7">
    <w:abstractNumId w:val="19"/>
  </w:num>
  <w:num w:numId="8">
    <w:abstractNumId w:val="12"/>
  </w:num>
  <w:num w:numId="9">
    <w:abstractNumId w:val="4"/>
  </w:num>
  <w:num w:numId="10">
    <w:abstractNumId w:val="10"/>
  </w:num>
  <w:num w:numId="11">
    <w:abstractNumId w:val="18"/>
  </w:num>
  <w:num w:numId="12">
    <w:abstractNumId w:val="0"/>
  </w:num>
  <w:num w:numId="13">
    <w:abstractNumId w:val="1"/>
  </w:num>
  <w:num w:numId="14">
    <w:abstractNumId w:val="9"/>
  </w:num>
  <w:num w:numId="15">
    <w:abstractNumId w:val="20"/>
  </w:num>
  <w:num w:numId="16">
    <w:abstractNumId w:val="14"/>
  </w:num>
  <w:num w:numId="17">
    <w:abstractNumId w:val="14"/>
  </w:num>
  <w:num w:numId="18">
    <w:abstractNumId w:val="15"/>
  </w:num>
  <w:num w:numId="19">
    <w:abstractNumId w:val="6"/>
  </w:num>
  <w:num w:numId="20">
    <w:abstractNumId w:val="13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2FB90071-A084-457B-83C7-FC3A6D59E925"/>
    <w:docVar w:name="LW_COVERPAGE_TYPE" w:val="1"/>
    <w:docVar w:name="LW_CROSSREFERENCE" w:val="{SWD(2022) 710 final}"/>
    <w:docVar w:name="LW_DocType" w:val="NORMAL"/>
    <w:docVar w:name="LW_EMISSION" w:val="18.11.2022"/>
    <w:docVar w:name="LW_EMISSION_ISODATE" w:val="2022-11-18"/>
    <w:docVar w:name="LW_EMISSION_LOCATION" w:val="BRX"/>
    <w:docVar w:name="LW_EMISSION_PREFIX" w:val="Bruksela, dnia "/>
    <w:docVar w:name="LW_EMISSION_SUFFIX" w:val=" r."/>
    <w:docVar w:name="LW_ID_DOCTYPE_NONLW" w:val="CP-014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2) 71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w sprawie wzmocnionej polityki interoperacyjności w sektorze publicznym_x000d__x000d__x000d__x000d__x000b__x000d__x000d__x000d__x000d__x000b_Lączenie usług publicznych, wspieranie polityk publicznych i większe korzyści dla społeczeństwa_x000d__x000b__x000d__x000b_W kierunku Interoperacyjnej Europy"/>
    <w:docVar w:name="LW_TYPE.DOC.CP" w:val="KOMUNIKAT KOMISJI DO PARLAMENTU EUROPEJSKIEGO, RADY, EUROPEJSKIEGO KOMITETU EKONOMICZNO-SPOŁECZNEGO I KOMITETU REGIONÓW"/>
    <w:docVar w:name="LW_TYPE.DOC.CP.USERTEXT" w:val="&lt;EMPTY&gt;"/>
    <w:docVar w:name="LwApiVersions" w:val="LW4CoDe 1.23.2.0; LW 8.0, Build 20211117"/>
  </w:docVars>
  <w:rsids>
    <w:rsidRoot w:val="00533C56"/>
    <w:rsid w:val="00001393"/>
    <w:rsid w:val="0000194A"/>
    <w:rsid w:val="00001E95"/>
    <w:rsid w:val="0000212E"/>
    <w:rsid w:val="00002A24"/>
    <w:rsid w:val="00004963"/>
    <w:rsid w:val="00004CA2"/>
    <w:rsid w:val="00010317"/>
    <w:rsid w:val="000103B3"/>
    <w:rsid w:val="0001098B"/>
    <w:rsid w:val="00010BE6"/>
    <w:rsid w:val="00011E29"/>
    <w:rsid w:val="00012611"/>
    <w:rsid w:val="00013694"/>
    <w:rsid w:val="00013C43"/>
    <w:rsid w:val="00015213"/>
    <w:rsid w:val="00015798"/>
    <w:rsid w:val="00015B04"/>
    <w:rsid w:val="00016107"/>
    <w:rsid w:val="000206FF"/>
    <w:rsid w:val="000224D5"/>
    <w:rsid w:val="00024303"/>
    <w:rsid w:val="0002479C"/>
    <w:rsid w:val="000254AC"/>
    <w:rsid w:val="000255AD"/>
    <w:rsid w:val="00025D3A"/>
    <w:rsid w:val="000269AE"/>
    <w:rsid w:val="00026BD4"/>
    <w:rsid w:val="00030030"/>
    <w:rsid w:val="00030F40"/>
    <w:rsid w:val="000318EF"/>
    <w:rsid w:val="00032BD8"/>
    <w:rsid w:val="00034716"/>
    <w:rsid w:val="000348D7"/>
    <w:rsid w:val="0003F813"/>
    <w:rsid w:val="000405CC"/>
    <w:rsid w:val="00040EF3"/>
    <w:rsid w:val="00041C70"/>
    <w:rsid w:val="000431F4"/>
    <w:rsid w:val="0004478C"/>
    <w:rsid w:val="00044CED"/>
    <w:rsid w:val="000467FB"/>
    <w:rsid w:val="000476D1"/>
    <w:rsid w:val="00047711"/>
    <w:rsid w:val="00047AD2"/>
    <w:rsid w:val="00047DA6"/>
    <w:rsid w:val="00050187"/>
    <w:rsid w:val="00050683"/>
    <w:rsid w:val="00050A27"/>
    <w:rsid w:val="000512BB"/>
    <w:rsid w:val="00051EE0"/>
    <w:rsid w:val="0005238F"/>
    <w:rsid w:val="000539C8"/>
    <w:rsid w:val="000551A0"/>
    <w:rsid w:val="00056223"/>
    <w:rsid w:val="000569E7"/>
    <w:rsid w:val="0005741C"/>
    <w:rsid w:val="00057CB3"/>
    <w:rsid w:val="0006088C"/>
    <w:rsid w:val="000608A9"/>
    <w:rsid w:val="0006132D"/>
    <w:rsid w:val="000621F6"/>
    <w:rsid w:val="000628A6"/>
    <w:rsid w:val="00062F23"/>
    <w:rsid w:val="0006596A"/>
    <w:rsid w:val="00065F7F"/>
    <w:rsid w:val="00066805"/>
    <w:rsid w:val="00066A66"/>
    <w:rsid w:val="00066D51"/>
    <w:rsid w:val="0006763F"/>
    <w:rsid w:val="00070A8B"/>
    <w:rsid w:val="0007278D"/>
    <w:rsid w:val="00073B20"/>
    <w:rsid w:val="0007492E"/>
    <w:rsid w:val="00075722"/>
    <w:rsid w:val="00075A11"/>
    <w:rsid w:val="00076951"/>
    <w:rsid w:val="00076F7B"/>
    <w:rsid w:val="000770A2"/>
    <w:rsid w:val="000779BD"/>
    <w:rsid w:val="0008091E"/>
    <w:rsid w:val="0008172A"/>
    <w:rsid w:val="00081F06"/>
    <w:rsid w:val="0008285D"/>
    <w:rsid w:val="00082977"/>
    <w:rsid w:val="00083870"/>
    <w:rsid w:val="00083976"/>
    <w:rsid w:val="00083BCD"/>
    <w:rsid w:val="00083E61"/>
    <w:rsid w:val="00084695"/>
    <w:rsid w:val="00084A81"/>
    <w:rsid w:val="000853EA"/>
    <w:rsid w:val="00085F07"/>
    <w:rsid w:val="0008638D"/>
    <w:rsid w:val="000867A1"/>
    <w:rsid w:val="00087738"/>
    <w:rsid w:val="00087933"/>
    <w:rsid w:val="00087DBA"/>
    <w:rsid w:val="000902F1"/>
    <w:rsid w:val="00090497"/>
    <w:rsid w:val="00091EC7"/>
    <w:rsid w:val="0009215F"/>
    <w:rsid w:val="000926A9"/>
    <w:rsid w:val="00092FB7"/>
    <w:rsid w:val="000935A0"/>
    <w:rsid w:val="0009507D"/>
    <w:rsid w:val="00095C0E"/>
    <w:rsid w:val="000967B6"/>
    <w:rsid w:val="00096B88"/>
    <w:rsid w:val="000A02D6"/>
    <w:rsid w:val="000A0915"/>
    <w:rsid w:val="000A099C"/>
    <w:rsid w:val="000A15D7"/>
    <w:rsid w:val="000A1685"/>
    <w:rsid w:val="000A29D6"/>
    <w:rsid w:val="000A3238"/>
    <w:rsid w:val="000A370D"/>
    <w:rsid w:val="000A52BF"/>
    <w:rsid w:val="000A56E0"/>
    <w:rsid w:val="000A583F"/>
    <w:rsid w:val="000A5B57"/>
    <w:rsid w:val="000A6E65"/>
    <w:rsid w:val="000A7DF5"/>
    <w:rsid w:val="000B0167"/>
    <w:rsid w:val="000B0A19"/>
    <w:rsid w:val="000B0FE4"/>
    <w:rsid w:val="000B162A"/>
    <w:rsid w:val="000B234A"/>
    <w:rsid w:val="000B285E"/>
    <w:rsid w:val="000B2992"/>
    <w:rsid w:val="000B2F03"/>
    <w:rsid w:val="000B3559"/>
    <w:rsid w:val="000B3832"/>
    <w:rsid w:val="000B3F8F"/>
    <w:rsid w:val="000B467B"/>
    <w:rsid w:val="000B5126"/>
    <w:rsid w:val="000B583C"/>
    <w:rsid w:val="000B5A33"/>
    <w:rsid w:val="000B6B1D"/>
    <w:rsid w:val="000B6BFB"/>
    <w:rsid w:val="000B6CA8"/>
    <w:rsid w:val="000B6EC0"/>
    <w:rsid w:val="000B7645"/>
    <w:rsid w:val="000C00AC"/>
    <w:rsid w:val="000C05F8"/>
    <w:rsid w:val="000C0BF5"/>
    <w:rsid w:val="000C0CC1"/>
    <w:rsid w:val="000C0DEE"/>
    <w:rsid w:val="000C10AD"/>
    <w:rsid w:val="000C2012"/>
    <w:rsid w:val="000C240D"/>
    <w:rsid w:val="000C28D7"/>
    <w:rsid w:val="000C36A3"/>
    <w:rsid w:val="000C3DA3"/>
    <w:rsid w:val="000C6C12"/>
    <w:rsid w:val="000C776A"/>
    <w:rsid w:val="000D04E2"/>
    <w:rsid w:val="000D0B2E"/>
    <w:rsid w:val="000D0F8D"/>
    <w:rsid w:val="000D184C"/>
    <w:rsid w:val="000D36A1"/>
    <w:rsid w:val="000D3DD1"/>
    <w:rsid w:val="000D45A5"/>
    <w:rsid w:val="000D4968"/>
    <w:rsid w:val="000D5BCA"/>
    <w:rsid w:val="000D5D39"/>
    <w:rsid w:val="000D6027"/>
    <w:rsid w:val="000D6044"/>
    <w:rsid w:val="000D6227"/>
    <w:rsid w:val="000D6D13"/>
    <w:rsid w:val="000D7827"/>
    <w:rsid w:val="000E0253"/>
    <w:rsid w:val="000E07C5"/>
    <w:rsid w:val="000E25D3"/>
    <w:rsid w:val="000E2AA2"/>
    <w:rsid w:val="000E3688"/>
    <w:rsid w:val="000E38F1"/>
    <w:rsid w:val="000E4184"/>
    <w:rsid w:val="000E5ADE"/>
    <w:rsid w:val="000E5BCD"/>
    <w:rsid w:val="000E5F31"/>
    <w:rsid w:val="000E67D3"/>
    <w:rsid w:val="000E69A0"/>
    <w:rsid w:val="000F0D20"/>
    <w:rsid w:val="000F1151"/>
    <w:rsid w:val="000F1A86"/>
    <w:rsid w:val="000F22A2"/>
    <w:rsid w:val="000F2E6F"/>
    <w:rsid w:val="000F353A"/>
    <w:rsid w:val="000F358D"/>
    <w:rsid w:val="000F3BC5"/>
    <w:rsid w:val="000F5393"/>
    <w:rsid w:val="000F58F5"/>
    <w:rsid w:val="000F5C91"/>
    <w:rsid w:val="000F601A"/>
    <w:rsid w:val="000F650E"/>
    <w:rsid w:val="000F65F4"/>
    <w:rsid w:val="000F78F7"/>
    <w:rsid w:val="001002BE"/>
    <w:rsid w:val="0010065C"/>
    <w:rsid w:val="001009F0"/>
    <w:rsid w:val="001012DE"/>
    <w:rsid w:val="0010260D"/>
    <w:rsid w:val="00102865"/>
    <w:rsid w:val="00102992"/>
    <w:rsid w:val="00103305"/>
    <w:rsid w:val="00103444"/>
    <w:rsid w:val="00104EF5"/>
    <w:rsid w:val="00105519"/>
    <w:rsid w:val="00106375"/>
    <w:rsid w:val="001064D5"/>
    <w:rsid w:val="001070BF"/>
    <w:rsid w:val="001102FB"/>
    <w:rsid w:val="00110916"/>
    <w:rsid w:val="001111BB"/>
    <w:rsid w:val="001129D0"/>
    <w:rsid w:val="001131F5"/>
    <w:rsid w:val="00113A53"/>
    <w:rsid w:val="00114699"/>
    <w:rsid w:val="00114743"/>
    <w:rsid w:val="00114CA8"/>
    <w:rsid w:val="00115380"/>
    <w:rsid w:val="00115401"/>
    <w:rsid w:val="00115C8F"/>
    <w:rsid w:val="001168F7"/>
    <w:rsid w:val="00116F6D"/>
    <w:rsid w:val="00120704"/>
    <w:rsid w:val="00121477"/>
    <w:rsid w:val="001239B1"/>
    <w:rsid w:val="00123DA2"/>
    <w:rsid w:val="00123EAD"/>
    <w:rsid w:val="00124B32"/>
    <w:rsid w:val="00125852"/>
    <w:rsid w:val="001273E7"/>
    <w:rsid w:val="00127DD0"/>
    <w:rsid w:val="00130503"/>
    <w:rsid w:val="0013050A"/>
    <w:rsid w:val="001309A3"/>
    <w:rsid w:val="001309BF"/>
    <w:rsid w:val="00131E23"/>
    <w:rsid w:val="00131FD9"/>
    <w:rsid w:val="00132654"/>
    <w:rsid w:val="00132716"/>
    <w:rsid w:val="0013309C"/>
    <w:rsid w:val="00133581"/>
    <w:rsid w:val="00133B27"/>
    <w:rsid w:val="00134081"/>
    <w:rsid w:val="0013505E"/>
    <w:rsid w:val="00135420"/>
    <w:rsid w:val="00135EC2"/>
    <w:rsid w:val="001363A5"/>
    <w:rsid w:val="00136772"/>
    <w:rsid w:val="0013720B"/>
    <w:rsid w:val="0013735D"/>
    <w:rsid w:val="001374D5"/>
    <w:rsid w:val="00137CB6"/>
    <w:rsid w:val="0013CD8C"/>
    <w:rsid w:val="001413F7"/>
    <w:rsid w:val="00141C82"/>
    <w:rsid w:val="00143598"/>
    <w:rsid w:val="00145ECB"/>
    <w:rsid w:val="00146177"/>
    <w:rsid w:val="00146CF1"/>
    <w:rsid w:val="001473E7"/>
    <w:rsid w:val="00147BEF"/>
    <w:rsid w:val="00147E6B"/>
    <w:rsid w:val="001508F3"/>
    <w:rsid w:val="00151327"/>
    <w:rsid w:val="001520A8"/>
    <w:rsid w:val="00152604"/>
    <w:rsid w:val="00152C0B"/>
    <w:rsid w:val="00152E15"/>
    <w:rsid w:val="00153375"/>
    <w:rsid w:val="001541E2"/>
    <w:rsid w:val="0015559D"/>
    <w:rsid w:val="001558E1"/>
    <w:rsid w:val="00155B6E"/>
    <w:rsid w:val="00156840"/>
    <w:rsid w:val="0015716A"/>
    <w:rsid w:val="00157FCA"/>
    <w:rsid w:val="00162275"/>
    <w:rsid w:val="001624FE"/>
    <w:rsid w:val="00162D44"/>
    <w:rsid w:val="001635BF"/>
    <w:rsid w:val="001635C8"/>
    <w:rsid w:val="0016452F"/>
    <w:rsid w:val="00164C9E"/>
    <w:rsid w:val="0016562C"/>
    <w:rsid w:val="00166358"/>
    <w:rsid w:val="001670DD"/>
    <w:rsid w:val="0016762D"/>
    <w:rsid w:val="001705EC"/>
    <w:rsid w:val="001707F0"/>
    <w:rsid w:val="00170A11"/>
    <w:rsid w:val="00171024"/>
    <w:rsid w:val="001713FE"/>
    <w:rsid w:val="001716C4"/>
    <w:rsid w:val="00171848"/>
    <w:rsid w:val="00171D8A"/>
    <w:rsid w:val="0017263C"/>
    <w:rsid w:val="00172F7C"/>
    <w:rsid w:val="001734A7"/>
    <w:rsid w:val="00173BE2"/>
    <w:rsid w:val="00173D0F"/>
    <w:rsid w:val="00174154"/>
    <w:rsid w:val="00174497"/>
    <w:rsid w:val="001750C3"/>
    <w:rsid w:val="001752B4"/>
    <w:rsid w:val="00176978"/>
    <w:rsid w:val="00176CA1"/>
    <w:rsid w:val="001776EB"/>
    <w:rsid w:val="0017779A"/>
    <w:rsid w:val="00177BC2"/>
    <w:rsid w:val="00177E28"/>
    <w:rsid w:val="00180CAC"/>
    <w:rsid w:val="001811EC"/>
    <w:rsid w:val="00182607"/>
    <w:rsid w:val="0018279F"/>
    <w:rsid w:val="00183698"/>
    <w:rsid w:val="00183881"/>
    <w:rsid w:val="0018398D"/>
    <w:rsid w:val="001839C7"/>
    <w:rsid w:val="0018425F"/>
    <w:rsid w:val="00184B2F"/>
    <w:rsid w:val="00186587"/>
    <w:rsid w:val="00186F66"/>
    <w:rsid w:val="0018739C"/>
    <w:rsid w:val="0019062E"/>
    <w:rsid w:val="001906DC"/>
    <w:rsid w:val="00190B7F"/>
    <w:rsid w:val="001917BC"/>
    <w:rsid w:val="00193032"/>
    <w:rsid w:val="00194168"/>
    <w:rsid w:val="00194A85"/>
    <w:rsid w:val="00194C22"/>
    <w:rsid w:val="0019542E"/>
    <w:rsid w:val="00195AA7"/>
    <w:rsid w:val="00195EC2"/>
    <w:rsid w:val="001965FB"/>
    <w:rsid w:val="0019673F"/>
    <w:rsid w:val="00196AC8"/>
    <w:rsid w:val="00196B16"/>
    <w:rsid w:val="00197750"/>
    <w:rsid w:val="001A0EE6"/>
    <w:rsid w:val="001A2631"/>
    <w:rsid w:val="001A2BD5"/>
    <w:rsid w:val="001A2C2F"/>
    <w:rsid w:val="001A3148"/>
    <w:rsid w:val="001A3AC5"/>
    <w:rsid w:val="001A6C7E"/>
    <w:rsid w:val="001A7063"/>
    <w:rsid w:val="001A71C1"/>
    <w:rsid w:val="001A79F5"/>
    <w:rsid w:val="001B0034"/>
    <w:rsid w:val="001B051D"/>
    <w:rsid w:val="001B1D4F"/>
    <w:rsid w:val="001B2230"/>
    <w:rsid w:val="001B3A16"/>
    <w:rsid w:val="001B4185"/>
    <w:rsid w:val="001B4683"/>
    <w:rsid w:val="001B533C"/>
    <w:rsid w:val="001B56DD"/>
    <w:rsid w:val="001B5A95"/>
    <w:rsid w:val="001B6049"/>
    <w:rsid w:val="001B6255"/>
    <w:rsid w:val="001B63B1"/>
    <w:rsid w:val="001B728B"/>
    <w:rsid w:val="001B7CC9"/>
    <w:rsid w:val="001B7E5F"/>
    <w:rsid w:val="001C1F8E"/>
    <w:rsid w:val="001C3D54"/>
    <w:rsid w:val="001C41A5"/>
    <w:rsid w:val="001C5BC2"/>
    <w:rsid w:val="001C5C4E"/>
    <w:rsid w:val="001C645C"/>
    <w:rsid w:val="001C6713"/>
    <w:rsid w:val="001C6E44"/>
    <w:rsid w:val="001C7435"/>
    <w:rsid w:val="001C7AC6"/>
    <w:rsid w:val="001C7DFF"/>
    <w:rsid w:val="001D18A3"/>
    <w:rsid w:val="001D268D"/>
    <w:rsid w:val="001D27B3"/>
    <w:rsid w:val="001D2B2B"/>
    <w:rsid w:val="001D2DA2"/>
    <w:rsid w:val="001D3CCB"/>
    <w:rsid w:val="001D49EA"/>
    <w:rsid w:val="001D537C"/>
    <w:rsid w:val="001D5BA7"/>
    <w:rsid w:val="001D7765"/>
    <w:rsid w:val="001E0505"/>
    <w:rsid w:val="001E0AF1"/>
    <w:rsid w:val="001E0CB9"/>
    <w:rsid w:val="001E0D0F"/>
    <w:rsid w:val="001E12C6"/>
    <w:rsid w:val="001E1B52"/>
    <w:rsid w:val="001E1DC3"/>
    <w:rsid w:val="001E2438"/>
    <w:rsid w:val="001E266F"/>
    <w:rsid w:val="001E2679"/>
    <w:rsid w:val="001E3D63"/>
    <w:rsid w:val="001E40EB"/>
    <w:rsid w:val="001E434D"/>
    <w:rsid w:val="001E49E9"/>
    <w:rsid w:val="001E581A"/>
    <w:rsid w:val="001E5FDD"/>
    <w:rsid w:val="001E70B8"/>
    <w:rsid w:val="001E7565"/>
    <w:rsid w:val="001E75D6"/>
    <w:rsid w:val="001F0F17"/>
    <w:rsid w:val="001F19D7"/>
    <w:rsid w:val="001F1F3F"/>
    <w:rsid w:val="001F234B"/>
    <w:rsid w:val="001F23B0"/>
    <w:rsid w:val="001F311E"/>
    <w:rsid w:val="001F3D98"/>
    <w:rsid w:val="001F4C71"/>
    <w:rsid w:val="001F56D4"/>
    <w:rsid w:val="001F6358"/>
    <w:rsid w:val="001F64C2"/>
    <w:rsid w:val="001F6591"/>
    <w:rsid w:val="001F6840"/>
    <w:rsid w:val="001F7089"/>
    <w:rsid w:val="001F7B64"/>
    <w:rsid w:val="00201498"/>
    <w:rsid w:val="00202071"/>
    <w:rsid w:val="0020217B"/>
    <w:rsid w:val="0020252A"/>
    <w:rsid w:val="00202699"/>
    <w:rsid w:val="00202C89"/>
    <w:rsid w:val="002039B8"/>
    <w:rsid w:val="00203E93"/>
    <w:rsid w:val="00207231"/>
    <w:rsid w:val="0021176E"/>
    <w:rsid w:val="00211CC0"/>
    <w:rsid w:val="00212408"/>
    <w:rsid w:val="00213B92"/>
    <w:rsid w:val="0021410D"/>
    <w:rsid w:val="0021429F"/>
    <w:rsid w:val="002144ED"/>
    <w:rsid w:val="00214962"/>
    <w:rsid w:val="0021503A"/>
    <w:rsid w:val="002159CF"/>
    <w:rsid w:val="0021727A"/>
    <w:rsid w:val="0021782A"/>
    <w:rsid w:val="00220FBA"/>
    <w:rsid w:val="0022119A"/>
    <w:rsid w:val="0022213A"/>
    <w:rsid w:val="00222501"/>
    <w:rsid w:val="00222693"/>
    <w:rsid w:val="0022280A"/>
    <w:rsid w:val="00222A50"/>
    <w:rsid w:val="00222B2F"/>
    <w:rsid w:val="002233FA"/>
    <w:rsid w:val="0022456C"/>
    <w:rsid w:val="0022480A"/>
    <w:rsid w:val="00224CC2"/>
    <w:rsid w:val="00224FD5"/>
    <w:rsid w:val="00226C76"/>
    <w:rsid w:val="00227813"/>
    <w:rsid w:val="00230D36"/>
    <w:rsid w:val="002313EC"/>
    <w:rsid w:val="0023280C"/>
    <w:rsid w:val="00233410"/>
    <w:rsid w:val="00234767"/>
    <w:rsid w:val="00234FE7"/>
    <w:rsid w:val="00235043"/>
    <w:rsid w:val="002362FA"/>
    <w:rsid w:val="0023661F"/>
    <w:rsid w:val="002373C1"/>
    <w:rsid w:val="00237DC4"/>
    <w:rsid w:val="00241B7B"/>
    <w:rsid w:val="00242857"/>
    <w:rsid w:val="00242B82"/>
    <w:rsid w:val="00242FA2"/>
    <w:rsid w:val="0024347D"/>
    <w:rsid w:val="00243BC9"/>
    <w:rsid w:val="00244FF7"/>
    <w:rsid w:val="002451C8"/>
    <w:rsid w:val="00245DEE"/>
    <w:rsid w:val="00246C0A"/>
    <w:rsid w:val="00246C54"/>
    <w:rsid w:val="00246F9F"/>
    <w:rsid w:val="0024757A"/>
    <w:rsid w:val="0025128C"/>
    <w:rsid w:val="002519C8"/>
    <w:rsid w:val="00251B60"/>
    <w:rsid w:val="00251C7D"/>
    <w:rsid w:val="00251C88"/>
    <w:rsid w:val="00251E1C"/>
    <w:rsid w:val="00252608"/>
    <w:rsid w:val="002535B4"/>
    <w:rsid w:val="00253BC2"/>
    <w:rsid w:val="00254CDA"/>
    <w:rsid w:val="002550DE"/>
    <w:rsid w:val="00256641"/>
    <w:rsid w:val="00256D43"/>
    <w:rsid w:val="00256E53"/>
    <w:rsid w:val="002612C6"/>
    <w:rsid w:val="00261D00"/>
    <w:rsid w:val="0026238C"/>
    <w:rsid w:val="0026277F"/>
    <w:rsid w:val="002636FA"/>
    <w:rsid w:val="00265032"/>
    <w:rsid w:val="002655DB"/>
    <w:rsid w:val="00265AB8"/>
    <w:rsid w:val="00266B6C"/>
    <w:rsid w:val="002675BA"/>
    <w:rsid w:val="0027070F"/>
    <w:rsid w:val="002708E9"/>
    <w:rsid w:val="002710D4"/>
    <w:rsid w:val="002715E9"/>
    <w:rsid w:val="00271D8E"/>
    <w:rsid w:val="0027254C"/>
    <w:rsid w:val="0027278C"/>
    <w:rsid w:val="002727FD"/>
    <w:rsid w:val="00272F41"/>
    <w:rsid w:val="0027333D"/>
    <w:rsid w:val="00274165"/>
    <w:rsid w:val="002742A7"/>
    <w:rsid w:val="002756B8"/>
    <w:rsid w:val="002757F1"/>
    <w:rsid w:val="0027654C"/>
    <w:rsid w:val="002777B3"/>
    <w:rsid w:val="00277C63"/>
    <w:rsid w:val="00277F3D"/>
    <w:rsid w:val="0028010D"/>
    <w:rsid w:val="00280493"/>
    <w:rsid w:val="002804C0"/>
    <w:rsid w:val="002811CE"/>
    <w:rsid w:val="00281297"/>
    <w:rsid w:val="00281970"/>
    <w:rsid w:val="00281D62"/>
    <w:rsid w:val="00282EB3"/>
    <w:rsid w:val="00286116"/>
    <w:rsid w:val="002869F3"/>
    <w:rsid w:val="00286BFF"/>
    <w:rsid w:val="002900DB"/>
    <w:rsid w:val="00290693"/>
    <w:rsid w:val="00290769"/>
    <w:rsid w:val="002922AD"/>
    <w:rsid w:val="00293CEC"/>
    <w:rsid w:val="00293F5B"/>
    <w:rsid w:val="002944C8"/>
    <w:rsid w:val="0029478A"/>
    <w:rsid w:val="00294DC4"/>
    <w:rsid w:val="0029598D"/>
    <w:rsid w:val="002970D6"/>
    <w:rsid w:val="002973BB"/>
    <w:rsid w:val="002A05AC"/>
    <w:rsid w:val="002A07A8"/>
    <w:rsid w:val="002A1590"/>
    <w:rsid w:val="002A1A79"/>
    <w:rsid w:val="002A376F"/>
    <w:rsid w:val="002A4AA4"/>
    <w:rsid w:val="002A5677"/>
    <w:rsid w:val="002A5A9B"/>
    <w:rsid w:val="002A6A34"/>
    <w:rsid w:val="002A7174"/>
    <w:rsid w:val="002A7221"/>
    <w:rsid w:val="002A7A9F"/>
    <w:rsid w:val="002A7AAB"/>
    <w:rsid w:val="002A7C97"/>
    <w:rsid w:val="002B173C"/>
    <w:rsid w:val="002B19FB"/>
    <w:rsid w:val="002B1B4B"/>
    <w:rsid w:val="002B1EAE"/>
    <w:rsid w:val="002B2897"/>
    <w:rsid w:val="002B29FF"/>
    <w:rsid w:val="002B2C65"/>
    <w:rsid w:val="002B332B"/>
    <w:rsid w:val="002B3830"/>
    <w:rsid w:val="002B38CD"/>
    <w:rsid w:val="002B43E0"/>
    <w:rsid w:val="002B4B1D"/>
    <w:rsid w:val="002B57A7"/>
    <w:rsid w:val="002B6923"/>
    <w:rsid w:val="002B69C7"/>
    <w:rsid w:val="002B6ABD"/>
    <w:rsid w:val="002B7322"/>
    <w:rsid w:val="002B7B1D"/>
    <w:rsid w:val="002C0BF1"/>
    <w:rsid w:val="002C1692"/>
    <w:rsid w:val="002C1814"/>
    <w:rsid w:val="002C205C"/>
    <w:rsid w:val="002C2B1C"/>
    <w:rsid w:val="002C37B1"/>
    <w:rsid w:val="002C53B6"/>
    <w:rsid w:val="002C6193"/>
    <w:rsid w:val="002C6308"/>
    <w:rsid w:val="002C68D9"/>
    <w:rsid w:val="002C70D2"/>
    <w:rsid w:val="002C73B2"/>
    <w:rsid w:val="002D0244"/>
    <w:rsid w:val="002D0D45"/>
    <w:rsid w:val="002D1462"/>
    <w:rsid w:val="002D25D6"/>
    <w:rsid w:val="002D2953"/>
    <w:rsid w:val="002D2F2D"/>
    <w:rsid w:val="002D3562"/>
    <w:rsid w:val="002D396B"/>
    <w:rsid w:val="002D439F"/>
    <w:rsid w:val="002D4DBE"/>
    <w:rsid w:val="002D5048"/>
    <w:rsid w:val="002D5C04"/>
    <w:rsid w:val="002D6EFB"/>
    <w:rsid w:val="002D6FDD"/>
    <w:rsid w:val="002D7935"/>
    <w:rsid w:val="002D7B7E"/>
    <w:rsid w:val="002D7CA5"/>
    <w:rsid w:val="002E0023"/>
    <w:rsid w:val="002E0406"/>
    <w:rsid w:val="002E0669"/>
    <w:rsid w:val="002E074F"/>
    <w:rsid w:val="002E0C6A"/>
    <w:rsid w:val="002E104C"/>
    <w:rsid w:val="002E1585"/>
    <w:rsid w:val="002E1A9B"/>
    <w:rsid w:val="002E2683"/>
    <w:rsid w:val="002E33D9"/>
    <w:rsid w:val="002E6402"/>
    <w:rsid w:val="002E6D86"/>
    <w:rsid w:val="002F0AED"/>
    <w:rsid w:val="002F0E6C"/>
    <w:rsid w:val="002F147E"/>
    <w:rsid w:val="002F1D83"/>
    <w:rsid w:val="002F2B4C"/>
    <w:rsid w:val="002F2D97"/>
    <w:rsid w:val="002F388F"/>
    <w:rsid w:val="002F4717"/>
    <w:rsid w:val="002F47BE"/>
    <w:rsid w:val="002F554D"/>
    <w:rsid w:val="002F5793"/>
    <w:rsid w:val="002F5869"/>
    <w:rsid w:val="002F596B"/>
    <w:rsid w:val="002F7493"/>
    <w:rsid w:val="002F9979"/>
    <w:rsid w:val="003000F7"/>
    <w:rsid w:val="00300FB4"/>
    <w:rsid w:val="00301C98"/>
    <w:rsid w:val="00304934"/>
    <w:rsid w:val="00304BD4"/>
    <w:rsid w:val="003052C7"/>
    <w:rsid w:val="00305F81"/>
    <w:rsid w:val="00306EAB"/>
    <w:rsid w:val="00307471"/>
    <w:rsid w:val="00307CA0"/>
    <w:rsid w:val="00310601"/>
    <w:rsid w:val="00310A6F"/>
    <w:rsid w:val="00311237"/>
    <w:rsid w:val="00311FEB"/>
    <w:rsid w:val="003126EE"/>
    <w:rsid w:val="00312A8A"/>
    <w:rsid w:val="00312C9D"/>
    <w:rsid w:val="00312F43"/>
    <w:rsid w:val="003132F1"/>
    <w:rsid w:val="00313975"/>
    <w:rsid w:val="00313C66"/>
    <w:rsid w:val="00313DE0"/>
    <w:rsid w:val="00313FA3"/>
    <w:rsid w:val="0031407B"/>
    <w:rsid w:val="00317144"/>
    <w:rsid w:val="00317262"/>
    <w:rsid w:val="003206F5"/>
    <w:rsid w:val="003210BB"/>
    <w:rsid w:val="003211BD"/>
    <w:rsid w:val="00322DDE"/>
    <w:rsid w:val="00323348"/>
    <w:rsid w:val="00323504"/>
    <w:rsid w:val="00324FE2"/>
    <w:rsid w:val="00325512"/>
    <w:rsid w:val="0032577F"/>
    <w:rsid w:val="00325843"/>
    <w:rsid w:val="00326143"/>
    <w:rsid w:val="0032672A"/>
    <w:rsid w:val="00326761"/>
    <w:rsid w:val="00326B29"/>
    <w:rsid w:val="00326B70"/>
    <w:rsid w:val="00326FE0"/>
    <w:rsid w:val="003310ED"/>
    <w:rsid w:val="00331F92"/>
    <w:rsid w:val="003324B9"/>
    <w:rsid w:val="003328A9"/>
    <w:rsid w:val="00332F05"/>
    <w:rsid w:val="00333C36"/>
    <w:rsid w:val="00333FB9"/>
    <w:rsid w:val="003343D2"/>
    <w:rsid w:val="00335312"/>
    <w:rsid w:val="00335F6B"/>
    <w:rsid w:val="00335FA4"/>
    <w:rsid w:val="00336433"/>
    <w:rsid w:val="00336AFD"/>
    <w:rsid w:val="00336FE0"/>
    <w:rsid w:val="0033721B"/>
    <w:rsid w:val="00337889"/>
    <w:rsid w:val="00340435"/>
    <w:rsid w:val="00340B2E"/>
    <w:rsid w:val="00340D33"/>
    <w:rsid w:val="00341685"/>
    <w:rsid w:val="00341B80"/>
    <w:rsid w:val="00341D04"/>
    <w:rsid w:val="0034233F"/>
    <w:rsid w:val="00342BB2"/>
    <w:rsid w:val="00342BCB"/>
    <w:rsid w:val="00343EC2"/>
    <w:rsid w:val="00344F76"/>
    <w:rsid w:val="00346F88"/>
    <w:rsid w:val="0034764E"/>
    <w:rsid w:val="00347964"/>
    <w:rsid w:val="00347EAD"/>
    <w:rsid w:val="00351257"/>
    <w:rsid w:val="003515D8"/>
    <w:rsid w:val="0035420A"/>
    <w:rsid w:val="00355D38"/>
    <w:rsid w:val="00355DB6"/>
    <w:rsid w:val="0035619C"/>
    <w:rsid w:val="003561AD"/>
    <w:rsid w:val="00356752"/>
    <w:rsid w:val="003575DA"/>
    <w:rsid w:val="003579F3"/>
    <w:rsid w:val="00361764"/>
    <w:rsid w:val="00363D71"/>
    <w:rsid w:val="00364457"/>
    <w:rsid w:val="00364953"/>
    <w:rsid w:val="00365F2E"/>
    <w:rsid w:val="00366A3E"/>
    <w:rsid w:val="00366E33"/>
    <w:rsid w:val="003671EF"/>
    <w:rsid w:val="003675E7"/>
    <w:rsid w:val="003712FA"/>
    <w:rsid w:val="00371F74"/>
    <w:rsid w:val="00372768"/>
    <w:rsid w:val="00372909"/>
    <w:rsid w:val="00372A08"/>
    <w:rsid w:val="00372E70"/>
    <w:rsid w:val="00372F87"/>
    <w:rsid w:val="0037350B"/>
    <w:rsid w:val="00373AEE"/>
    <w:rsid w:val="003764B6"/>
    <w:rsid w:val="00376910"/>
    <w:rsid w:val="00376E6F"/>
    <w:rsid w:val="00377026"/>
    <w:rsid w:val="00377134"/>
    <w:rsid w:val="003778BE"/>
    <w:rsid w:val="00380436"/>
    <w:rsid w:val="0038134F"/>
    <w:rsid w:val="00381F7C"/>
    <w:rsid w:val="00383A0D"/>
    <w:rsid w:val="003841F4"/>
    <w:rsid w:val="00384409"/>
    <w:rsid w:val="003859C0"/>
    <w:rsid w:val="00385A6B"/>
    <w:rsid w:val="003860A6"/>
    <w:rsid w:val="00386265"/>
    <w:rsid w:val="003866BB"/>
    <w:rsid w:val="00386ADF"/>
    <w:rsid w:val="00386DCA"/>
    <w:rsid w:val="00387020"/>
    <w:rsid w:val="00387192"/>
    <w:rsid w:val="0038790E"/>
    <w:rsid w:val="00387CAD"/>
    <w:rsid w:val="0039035C"/>
    <w:rsid w:val="003903F5"/>
    <w:rsid w:val="003904B1"/>
    <w:rsid w:val="00390AE1"/>
    <w:rsid w:val="00390B89"/>
    <w:rsid w:val="0039224C"/>
    <w:rsid w:val="00392630"/>
    <w:rsid w:val="003934DA"/>
    <w:rsid w:val="003937E8"/>
    <w:rsid w:val="00393B16"/>
    <w:rsid w:val="00393CBA"/>
    <w:rsid w:val="00394EE1"/>
    <w:rsid w:val="00395447"/>
    <w:rsid w:val="00395D46"/>
    <w:rsid w:val="0039660A"/>
    <w:rsid w:val="00396727"/>
    <w:rsid w:val="00396F51"/>
    <w:rsid w:val="00397B3D"/>
    <w:rsid w:val="003A0A6D"/>
    <w:rsid w:val="003A127A"/>
    <w:rsid w:val="003A1B89"/>
    <w:rsid w:val="003A2851"/>
    <w:rsid w:val="003A3437"/>
    <w:rsid w:val="003A3460"/>
    <w:rsid w:val="003A4EC2"/>
    <w:rsid w:val="003A50ED"/>
    <w:rsid w:val="003A5880"/>
    <w:rsid w:val="003A7C42"/>
    <w:rsid w:val="003B004A"/>
    <w:rsid w:val="003B0821"/>
    <w:rsid w:val="003B0831"/>
    <w:rsid w:val="003B0A24"/>
    <w:rsid w:val="003B22B2"/>
    <w:rsid w:val="003B33C7"/>
    <w:rsid w:val="003B33E0"/>
    <w:rsid w:val="003B3DA7"/>
    <w:rsid w:val="003B3F4A"/>
    <w:rsid w:val="003B4260"/>
    <w:rsid w:val="003B4BFF"/>
    <w:rsid w:val="003B4FDE"/>
    <w:rsid w:val="003B6F29"/>
    <w:rsid w:val="003B776C"/>
    <w:rsid w:val="003B7D93"/>
    <w:rsid w:val="003C26E6"/>
    <w:rsid w:val="003C291E"/>
    <w:rsid w:val="003C2965"/>
    <w:rsid w:val="003C2E01"/>
    <w:rsid w:val="003C2EA1"/>
    <w:rsid w:val="003C3C98"/>
    <w:rsid w:val="003C3E1B"/>
    <w:rsid w:val="003C41F3"/>
    <w:rsid w:val="003C49A4"/>
    <w:rsid w:val="003C61E8"/>
    <w:rsid w:val="003C6D51"/>
    <w:rsid w:val="003C6DDF"/>
    <w:rsid w:val="003CDA7C"/>
    <w:rsid w:val="003D110D"/>
    <w:rsid w:val="003D1D1E"/>
    <w:rsid w:val="003D1E2C"/>
    <w:rsid w:val="003D1FF8"/>
    <w:rsid w:val="003D25FE"/>
    <w:rsid w:val="003D35ED"/>
    <w:rsid w:val="003D3D37"/>
    <w:rsid w:val="003D435C"/>
    <w:rsid w:val="003D528D"/>
    <w:rsid w:val="003D53A9"/>
    <w:rsid w:val="003D5F0E"/>
    <w:rsid w:val="003D5F1F"/>
    <w:rsid w:val="003D5F33"/>
    <w:rsid w:val="003D67A4"/>
    <w:rsid w:val="003D7BB5"/>
    <w:rsid w:val="003E00E0"/>
    <w:rsid w:val="003E021C"/>
    <w:rsid w:val="003E0D9D"/>
    <w:rsid w:val="003E15F8"/>
    <w:rsid w:val="003E2183"/>
    <w:rsid w:val="003E2DD3"/>
    <w:rsid w:val="003E3111"/>
    <w:rsid w:val="003E322E"/>
    <w:rsid w:val="003E40AD"/>
    <w:rsid w:val="003E448D"/>
    <w:rsid w:val="003E4F8A"/>
    <w:rsid w:val="003E536C"/>
    <w:rsid w:val="003E55EF"/>
    <w:rsid w:val="003E6AB5"/>
    <w:rsid w:val="003E6E56"/>
    <w:rsid w:val="003E71E5"/>
    <w:rsid w:val="003E736A"/>
    <w:rsid w:val="003F07C8"/>
    <w:rsid w:val="003F0D15"/>
    <w:rsid w:val="003F0E68"/>
    <w:rsid w:val="003F2AEC"/>
    <w:rsid w:val="003F2F97"/>
    <w:rsid w:val="003F3037"/>
    <w:rsid w:val="003F530E"/>
    <w:rsid w:val="003F5844"/>
    <w:rsid w:val="003F59E4"/>
    <w:rsid w:val="003F5E2B"/>
    <w:rsid w:val="003F61C2"/>
    <w:rsid w:val="003F6CB9"/>
    <w:rsid w:val="003F7606"/>
    <w:rsid w:val="0040038F"/>
    <w:rsid w:val="00400C7F"/>
    <w:rsid w:val="00400F3F"/>
    <w:rsid w:val="0040228B"/>
    <w:rsid w:val="0040283D"/>
    <w:rsid w:val="004029B7"/>
    <w:rsid w:val="004034F9"/>
    <w:rsid w:val="004050E2"/>
    <w:rsid w:val="00406FCC"/>
    <w:rsid w:val="00411FB7"/>
    <w:rsid w:val="00413650"/>
    <w:rsid w:val="00414222"/>
    <w:rsid w:val="00415280"/>
    <w:rsid w:val="00415569"/>
    <w:rsid w:val="00415FC8"/>
    <w:rsid w:val="004165D5"/>
    <w:rsid w:val="00416C1B"/>
    <w:rsid w:val="00416DA5"/>
    <w:rsid w:val="004171AF"/>
    <w:rsid w:val="004172D5"/>
    <w:rsid w:val="0042019E"/>
    <w:rsid w:val="0042064F"/>
    <w:rsid w:val="0042395D"/>
    <w:rsid w:val="00424143"/>
    <w:rsid w:val="004241E8"/>
    <w:rsid w:val="0042438C"/>
    <w:rsid w:val="0042450C"/>
    <w:rsid w:val="0042501C"/>
    <w:rsid w:val="004264DC"/>
    <w:rsid w:val="00426B25"/>
    <w:rsid w:val="00427E91"/>
    <w:rsid w:val="00430212"/>
    <w:rsid w:val="00430DA7"/>
    <w:rsid w:val="00430F0C"/>
    <w:rsid w:val="00431BCB"/>
    <w:rsid w:val="00431FB6"/>
    <w:rsid w:val="004325A6"/>
    <w:rsid w:val="00432B00"/>
    <w:rsid w:val="004341F9"/>
    <w:rsid w:val="004347B6"/>
    <w:rsid w:val="00434E0E"/>
    <w:rsid w:val="004355FC"/>
    <w:rsid w:val="00435E70"/>
    <w:rsid w:val="00436393"/>
    <w:rsid w:val="00436A8D"/>
    <w:rsid w:val="00436D46"/>
    <w:rsid w:val="004372A7"/>
    <w:rsid w:val="00437C27"/>
    <w:rsid w:val="0044156E"/>
    <w:rsid w:val="00442D0E"/>
    <w:rsid w:val="00443E55"/>
    <w:rsid w:val="00444F2D"/>
    <w:rsid w:val="004455A4"/>
    <w:rsid w:val="00445772"/>
    <w:rsid w:val="0044653B"/>
    <w:rsid w:val="00446E1F"/>
    <w:rsid w:val="0044713B"/>
    <w:rsid w:val="0044795E"/>
    <w:rsid w:val="00450215"/>
    <w:rsid w:val="00450EBC"/>
    <w:rsid w:val="0045172B"/>
    <w:rsid w:val="00451A8D"/>
    <w:rsid w:val="00451EA6"/>
    <w:rsid w:val="00454588"/>
    <w:rsid w:val="00454A7F"/>
    <w:rsid w:val="00454ED6"/>
    <w:rsid w:val="00455192"/>
    <w:rsid w:val="004560BA"/>
    <w:rsid w:val="0045651D"/>
    <w:rsid w:val="00456CBA"/>
    <w:rsid w:val="00457531"/>
    <w:rsid w:val="0046090E"/>
    <w:rsid w:val="004616AF"/>
    <w:rsid w:val="00461D45"/>
    <w:rsid w:val="00461F45"/>
    <w:rsid w:val="00462BBA"/>
    <w:rsid w:val="00462C24"/>
    <w:rsid w:val="004631B2"/>
    <w:rsid w:val="004634B5"/>
    <w:rsid w:val="00463760"/>
    <w:rsid w:val="00463CC6"/>
    <w:rsid w:val="004643E9"/>
    <w:rsid w:val="00464821"/>
    <w:rsid w:val="0046489A"/>
    <w:rsid w:val="0046498D"/>
    <w:rsid w:val="00464F2F"/>
    <w:rsid w:val="004663C1"/>
    <w:rsid w:val="00466BAF"/>
    <w:rsid w:val="00467CCC"/>
    <w:rsid w:val="00470889"/>
    <w:rsid w:val="00470A68"/>
    <w:rsid w:val="0047127B"/>
    <w:rsid w:val="00471357"/>
    <w:rsid w:val="004729F5"/>
    <w:rsid w:val="004736B5"/>
    <w:rsid w:val="00473803"/>
    <w:rsid w:val="0047556B"/>
    <w:rsid w:val="00476043"/>
    <w:rsid w:val="004766EB"/>
    <w:rsid w:val="0047672B"/>
    <w:rsid w:val="00477711"/>
    <w:rsid w:val="004779F3"/>
    <w:rsid w:val="00477F88"/>
    <w:rsid w:val="00481180"/>
    <w:rsid w:val="004821C9"/>
    <w:rsid w:val="00482CC8"/>
    <w:rsid w:val="0048349A"/>
    <w:rsid w:val="004834B8"/>
    <w:rsid w:val="004834CD"/>
    <w:rsid w:val="00483855"/>
    <w:rsid w:val="00484269"/>
    <w:rsid w:val="0048608E"/>
    <w:rsid w:val="00486D89"/>
    <w:rsid w:val="00490449"/>
    <w:rsid w:val="004907EC"/>
    <w:rsid w:val="004910DD"/>
    <w:rsid w:val="00491A63"/>
    <w:rsid w:val="00491C07"/>
    <w:rsid w:val="0049292A"/>
    <w:rsid w:val="00492969"/>
    <w:rsid w:val="00492B16"/>
    <w:rsid w:val="004937EB"/>
    <w:rsid w:val="00493F5D"/>
    <w:rsid w:val="0049528C"/>
    <w:rsid w:val="00495650"/>
    <w:rsid w:val="004964DB"/>
    <w:rsid w:val="00496813"/>
    <w:rsid w:val="00496CB1"/>
    <w:rsid w:val="0049732F"/>
    <w:rsid w:val="004A03B3"/>
    <w:rsid w:val="004A0A90"/>
    <w:rsid w:val="004A1A39"/>
    <w:rsid w:val="004A1CB3"/>
    <w:rsid w:val="004A2222"/>
    <w:rsid w:val="004A2C48"/>
    <w:rsid w:val="004A2F1F"/>
    <w:rsid w:val="004A2F58"/>
    <w:rsid w:val="004A3265"/>
    <w:rsid w:val="004A3B57"/>
    <w:rsid w:val="004A3F0D"/>
    <w:rsid w:val="004A4C26"/>
    <w:rsid w:val="004A4DE9"/>
    <w:rsid w:val="004A4F65"/>
    <w:rsid w:val="004A5F93"/>
    <w:rsid w:val="004A6EB4"/>
    <w:rsid w:val="004B09DE"/>
    <w:rsid w:val="004B129E"/>
    <w:rsid w:val="004B28C2"/>
    <w:rsid w:val="004B2A46"/>
    <w:rsid w:val="004B5392"/>
    <w:rsid w:val="004B5432"/>
    <w:rsid w:val="004B63EA"/>
    <w:rsid w:val="004B640F"/>
    <w:rsid w:val="004B6693"/>
    <w:rsid w:val="004B73DF"/>
    <w:rsid w:val="004B7B62"/>
    <w:rsid w:val="004C0D17"/>
    <w:rsid w:val="004C0D9D"/>
    <w:rsid w:val="004C172F"/>
    <w:rsid w:val="004C18DD"/>
    <w:rsid w:val="004C1F53"/>
    <w:rsid w:val="004C2548"/>
    <w:rsid w:val="004C369B"/>
    <w:rsid w:val="004C36A9"/>
    <w:rsid w:val="004C3A62"/>
    <w:rsid w:val="004C3BCC"/>
    <w:rsid w:val="004C3C5A"/>
    <w:rsid w:val="004C4098"/>
    <w:rsid w:val="004C45D9"/>
    <w:rsid w:val="004C4D1E"/>
    <w:rsid w:val="004C5276"/>
    <w:rsid w:val="004C6B52"/>
    <w:rsid w:val="004D015C"/>
    <w:rsid w:val="004D0D17"/>
    <w:rsid w:val="004D0F20"/>
    <w:rsid w:val="004D0FD0"/>
    <w:rsid w:val="004D15FC"/>
    <w:rsid w:val="004D1989"/>
    <w:rsid w:val="004D29AE"/>
    <w:rsid w:val="004D2E1C"/>
    <w:rsid w:val="004D2EB3"/>
    <w:rsid w:val="004D318F"/>
    <w:rsid w:val="004D42FF"/>
    <w:rsid w:val="004D50E2"/>
    <w:rsid w:val="004D5EF8"/>
    <w:rsid w:val="004D68C6"/>
    <w:rsid w:val="004E031B"/>
    <w:rsid w:val="004E0B81"/>
    <w:rsid w:val="004E0BD8"/>
    <w:rsid w:val="004E0DBA"/>
    <w:rsid w:val="004E1B1B"/>
    <w:rsid w:val="004E1E2C"/>
    <w:rsid w:val="004E2CEF"/>
    <w:rsid w:val="004E2FDE"/>
    <w:rsid w:val="004E3B09"/>
    <w:rsid w:val="004E4194"/>
    <w:rsid w:val="004E4227"/>
    <w:rsid w:val="004E4A76"/>
    <w:rsid w:val="004E50AE"/>
    <w:rsid w:val="004E50C4"/>
    <w:rsid w:val="004E5575"/>
    <w:rsid w:val="004E67B1"/>
    <w:rsid w:val="004E6F9F"/>
    <w:rsid w:val="004E6FCA"/>
    <w:rsid w:val="004E7262"/>
    <w:rsid w:val="004E7AEC"/>
    <w:rsid w:val="004E7F0B"/>
    <w:rsid w:val="004F1EAF"/>
    <w:rsid w:val="004F20E0"/>
    <w:rsid w:val="004F32C6"/>
    <w:rsid w:val="004F4178"/>
    <w:rsid w:val="004F485F"/>
    <w:rsid w:val="004F53DC"/>
    <w:rsid w:val="004F6297"/>
    <w:rsid w:val="004F6E67"/>
    <w:rsid w:val="004F782B"/>
    <w:rsid w:val="00500003"/>
    <w:rsid w:val="005000AD"/>
    <w:rsid w:val="005008A5"/>
    <w:rsid w:val="005009CA"/>
    <w:rsid w:val="005016C4"/>
    <w:rsid w:val="005029E9"/>
    <w:rsid w:val="0050320E"/>
    <w:rsid w:val="005039C5"/>
    <w:rsid w:val="00503AFD"/>
    <w:rsid w:val="005045E5"/>
    <w:rsid w:val="00504A18"/>
    <w:rsid w:val="005058CE"/>
    <w:rsid w:val="00505C9E"/>
    <w:rsid w:val="00505E78"/>
    <w:rsid w:val="005071CE"/>
    <w:rsid w:val="00507303"/>
    <w:rsid w:val="00507B0B"/>
    <w:rsid w:val="00507DFE"/>
    <w:rsid w:val="005102D5"/>
    <w:rsid w:val="00511848"/>
    <w:rsid w:val="00511EED"/>
    <w:rsid w:val="0051283B"/>
    <w:rsid w:val="00512935"/>
    <w:rsid w:val="00512F69"/>
    <w:rsid w:val="0051408D"/>
    <w:rsid w:val="00514A72"/>
    <w:rsid w:val="00516133"/>
    <w:rsid w:val="00516A82"/>
    <w:rsid w:val="00520116"/>
    <w:rsid w:val="00520772"/>
    <w:rsid w:val="00521BA5"/>
    <w:rsid w:val="00521E43"/>
    <w:rsid w:val="00521E6C"/>
    <w:rsid w:val="00521E84"/>
    <w:rsid w:val="00523AA5"/>
    <w:rsid w:val="00523CA3"/>
    <w:rsid w:val="005246DA"/>
    <w:rsid w:val="0052717E"/>
    <w:rsid w:val="0052764C"/>
    <w:rsid w:val="005277AD"/>
    <w:rsid w:val="00527E26"/>
    <w:rsid w:val="00530363"/>
    <w:rsid w:val="00530C16"/>
    <w:rsid w:val="00531175"/>
    <w:rsid w:val="00531D69"/>
    <w:rsid w:val="00531DC6"/>
    <w:rsid w:val="00532181"/>
    <w:rsid w:val="005322D9"/>
    <w:rsid w:val="0053254C"/>
    <w:rsid w:val="00533C56"/>
    <w:rsid w:val="00533FD6"/>
    <w:rsid w:val="00534A04"/>
    <w:rsid w:val="00534A5E"/>
    <w:rsid w:val="00534BCB"/>
    <w:rsid w:val="00535BF1"/>
    <w:rsid w:val="00536F49"/>
    <w:rsid w:val="005377B4"/>
    <w:rsid w:val="00540499"/>
    <w:rsid w:val="005409D5"/>
    <w:rsid w:val="00541717"/>
    <w:rsid w:val="00542452"/>
    <w:rsid w:val="00542456"/>
    <w:rsid w:val="00542C81"/>
    <w:rsid w:val="005439FC"/>
    <w:rsid w:val="005442D4"/>
    <w:rsid w:val="00544A6C"/>
    <w:rsid w:val="005450ED"/>
    <w:rsid w:val="005451C9"/>
    <w:rsid w:val="00546673"/>
    <w:rsid w:val="005467DD"/>
    <w:rsid w:val="00546B19"/>
    <w:rsid w:val="00546BD5"/>
    <w:rsid w:val="00547157"/>
    <w:rsid w:val="00550E84"/>
    <w:rsid w:val="005515D3"/>
    <w:rsid w:val="00552056"/>
    <w:rsid w:val="00552BBE"/>
    <w:rsid w:val="005532DF"/>
    <w:rsid w:val="0055394B"/>
    <w:rsid w:val="00553F84"/>
    <w:rsid w:val="005574B4"/>
    <w:rsid w:val="005609EB"/>
    <w:rsid w:val="00561BAA"/>
    <w:rsid w:val="00561CBD"/>
    <w:rsid w:val="00561D3B"/>
    <w:rsid w:val="005623CE"/>
    <w:rsid w:val="00562D5E"/>
    <w:rsid w:val="0056344F"/>
    <w:rsid w:val="00563FEC"/>
    <w:rsid w:val="00564597"/>
    <w:rsid w:val="00564BFC"/>
    <w:rsid w:val="00565457"/>
    <w:rsid w:val="005655E2"/>
    <w:rsid w:val="00567074"/>
    <w:rsid w:val="005701AC"/>
    <w:rsid w:val="005708C1"/>
    <w:rsid w:val="00571420"/>
    <w:rsid w:val="00571D23"/>
    <w:rsid w:val="00572502"/>
    <w:rsid w:val="0057361E"/>
    <w:rsid w:val="00574395"/>
    <w:rsid w:val="00574711"/>
    <w:rsid w:val="00574767"/>
    <w:rsid w:val="00574AAE"/>
    <w:rsid w:val="005763F2"/>
    <w:rsid w:val="00577715"/>
    <w:rsid w:val="0057789B"/>
    <w:rsid w:val="0058047A"/>
    <w:rsid w:val="0058088D"/>
    <w:rsid w:val="00580CBC"/>
    <w:rsid w:val="00581723"/>
    <w:rsid w:val="00582502"/>
    <w:rsid w:val="00582515"/>
    <w:rsid w:val="005828A4"/>
    <w:rsid w:val="00583AAC"/>
    <w:rsid w:val="00584205"/>
    <w:rsid w:val="00585FA2"/>
    <w:rsid w:val="005863F3"/>
    <w:rsid w:val="00586B36"/>
    <w:rsid w:val="00587E0C"/>
    <w:rsid w:val="00590F96"/>
    <w:rsid w:val="005910C1"/>
    <w:rsid w:val="00592213"/>
    <w:rsid w:val="00592926"/>
    <w:rsid w:val="00592A49"/>
    <w:rsid w:val="00592C6F"/>
    <w:rsid w:val="00592D6C"/>
    <w:rsid w:val="00593333"/>
    <w:rsid w:val="005934A4"/>
    <w:rsid w:val="00593E29"/>
    <w:rsid w:val="00594F3B"/>
    <w:rsid w:val="005954DC"/>
    <w:rsid w:val="0059590F"/>
    <w:rsid w:val="00595B37"/>
    <w:rsid w:val="00595DCC"/>
    <w:rsid w:val="00596C6A"/>
    <w:rsid w:val="005973B2"/>
    <w:rsid w:val="005974CF"/>
    <w:rsid w:val="005A28FE"/>
    <w:rsid w:val="005A2F66"/>
    <w:rsid w:val="005A3D63"/>
    <w:rsid w:val="005A433F"/>
    <w:rsid w:val="005A46EF"/>
    <w:rsid w:val="005A4F00"/>
    <w:rsid w:val="005A7448"/>
    <w:rsid w:val="005A7C0F"/>
    <w:rsid w:val="005B0FAD"/>
    <w:rsid w:val="005B1D27"/>
    <w:rsid w:val="005B2AC4"/>
    <w:rsid w:val="005B2C19"/>
    <w:rsid w:val="005B42B6"/>
    <w:rsid w:val="005B5585"/>
    <w:rsid w:val="005B576D"/>
    <w:rsid w:val="005B5CAE"/>
    <w:rsid w:val="005B60A4"/>
    <w:rsid w:val="005B6ED1"/>
    <w:rsid w:val="005B740C"/>
    <w:rsid w:val="005B7A28"/>
    <w:rsid w:val="005B7A5A"/>
    <w:rsid w:val="005C1C6D"/>
    <w:rsid w:val="005C3395"/>
    <w:rsid w:val="005C4EAB"/>
    <w:rsid w:val="005C4F27"/>
    <w:rsid w:val="005C5142"/>
    <w:rsid w:val="005C54CF"/>
    <w:rsid w:val="005C6543"/>
    <w:rsid w:val="005C6975"/>
    <w:rsid w:val="005C6F35"/>
    <w:rsid w:val="005C739D"/>
    <w:rsid w:val="005C7B62"/>
    <w:rsid w:val="005D00F7"/>
    <w:rsid w:val="005D0ED6"/>
    <w:rsid w:val="005D0FB5"/>
    <w:rsid w:val="005D1474"/>
    <w:rsid w:val="005D3AC4"/>
    <w:rsid w:val="005D40C2"/>
    <w:rsid w:val="005D4416"/>
    <w:rsid w:val="005D50FF"/>
    <w:rsid w:val="005D6E72"/>
    <w:rsid w:val="005D7BE7"/>
    <w:rsid w:val="005D7CDC"/>
    <w:rsid w:val="005E0DCD"/>
    <w:rsid w:val="005E10D7"/>
    <w:rsid w:val="005E2B50"/>
    <w:rsid w:val="005E2BEC"/>
    <w:rsid w:val="005E433E"/>
    <w:rsid w:val="005E461D"/>
    <w:rsid w:val="005E477D"/>
    <w:rsid w:val="005E55A7"/>
    <w:rsid w:val="005E5E0D"/>
    <w:rsid w:val="005E6535"/>
    <w:rsid w:val="005E65DB"/>
    <w:rsid w:val="005E661C"/>
    <w:rsid w:val="005E74AB"/>
    <w:rsid w:val="005E76D7"/>
    <w:rsid w:val="005E7AD9"/>
    <w:rsid w:val="005F0E88"/>
    <w:rsid w:val="005F14BA"/>
    <w:rsid w:val="005F15AE"/>
    <w:rsid w:val="005F1856"/>
    <w:rsid w:val="005F2840"/>
    <w:rsid w:val="005F3A21"/>
    <w:rsid w:val="005F48C8"/>
    <w:rsid w:val="005F4C08"/>
    <w:rsid w:val="005F4F6D"/>
    <w:rsid w:val="005F5068"/>
    <w:rsid w:val="005F5835"/>
    <w:rsid w:val="005F6142"/>
    <w:rsid w:val="005F6601"/>
    <w:rsid w:val="005F6AF7"/>
    <w:rsid w:val="005F7035"/>
    <w:rsid w:val="005F7259"/>
    <w:rsid w:val="005F7271"/>
    <w:rsid w:val="0060022C"/>
    <w:rsid w:val="00601617"/>
    <w:rsid w:val="006018D3"/>
    <w:rsid w:val="00601F4E"/>
    <w:rsid w:val="00603E26"/>
    <w:rsid w:val="00604AE3"/>
    <w:rsid w:val="006051E0"/>
    <w:rsid w:val="006059B1"/>
    <w:rsid w:val="006061A1"/>
    <w:rsid w:val="006066A1"/>
    <w:rsid w:val="00607E12"/>
    <w:rsid w:val="00610AB4"/>
    <w:rsid w:val="00612687"/>
    <w:rsid w:val="00613380"/>
    <w:rsid w:val="006159EF"/>
    <w:rsid w:val="006162DC"/>
    <w:rsid w:val="0061752B"/>
    <w:rsid w:val="00617A13"/>
    <w:rsid w:val="00617CAA"/>
    <w:rsid w:val="0062088D"/>
    <w:rsid w:val="006215D9"/>
    <w:rsid w:val="0062167D"/>
    <w:rsid w:val="00621CCC"/>
    <w:rsid w:val="006233FA"/>
    <w:rsid w:val="00624044"/>
    <w:rsid w:val="006243C2"/>
    <w:rsid w:val="006262EA"/>
    <w:rsid w:val="006275C7"/>
    <w:rsid w:val="00627E2D"/>
    <w:rsid w:val="006302A5"/>
    <w:rsid w:val="006308B1"/>
    <w:rsid w:val="00631CA8"/>
    <w:rsid w:val="00631E22"/>
    <w:rsid w:val="00632210"/>
    <w:rsid w:val="006324B0"/>
    <w:rsid w:val="006325EF"/>
    <w:rsid w:val="00632A12"/>
    <w:rsid w:val="00633E0A"/>
    <w:rsid w:val="00634752"/>
    <w:rsid w:val="006350F0"/>
    <w:rsid w:val="006357C9"/>
    <w:rsid w:val="00635989"/>
    <w:rsid w:val="0063614A"/>
    <w:rsid w:val="006362C4"/>
    <w:rsid w:val="00636C3A"/>
    <w:rsid w:val="00636D20"/>
    <w:rsid w:val="00636FD3"/>
    <w:rsid w:val="00637020"/>
    <w:rsid w:val="006373D6"/>
    <w:rsid w:val="00637966"/>
    <w:rsid w:val="00637A20"/>
    <w:rsid w:val="00640490"/>
    <w:rsid w:val="006407EB"/>
    <w:rsid w:val="00640BB8"/>
    <w:rsid w:val="006428C7"/>
    <w:rsid w:val="00644161"/>
    <w:rsid w:val="00644D0D"/>
    <w:rsid w:val="00644FDE"/>
    <w:rsid w:val="00645282"/>
    <w:rsid w:val="006475B7"/>
    <w:rsid w:val="00647657"/>
    <w:rsid w:val="006476D9"/>
    <w:rsid w:val="00650352"/>
    <w:rsid w:val="00650518"/>
    <w:rsid w:val="0065293A"/>
    <w:rsid w:val="00652C35"/>
    <w:rsid w:val="00652E43"/>
    <w:rsid w:val="0065436B"/>
    <w:rsid w:val="006555BD"/>
    <w:rsid w:val="0065560B"/>
    <w:rsid w:val="006558B5"/>
    <w:rsid w:val="00655A3E"/>
    <w:rsid w:val="00655F42"/>
    <w:rsid w:val="0065740C"/>
    <w:rsid w:val="00657533"/>
    <w:rsid w:val="00657A26"/>
    <w:rsid w:val="00657C8E"/>
    <w:rsid w:val="006604D2"/>
    <w:rsid w:val="00660CD5"/>
    <w:rsid w:val="00661924"/>
    <w:rsid w:val="006620E0"/>
    <w:rsid w:val="00662C43"/>
    <w:rsid w:val="0066309A"/>
    <w:rsid w:val="006631C3"/>
    <w:rsid w:val="00663204"/>
    <w:rsid w:val="00663562"/>
    <w:rsid w:val="00663A7A"/>
    <w:rsid w:val="00664429"/>
    <w:rsid w:val="00664A16"/>
    <w:rsid w:val="00665482"/>
    <w:rsid w:val="006665D9"/>
    <w:rsid w:val="00666959"/>
    <w:rsid w:val="00666DB4"/>
    <w:rsid w:val="006677C6"/>
    <w:rsid w:val="00667D7A"/>
    <w:rsid w:val="0067063C"/>
    <w:rsid w:val="00672235"/>
    <w:rsid w:val="0067226B"/>
    <w:rsid w:val="00672431"/>
    <w:rsid w:val="0067289C"/>
    <w:rsid w:val="00672E44"/>
    <w:rsid w:val="00672F5A"/>
    <w:rsid w:val="0067420B"/>
    <w:rsid w:val="0067487B"/>
    <w:rsid w:val="006757F4"/>
    <w:rsid w:val="006760CF"/>
    <w:rsid w:val="00676EC1"/>
    <w:rsid w:val="00680E27"/>
    <w:rsid w:val="00680FEA"/>
    <w:rsid w:val="0068175D"/>
    <w:rsid w:val="006818E9"/>
    <w:rsid w:val="00682C02"/>
    <w:rsid w:val="00682CA1"/>
    <w:rsid w:val="0068308D"/>
    <w:rsid w:val="0068378D"/>
    <w:rsid w:val="0068494A"/>
    <w:rsid w:val="006852CB"/>
    <w:rsid w:val="006857D8"/>
    <w:rsid w:val="00685A68"/>
    <w:rsid w:val="006860B4"/>
    <w:rsid w:val="00686390"/>
    <w:rsid w:val="00686FE3"/>
    <w:rsid w:val="00690B4B"/>
    <w:rsid w:val="00690F7F"/>
    <w:rsid w:val="006921C3"/>
    <w:rsid w:val="00692388"/>
    <w:rsid w:val="00692A7A"/>
    <w:rsid w:val="006937A0"/>
    <w:rsid w:val="00694677"/>
    <w:rsid w:val="00694B51"/>
    <w:rsid w:val="00694EED"/>
    <w:rsid w:val="0069540B"/>
    <w:rsid w:val="00695924"/>
    <w:rsid w:val="0069613C"/>
    <w:rsid w:val="00696FFF"/>
    <w:rsid w:val="006974F4"/>
    <w:rsid w:val="006979F2"/>
    <w:rsid w:val="00697E40"/>
    <w:rsid w:val="00697FF6"/>
    <w:rsid w:val="006A0757"/>
    <w:rsid w:val="006A08FF"/>
    <w:rsid w:val="006A1525"/>
    <w:rsid w:val="006A354C"/>
    <w:rsid w:val="006A3B76"/>
    <w:rsid w:val="006A415F"/>
    <w:rsid w:val="006A50A0"/>
    <w:rsid w:val="006A50EA"/>
    <w:rsid w:val="006A5246"/>
    <w:rsid w:val="006A5332"/>
    <w:rsid w:val="006A6143"/>
    <w:rsid w:val="006A9D72"/>
    <w:rsid w:val="006B26D9"/>
    <w:rsid w:val="006B280A"/>
    <w:rsid w:val="006B2A23"/>
    <w:rsid w:val="006B42F1"/>
    <w:rsid w:val="006B49D7"/>
    <w:rsid w:val="006B774A"/>
    <w:rsid w:val="006C1089"/>
    <w:rsid w:val="006C1260"/>
    <w:rsid w:val="006C17C7"/>
    <w:rsid w:val="006C19AE"/>
    <w:rsid w:val="006C1AED"/>
    <w:rsid w:val="006C222E"/>
    <w:rsid w:val="006C2DA1"/>
    <w:rsid w:val="006C2EA7"/>
    <w:rsid w:val="006C4EE6"/>
    <w:rsid w:val="006C5147"/>
    <w:rsid w:val="006C5E65"/>
    <w:rsid w:val="006C5F5D"/>
    <w:rsid w:val="006C6362"/>
    <w:rsid w:val="006C7ACF"/>
    <w:rsid w:val="006D0119"/>
    <w:rsid w:val="006D15F7"/>
    <w:rsid w:val="006D1C32"/>
    <w:rsid w:val="006D377A"/>
    <w:rsid w:val="006D4211"/>
    <w:rsid w:val="006D4896"/>
    <w:rsid w:val="006D68AB"/>
    <w:rsid w:val="006D6E62"/>
    <w:rsid w:val="006D7802"/>
    <w:rsid w:val="006E0B50"/>
    <w:rsid w:val="006E15E2"/>
    <w:rsid w:val="006E1C3E"/>
    <w:rsid w:val="006E24B0"/>
    <w:rsid w:val="006E52AD"/>
    <w:rsid w:val="006E5524"/>
    <w:rsid w:val="006E6F97"/>
    <w:rsid w:val="006E7533"/>
    <w:rsid w:val="006E7CE8"/>
    <w:rsid w:val="006F0B31"/>
    <w:rsid w:val="006F1848"/>
    <w:rsid w:val="006F19A8"/>
    <w:rsid w:val="006F1B85"/>
    <w:rsid w:val="006F20CB"/>
    <w:rsid w:val="006F2630"/>
    <w:rsid w:val="006F3328"/>
    <w:rsid w:val="006F3C02"/>
    <w:rsid w:val="006F3D60"/>
    <w:rsid w:val="006F5FA0"/>
    <w:rsid w:val="006F6052"/>
    <w:rsid w:val="006F6118"/>
    <w:rsid w:val="006F73FC"/>
    <w:rsid w:val="006F7518"/>
    <w:rsid w:val="006F7C28"/>
    <w:rsid w:val="007005F2"/>
    <w:rsid w:val="00700A09"/>
    <w:rsid w:val="00700CE3"/>
    <w:rsid w:val="00700F64"/>
    <w:rsid w:val="007019AD"/>
    <w:rsid w:val="00702BAD"/>
    <w:rsid w:val="00702C26"/>
    <w:rsid w:val="007039D5"/>
    <w:rsid w:val="00704295"/>
    <w:rsid w:val="007059C2"/>
    <w:rsid w:val="007067B5"/>
    <w:rsid w:val="00707880"/>
    <w:rsid w:val="00707AEA"/>
    <w:rsid w:val="00707CFA"/>
    <w:rsid w:val="00707D96"/>
    <w:rsid w:val="0071044D"/>
    <w:rsid w:val="0071098B"/>
    <w:rsid w:val="00711483"/>
    <w:rsid w:val="0071175A"/>
    <w:rsid w:val="007119EA"/>
    <w:rsid w:val="00713B95"/>
    <w:rsid w:val="00716BB5"/>
    <w:rsid w:val="0071726B"/>
    <w:rsid w:val="007174B7"/>
    <w:rsid w:val="0071774F"/>
    <w:rsid w:val="007179CA"/>
    <w:rsid w:val="00717D7E"/>
    <w:rsid w:val="0071C307"/>
    <w:rsid w:val="0072048E"/>
    <w:rsid w:val="007206B6"/>
    <w:rsid w:val="007207B2"/>
    <w:rsid w:val="00722053"/>
    <w:rsid w:val="007221A0"/>
    <w:rsid w:val="00723DBC"/>
    <w:rsid w:val="007245C4"/>
    <w:rsid w:val="007245F4"/>
    <w:rsid w:val="00724805"/>
    <w:rsid w:val="007263EE"/>
    <w:rsid w:val="007266E8"/>
    <w:rsid w:val="00727181"/>
    <w:rsid w:val="00727F28"/>
    <w:rsid w:val="00730686"/>
    <w:rsid w:val="00731E1F"/>
    <w:rsid w:val="007322F4"/>
    <w:rsid w:val="0073304D"/>
    <w:rsid w:val="007336AC"/>
    <w:rsid w:val="0073549C"/>
    <w:rsid w:val="007416C1"/>
    <w:rsid w:val="00741973"/>
    <w:rsid w:val="00741CCF"/>
    <w:rsid w:val="00741E0F"/>
    <w:rsid w:val="00742BE3"/>
    <w:rsid w:val="00743378"/>
    <w:rsid w:val="00744704"/>
    <w:rsid w:val="00744F1F"/>
    <w:rsid w:val="007451AF"/>
    <w:rsid w:val="00745AE6"/>
    <w:rsid w:val="0074685F"/>
    <w:rsid w:val="0074742B"/>
    <w:rsid w:val="00747609"/>
    <w:rsid w:val="00747BD2"/>
    <w:rsid w:val="00747F1B"/>
    <w:rsid w:val="007508EA"/>
    <w:rsid w:val="00752057"/>
    <w:rsid w:val="00753F47"/>
    <w:rsid w:val="00754618"/>
    <w:rsid w:val="007568F2"/>
    <w:rsid w:val="00756A89"/>
    <w:rsid w:val="00756A8A"/>
    <w:rsid w:val="0076102D"/>
    <w:rsid w:val="00762DB0"/>
    <w:rsid w:val="00763A1C"/>
    <w:rsid w:val="00763FF2"/>
    <w:rsid w:val="007641B2"/>
    <w:rsid w:val="00764F57"/>
    <w:rsid w:val="00764FA3"/>
    <w:rsid w:val="0076509A"/>
    <w:rsid w:val="0076556F"/>
    <w:rsid w:val="00766619"/>
    <w:rsid w:val="007667C6"/>
    <w:rsid w:val="007668C2"/>
    <w:rsid w:val="00767B37"/>
    <w:rsid w:val="00767C0E"/>
    <w:rsid w:val="007722BD"/>
    <w:rsid w:val="00772679"/>
    <w:rsid w:val="00772B01"/>
    <w:rsid w:val="00772C0E"/>
    <w:rsid w:val="0077468F"/>
    <w:rsid w:val="00775451"/>
    <w:rsid w:val="00775818"/>
    <w:rsid w:val="007777FC"/>
    <w:rsid w:val="0077A75C"/>
    <w:rsid w:val="00780421"/>
    <w:rsid w:val="007813ED"/>
    <w:rsid w:val="007819BB"/>
    <w:rsid w:val="00782373"/>
    <w:rsid w:val="007825E5"/>
    <w:rsid w:val="00783254"/>
    <w:rsid w:val="00784E69"/>
    <w:rsid w:val="007851B3"/>
    <w:rsid w:val="00785B3A"/>
    <w:rsid w:val="00785E2A"/>
    <w:rsid w:val="00793427"/>
    <w:rsid w:val="00793943"/>
    <w:rsid w:val="0079404B"/>
    <w:rsid w:val="00794E3D"/>
    <w:rsid w:val="0079527B"/>
    <w:rsid w:val="007957F7"/>
    <w:rsid w:val="00795849"/>
    <w:rsid w:val="00795B9F"/>
    <w:rsid w:val="00795BDF"/>
    <w:rsid w:val="00796044"/>
    <w:rsid w:val="00796417"/>
    <w:rsid w:val="00796C45"/>
    <w:rsid w:val="00797174"/>
    <w:rsid w:val="0079749B"/>
    <w:rsid w:val="00797A06"/>
    <w:rsid w:val="007A0DF6"/>
    <w:rsid w:val="007A2262"/>
    <w:rsid w:val="007A51A4"/>
    <w:rsid w:val="007A6211"/>
    <w:rsid w:val="007A63D7"/>
    <w:rsid w:val="007A63E2"/>
    <w:rsid w:val="007A709C"/>
    <w:rsid w:val="007A730D"/>
    <w:rsid w:val="007A7A8B"/>
    <w:rsid w:val="007B02BA"/>
    <w:rsid w:val="007B164D"/>
    <w:rsid w:val="007B2B63"/>
    <w:rsid w:val="007B30E4"/>
    <w:rsid w:val="007B3564"/>
    <w:rsid w:val="007B6DB4"/>
    <w:rsid w:val="007B701E"/>
    <w:rsid w:val="007B7BA0"/>
    <w:rsid w:val="007C0582"/>
    <w:rsid w:val="007C0680"/>
    <w:rsid w:val="007C0691"/>
    <w:rsid w:val="007C090A"/>
    <w:rsid w:val="007C10F8"/>
    <w:rsid w:val="007C3C08"/>
    <w:rsid w:val="007C43FE"/>
    <w:rsid w:val="007C4479"/>
    <w:rsid w:val="007C4CE4"/>
    <w:rsid w:val="007C4E11"/>
    <w:rsid w:val="007C5431"/>
    <w:rsid w:val="007C69D7"/>
    <w:rsid w:val="007C6AF3"/>
    <w:rsid w:val="007C6DE6"/>
    <w:rsid w:val="007C6E43"/>
    <w:rsid w:val="007D1BF7"/>
    <w:rsid w:val="007D31EB"/>
    <w:rsid w:val="007D3214"/>
    <w:rsid w:val="007D3983"/>
    <w:rsid w:val="007D51C7"/>
    <w:rsid w:val="007D6081"/>
    <w:rsid w:val="007D6C60"/>
    <w:rsid w:val="007D6E88"/>
    <w:rsid w:val="007D7B19"/>
    <w:rsid w:val="007E030E"/>
    <w:rsid w:val="007E18E5"/>
    <w:rsid w:val="007E18FA"/>
    <w:rsid w:val="007E20E0"/>
    <w:rsid w:val="007E4053"/>
    <w:rsid w:val="007E478E"/>
    <w:rsid w:val="007E47D2"/>
    <w:rsid w:val="007E4D33"/>
    <w:rsid w:val="007E4DC3"/>
    <w:rsid w:val="007E5276"/>
    <w:rsid w:val="007E55D4"/>
    <w:rsid w:val="007E5635"/>
    <w:rsid w:val="007E5C46"/>
    <w:rsid w:val="007F00AC"/>
    <w:rsid w:val="007F017D"/>
    <w:rsid w:val="007F0814"/>
    <w:rsid w:val="007F1849"/>
    <w:rsid w:val="007F192F"/>
    <w:rsid w:val="007F32DD"/>
    <w:rsid w:val="007F4254"/>
    <w:rsid w:val="007F668F"/>
    <w:rsid w:val="007F7D1D"/>
    <w:rsid w:val="007F7E90"/>
    <w:rsid w:val="00800417"/>
    <w:rsid w:val="00800B3A"/>
    <w:rsid w:val="008010CD"/>
    <w:rsid w:val="008015E4"/>
    <w:rsid w:val="008036CF"/>
    <w:rsid w:val="008050AC"/>
    <w:rsid w:val="00806740"/>
    <w:rsid w:val="00807533"/>
    <w:rsid w:val="00810BFD"/>
    <w:rsid w:val="00810D4A"/>
    <w:rsid w:val="0081137C"/>
    <w:rsid w:val="0081218B"/>
    <w:rsid w:val="008123DF"/>
    <w:rsid w:val="00812566"/>
    <w:rsid w:val="00816473"/>
    <w:rsid w:val="00816FCD"/>
    <w:rsid w:val="0081754C"/>
    <w:rsid w:val="00820D6D"/>
    <w:rsid w:val="008211D3"/>
    <w:rsid w:val="008225C2"/>
    <w:rsid w:val="00823F3E"/>
    <w:rsid w:val="0082659F"/>
    <w:rsid w:val="00827FEF"/>
    <w:rsid w:val="00830A6C"/>
    <w:rsid w:val="00830F41"/>
    <w:rsid w:val="008317AA"/>
    <w:rsid w:val="008319DE"/>
    <w:rsid w:val="00833321"/>
    <w:rsid w:val="00833A7F"/>
    <w:rsid w:val="00833C6E"/>
    <w:rsid w:val="008340F2"/>
    <w:rsid w:val="0083417B"/>
    <w:rsid w:val="0083421F"/>
    <w:rsid w:val="00834987"/>
    <w:rsid w:val="00834B30"/>
    <w:rsid w:val="00834D12"/>
    <w:rsid w:val="0083502F"/>
    <w:rsid w:val="008356F1"/>
    <w:rsid w:val="00835B12"/>
    <w:rsid w:val="00836060"/>
    <w:rsid w:val="00837061"/>
    <w:rsid w:val="008375DA"/>
    <w:rsid w:val="00837F79"/>
    <w:rsid w:val="0084045C"/>
    <w:rsid w:val="00840C35"/>
    <w:rsid w:val="00841209"/>
    <w:rsid w:val="00842B53"/>
    <w:rsid w:val="00844990"/>
    <w:rsid w:val="00844D2C"/>
    <w:rsid w:val="00845E03"/>
    <w:rsid w:val="008466D9"/>
    <w:rsid w:val="00846795"/>
    <w:rsid w:val="00846EA7"/>
    <w:rsid w:val="00846F1A"/>
    <w:rsid w:val="00850E0F"/>
    <w:rsid w:val="00851084"/>
    <w:rsid w:val="00851B11"/>
    <w:rsid w:val="00851D57"/>
    <w:rsid w:val="0085258F"/>
    <w:rsid w:val="00853783"/>
    <w:rsid w:val="008539DE"/>
    <w:rsid w:val="00853B4C"/>
    <w:rsid w:val="0085426D"/>
    <w:rsid w:val="008549C4"/>
    <w:rsid w:val="00854D6A"/>
    <w:rsid w:val="00854F12"/>
    <w:rsid w:val="00855041"/>
    <w:rsid w:val="008554BF"/>
    <w:rsid w:val="00856CA5"/>
    <w:rsid w:val="00856CE4"/>
    <w:rsid w:val="00856E35"/>
    <w:rsid w:val="00856E8B"/>
    <w:rsid w:val="0085766B"/>
    <w:rsid w:val="00860163"/>
    <w:rsid w:val="00860342"/>
    <w:rsid w:val="00861C52"/>
    <w:rsid w:val="00861FA8"/>
    <w:rsid w:val="008628CB"/>
    <w:rsid w:val="00862B75"/>
    <w:rsid w:val="0086457A"/>
    <w:rsid w:val="0086574D"/>
    <w:rsid w:val="008661F3"/>
    <w:rsid w:val="008669EF"/>
    <w:rsid w:val="00866F97"/>
    <w:rsid w:val="00866FBA"/>
    <w:rsid w:val="008674E1"/>
    <w:rsid w:val="008679C3"/>
    <w:rsid w:val="00867F91"/>
    <w:rsid w:val="00870224"/>
    <w:rsid w:val="00870AB5"/>
    <w:rsid w:val="00870EB5"/>
    <w:rsid w:val="00871ACD"/>
    <w:rsid w:val="00873832"/>
    <w:rsid w:val="00874838"/>
    <w:rsid w:val="008772C1"/>
    <w:rsid w:val="008773B3"/>
    <w:rsid w:val="008777A5"/>
    <w:rsid w:val="00877866"/>
    <w:rsid w:val="00877A39"/>
    <w:rsid w:val="0088006C"/>
    <w:rsid w:val="00880B60"/>
    <w:rsid w:val="008818AE"/>
    <w:rsid w:val="0088190B"/>
    <w:rsid w:val="0088281D"/>
    <w:rsid w:val="0088299C"/>
    <w:rsid w:val="00882F5E"/>
    <w:rsid w:val="00884521"/>
    <w:rsid w:val="00884B81"/>
    <w:rsid w:val="00887789"/>
    <w:rsid w:val="00887DC7"/>
    <w:rsid w:val="0089053B"/>
    <w:rsid w:val="008917B1"/>
    <w:rsid w:val="00893FDB"/>
    <w:rsid w:val="0089696D"/>
    <w:rsid w:val="008A1FAA"/>
    <w:rsid w:val="008A2280"/>
    <w:rsid w:val="008A2A57"/>
    <w:rsid w:val="008A2A59"/>
    <w:rsid w:val="008A46E9"/>
    <w:rsid w:val="008A4794"/>
    <w:rsid w:val="008A48CA"/>
    <w:rsid w:val="008A53DE"/>
    <w:rsid w:val="008A5B6F"/>
    <w:rsid w:val="008A639E"/>
    <w:rsid w:val="008A6ED6"/>
    <w:rsid w:val="008A79A5"/>
    <w:rsid w:val="008B0034"/>
    <w:rsid w:val="008B081C"/>
    <w:rsid w:val="008B1B4C"/>
    <w:rsid w:val="008B23A1"/>
    <w:rsid w:val="008B2603"/>
    <w:rsid w:val="008B2973"/>
    <w:rsid w:val="008B2D9D"/>
    <w:rsid w:val="008B31A9"/>
    <w:rsid w:val="008B31FE"/>
    <w:rsid w:val="008B32D3"/>
    <w:rsid w:val="008B378E"/>
    <w:rsid w:val="008B380E"/>
    <w:rsid w:val="008B3AA8"/>
    <w:rsid w:val="008B4054"/>
    <w:rsid w:val="008B4D5E"/>
    <w:rsid w:val="008B6603"/>
    <w:rsid w:val="008B66A2"/>
    <w:rsid w:val="008B6808"/>
    <w:rsid w:val="008B6E14"/>
    <w:rsid w:val="008B7A2E"/>
    <w:rsid w:val="008C0704"/>
    <w:rsid w:val="008C1279"/>
    <w:rsid w:val="008C1903"/>
    <w:rsid w:val="008C1C9F"/>
    <w:rsid w:val="008C1E88"/>
    <w:rsid w:val="008C239C"/>
    <w:rsid w:val="008C24A8"/>
    <w:rsid w:val="008C2562"/>
    <w:rsid w:val="008C286A"/>
    <w:rsid w:val="008C2B6B"/>
    <w:rsid w:val="008C2C92"/>
    <w:rsid w:val="008C4150"/>
    <w:rsid w:val="008C525F"/>
    <w:rsid w:val="008C59DF"/>
    <w:rsid w:val="008C5D19"/>
    <w:rsid w:val="008C6B85"/>
    <w:rsid w:val="008C6C2F"/>
    <w:rsid w:val="008C7378"/>
    <w:rsid w:val="008D13A4"/>
    <w:rsid w:val="008D1CA8"/>
    <w:rsid w:val="008D49C7"/>
    <w:rsid w:val="008D4E43"/>
    <w:rsid w:val="008D540E"/>
    <w:rsid w:val="008D5A2A"/>
    <w:rsid w:val="008D5E65"/>
    <w:rsid w:val="008D624B"/>
    <w:rsid w:val="008D7186"/>
    <w:rsid w:val="008E00C1"/>
    <w:rsid w:val="008E095C"/>
    <w:rsid w:val="008E0DBC"/>
    <w:rsid w:val="008E1265"/>
    <w:rsid w:val="008E179E"/>
    <w:rsid w:val="008E1C9D"/>
    <w:rsid w:val="008E293E"/>
    <w:rsid w:val="008E32F9"/>
    <w:rsid w:val="008E3E66"/>
    <w:rsid w:val="008E4250"/>
    <w:rsid w:val="008E4D50"/>
    <w:rsid w:val="008E5026"/>
    <w:rsid w:val="008E53F8"/>
    <w:rsid w:val="008E5650"/>
    <w:rsid w:val="008E5A7B"/>
    <w:rsid w:val="008E5C70"/>
    <w:rsid w:val="008E6191"/>
    <w:rsid w:val="008E6264"/>
    <w:rsid w:val="008E6640"/>
    <w:rsid w:val="008E6E00"/>
    <w:rsid w:val="008E6E37"/>
    <w:rsid w:val="008F1325"/>
    <w:rsid w:val="008F2430"/>
    <w:rsid w:val="008F26D3"/>
    <w:rsid w:val="008F2A41"/>
    <w:rsid w:val="008F3BC6"/>
    <w:rsid w:val="008F4496"/>
    <w:rsid w:val="008F609D"/>
    <w:rsid w:val="008F696F"/>
    <w:rsid w:val="008F7857"/>
    <w:rsid w:val="008F7AFD"/>
    <w:rsid w:val="0090018F"/>
    <w:rsid w:val="009001AE"/>
    <w:rsid w:val="009006C5"/>
    <w:rsid w:val="0090097E"/>
    <w:rsid w:val="00900D6E"/>
    <w:rsid w:val="00901561"/>
    <w:rsid w:val="00901E0A"/>
    <w:rsid w:val="009021D7"/>
    <w:rsid w:val="0090224A"/>
    <w:rsid w:val="009026CC"/>
    <w:rsid w:val="0090386F"/>
    <w:rsid w:val="00904FBA"/>
    <w:rsid w:val="009051F3"/>
    <w:rsid w:val="009052BF"/>
    <w:rsid w:val="009067CF"/>
    <w:rsid w:val="00907245"/>
    <w:rsid w:val="00907551"/>
    <w:rsid w:val="00907FAF"/>
    <w:rsid w:val="00911542"/>
    <w:rsid w:val="00911CB1"/>
    <w:rsid w:val="00911E28"/>
    <w:rsid w:val="00911E55"/>
    <w:rsid w:val="00913247"/>
    <w:rsid w:val="009132F6"/>
    <w:rsid w:val="00914554"/>
    <w:rsid w:val="009148FF"/>
    <w:rsid w:val="0091615E"/>
    <w:rsid w:val="009172EF"/>
    <w:rsid w:val="009200FF"/>
    <w:rsid w:val="009210E8"/>
    <w:rsid w:val="00922642"/>
    <w:rsid w:val="00923432"/>
    <w:rsid w:val="009238A0"/>
    <w:rsid w:val="009239EB"/>
    <w:rsid w:val="00923F69"/>
    <w:rsid w:val="0092448D"/>
    <w:rsid w:val="00924DCE"/>
    <w:rsid w:val="00925101"/>
    <w:rsid w:val="00925BFD"/>
    <w:rsid w:val="009268E6"/>
    <w:rsid w:val="00927197"/>
    <w:rsid w:val="00927CEA"/>
    <w:rsid w:val="00931356"/>
    <w:rsid w:val="009330B3"/>
    <w:rsid w:val="009334EC"/>
    <w:rsid w:val="009336B0"/>
    <w:rsid w:val="00933A22"/>
    <w:rsid w:val="00934F8B"/>
    <w:rsid w:val="00935D90"/>
    <w:rsid w:val="009366E0"/>
    <w:rsid w:val="00936C9D"/>
    <w:rsid w:val="00936E99"/>
    <w:rsid w:val="0093796E"/>
    <w:rsid w:val="009379CC"/>
    <w:rsid w:val="00937BD1"/>
    <w:rsid w:val="00937F6A"/>
    <w:rsid w:val="009403BE"/>
    <w:rsid w:val="00940FA2"/>
    <w:rsid w:val="0094149C"/>
    <w:rsid w:val="00941C5A"/>
    <w:rsid w:val="0094213D"/>
    <w:rsid w:val="0094217E"/>
    <w:rsid w:val="00942F2A"/>
    <w:rsid w:val="00943509"/>
    <w:rsid w:val="009435D6"/>
    <w:rsid w:val="00943C58"/>
    <w:rsid w:val="00943FB9"/>
    <w:rsid w:val="009440A9"/>
    <w:rsid w:val="009440BE"/>
    <w:rsid w:val="009445DF"/>
    <w:rsid w:val="00944C64"/>
    <w:rsid w:val="00945172"/>
    <w:rsid w:val="009453F2"/>
    <w:rsid w:val="00946248"/>
    <w:rsid w:val="009465F9"/>
    <w:rsid w:val="00947080"/>
    <w:rsid w:val="00947AD2"/>
    <w:rsid w:val="00950464"/>
    <w:rsid w:val="0095080E"/>
    <w:rsid w:val="0095208E"/>
    <w:rsid w:val="00952B6B"/>
    <w:rsid w:val="00952C3F"/>
    <w:rsid w:val="00952D1B"/>
    <w:rsid w:val="009531A4"/>
    <w:rsid w:val="009533DB"/>
    <w:rsid w:val="00953EF0"/>
    <w:rsid w:val="0095425D"/>
    <w:rsid w:val="00954718"/>
    <w:rsid w:val="00955001"/>
    <w:rsid w:val="0095609C"/>
    <w:rsid w:val="0095657A"/>
    <w:rsid w:val="009570B1"/>
    <w:rsid w:val="009579B8"/>
    <w:rsid w:val="00957DA3"/>
    <w:rsid w:val="00957F56"/>
    <w:rsid w:val="00960551"/>
    <w:rsid w:val="00960945"/>
    <w:rsid w:val="0096170D"/>
    <w:rsid w:val="00961D5A"/>
    <w:rsid w:val="00962774"/>
    <w:rsid w:val="00962AB5"/>
    <w:rsid w:val="00962BA7"/>
    <w:rsid w:val="00962E60"/>
    <w:rsid w:val="00962FBB"/>
    <w:rsid w:val="009637EF"/>
    <w:rsid w:val="0096388D"/>
    <w:rsid w:val="0096446A"/>
    <w:rsid w:val="0096446E"/>
    <w:rsid w:val="00964595"/>
    <w:rsid w:val="00965545"/>
    <w:rsid w:val="00965BEC"/>
    <w:rsid w:val="00966B5E"/>
    <w:rsid w:val="00967061"/>
    <w:rsid w:val="00967194"/>
    <w:rsid w:val="00967EC7"/>
    <w:rsid w:val="00970449"/>
    <w:rsid w:val="00970E70"/>
    <w:rsid w:val="00970F5C"/>
    <w:rsid w:val="0097128B"/>
    <w:rsid w:val="00971375"/>
    <w:rsid w:val="009720DC"/>
    <w:rsid w:val="00972949"/>
    <w:rsid w:val="009737FE"/>
    <w:rsid w:val="00974594"/>
    <w:rsid w:val="00974E60"/>
    <w:rsid w:val="00975241"/>
    <w:rsid w:val="00976D5A"/>
    <w:rsid w:val="00976F11"/>
    <w:rsid w:val="00977BF8"/>
    <w:rsid w:val="0098033F"/>
    <w:rsid w:val="0098063D"/>
    <w:rsid w:val="0098118C"/>
    <w:rsid w:val="00981201"/>
    <w:rsid w:val="009817A8"/>
    <w:rsid w:val="00981A9B"/>
    <w:rsid w:val="009822BD"/>
    <w:rsid w:val="00982A5C"/>
    <w:rsid w:val="009834C7"/>
    <w:rsid w:val="0098395A"/>
    <w:rsid w:val="00983D9F"/>
    <w:rsid w:val="00983FD6"/>
    <w:rsid w:val="00984A11"/>
    <w:rsid w:val="0098509B"/>
    <w:rsid w:val="00985329"/>
    <w:rsid w:val="0098683D"/>
    <w:rsid w:val="00986916"/>
    <w:rsid w:val="00986AB1"/>
    <w:rsid w:val="00986BA0"/>
    <w:rsid w:val="009907BF"/>
    <w:rsid w:val="00990F82"/>
    <w:rsid w:val="00991BB8"/>
    <w:rsid w:val="00991F26"/>
    <w:rsid w:val="00992FD9"/>
    <w:rsid w:val="0099354A"/>
    <w:rsid w:val="00993579"/>
    <w:rsid w:val="009935A7"/>
    <w:rsid w:val="00993EFB"/>
    <w:rsid w:val="00993FFC"/>
    <w:rsid w:val="0099468A"/>
    <w:rsid w:val="00994704"/>
    <w:rsid w:val="00994F89"/>
    <w:rsid w:val="00996D9C"/>
    <w:rsid w:val="00997666"/>
    <w:rsid w:val="0099794A"/>
    <w:rsid w:val="009A05C9"/>
    <w:rsid w:val="009A0712"/>
    <w:rsid w:val="009A0728"/>
    <w:rsid w:val="009A0770"/>
    <w:rsid w:val="009A0D9B"/>
    <w:rsid w:val="009A1326"/>
    <w:rsid w:val="009A1796"/>
    <w:rsid w:val="009A3EBE"/>
    <w:rsid w:val="009A460A"/>
    <w:rsid w:val="009A4631"/>
    <w:rsid w:val="009A62E2"/>
    <w:rsid w:val="009A674D"/>
    <w:rsid w:val="009B023F"/>
    <w:rsid w:val="009B12D9"/>
    <w:rsid w:val="009B1662"/>
    <w:rsid w:val="009B3433"/>
    <w:rsid w:val="009B37B1"/>
    <w:rsid w:val="009B40CE"/>
    <w:rsid w:val="009B41A3"/>
    <w:rsid w:val="009B41EA"/>
    <w:rsid w:val="009B4437"/>
    <w:rsid w:val="009B4CB7"/>
    <w:rsid w:val="009B6128"/>
    <w:rsid w:val="009B6610"/>
    <w:rsid w:val="009C04B7"/>
    <w:rsid w:val="009C0563"/>
    <w:rsid w:val="009C0E49"/>
    <w:rsid w:val="009C217A"/>
    <w:rsid w:val="009C24F7"/>
    <w:rsid w:val="009C556F"/>
    <w:rsid w:val="009C596D"/>
    <w:rsid w:val="009C5D7A"/>
    <w:rsid w:val="009C619D"/>
    <w:rsid w:val="009C7586"/>
    <w:rsid w:val="009D026D"/>
    <w:rsid w:val="009D16C6"/>
    <w:rsid w:val="009D1EFA"/>
    <w:rsid w:val="009D33C2"/>
    <w:rsid w:val="009D43AB"/>
    <w:rsid w:val="009D5660"/>
    <w:rsid w:val="009D594E"/>
    <w:rsid w:val="009D6681"/>
    <w:rsid w:val="009D7D77"/>
    <w:rsid w:val="009D7EBA"/>
    <w:rsid w:val="009E07F0"/>
    <w:rsid w:val="009E116D"/>
    <w:rsid w:val="009E1644"/>
    <w:rsid w:val="009E277B"/>
    <w:rsid w:val="009E28AF"/>
    <w:rsid w:val="009E2AC3"/>
    <w:rsid w:val="009E33C9"/>
    <w:rsid w:val="009E3503"/>
    <w:rsid w:val="009E3A9B"/>
    <w:rsid w:val="009E3BA5"/>
    <w:rsid w:val="009E405E"/>
    <w:rsid w:val="009E4268"/>
    <w:rsid w:val="009E5959"/>
    <w:rsid w:val="009E6C21"/>
    <w:rsid w:val="009E6D4F"/>
    <w:rsid w:val="009E7991"/>
    <w:rsid w:val="009E7E8A"/>
    <w:rsid w:val="009F03B6"/>
    <w:rsid w:val="009F07F5"/>
    <w:rsid w:val="009F194E"/>
    <w:rsid w:val="009F2759"/>
    <w:rsid w:val="009F2869"/>
    <w:rsid w:val="009F34B7"/>
    <w:rsid w:val="009F3A6E"/>
    <w:rsid w:val="009F4265"/>
    <w:rsid w:val="009F653E"/>
    <w:rsid w:val="009F6B8E"/>
    <w:rsid w:val="009F6D14"/>
    <w:rsid w:val="009F7093"/>
    <w:rsid w:val="009F729A"/>
    <w:rsid w:val="009F76B0"/>
    <w:rsid w:val="009F76C7"/>
    <w:rsid w:val="00A0028F"/>
    <w:rsid w:val="00A00977"/>
    <w:rsid w:val="00A00D50"/>
    <w:rsid w:val="00A00E54"/>
    <w:rsid w:val="00A00F2D"/>
    <w:rsid w:val="00A01B47"/>
    <w:rsid w:val="00A01DE7"/>
    <w:rsid w:val="00A03AEB"/>
    <w:rsid w:val="00A0413C"/>
    <w:rsid w:val="00A048EB"/>
    <w:rsid w:val="00A0539A"/>
    <w:rsid w:val="00A057F9"/>
    <w:rsid w:val="00A102B8"/>
    <w:rsid w:val="00A10445"/>
    <w:rsid w:val="00A10763"/>
    <w:rsid w:val="00A10F35"/>
    <w:rsid w:val="00A12407"/>
    <w:rsid w:val="00A1248E"/>
    <w:rsid w:val="00A12A07"/>
    <w:rsid w:val="00A12DE3"/>
    <w:rsid w:val="00A13292"/>
    <w:rsid w:val="00A13311"/>
    <w:rsid w:val="00A1357D"/>
    <w:rsid w:val="00A13DEC"/>
    <w:rsid w:val="00A13E38"/>
    <w:rsid w:val="00A148CB"/>
    <w:rsid w:val="00A16A2F"/>
    <w:rsid w:val="00A20202"/>
    <w:rsid w:val="00A2054D"/>
    <w:rsid w:val="00A20DF9"/>
    <w:rsid w:val="00A21C70"/>
    <w:rsid w:val="00A22488"/>
    <w:rsid w:val="00A22594"/>
    <w:rsid w:val="00A23AFC"/>
    <w:rsid w:val="00A24368"/>
    <w:rsid w:val="00A24929"/>
    <w:rsid w:val="00A24B5C"/>
    <w:rsid w:val="00A250A0"/>
    <w:rsid w:val="00A25CCF"/>
    <w:rsid w:val="00A2611B"/>
    <w:rsid w:val="00A268D7"/>
    <w:rsid w:val="00A269B7"/>
    <w:rsid w:val="00A27187"/>
    <w:rsid w:val="00A277E0"/>
    <w:rsid w:val="00A27DD7"/>
    <w:rsid w:val="00A30584"/>
    <w:rsid w:val="00A30A7C"/>
    <w:rsid w:val="00A312E7"/>
    <w:rsid w:val="00A316FD"/>
    <w:rsid w:val="00A31CD4"/>
    <w:rsid w:val="00A32733"/>
    <w:rsid w:val="00A32DEB"/>
    <w:rsid w:val="00A3327C"/>
    <w:rsid w:val="00A33999"/>
    <w:rsid w:val="00A33DD2"/>
    <w:rsid w:val="00A34099"/>
    <w:rsid w:val="00A3417B"/>
    <w:rsid w:val="00A35E7A"/>
    <w:rsid w:val="00A365DD"/>
    <w:rsid w:val="00A368A0"/>
    <w:rsid w:val="00A3718A"/>
    <w:rsid w:val="00A3736C"/>
    <w:rsid w:val="00A40436"/>
    <w:rsid w:val="00A41116"/>
    <w:rsid w:val="00A414C3"/>
    <w:rsid w:val="00A42B10"/>
    <w:rsid w:val="00A430F0"/>
    <w:rsid w:val="00A432D1"/>
    <w:rsid w:val="00A4375D"/>
    <w:rsid w:val="00A43B22"/>
    <w:rsid w:val="00A449EB"/>
    <w:rsid w:val="00A453A7"/>
    <w:rsid w:val="00A46190"/>
    <w:rsid w:val="00A47069"/>
    <w:rsid w:val="00A50B86"/>
    <w:rsid w:val="00A50F3E"/>
    <w:rsid w:val="00A51DC4"/>
    <w:rsid w:val="00A51E6E"/>
    <w:rsid w:val="00A5235E"/>
    <w:rsid w:val="00A528BD"/>
    <w:rsid w:val="00A52CA1"/>
    <w:rsid w:val="00A53B4A"/>
    <w:rsid w:val="00A53D01"/>
    <w:rsid w:val="00A53F05"/>
    <w:rsid w:val="00A54109"/>
    <w:rsid w:val="00A54A32"/>
    <w:rsid w:val="00A5556F"/>
    <w:rsid w:val="00A562A9"/>
    <w:rsid w:val="00A5686F"/>
    <w:rsid w:val="00A56D1D"/>
    <w:rsid w:val="00A603BE"/>
    <w:rsid w:val="00A6054D"/>
    <w:rsid w:val="00A60D52"/>
    <w:rsid w:val="00A6208B"/>
    <w:rsid w:val="00A62848"/>
    <w:rsid w:val="00A64384"/>
    <w:rsid w:val="00A653B4"/>
    <w:rsid w:val="00A66183"/>
    <w:rsid w:val="00A6655D"/>
    <w:rsid w:val="00A66844"/>
    <w:rsid w:val="00A67099"/>
    <w:rsid w:val="00A70131"/>
    <w:rsid w:val="00A71E20"/>
    <w:rsid w:val="00A7230A"/>
    <w:rsid w:val="00A72486"/>
    <w:rsid w:val="00A72CBA"/>
    <w:rsid w:val="00A72FD8"/>
    <w:rsid w:val="00A7324F"/>
    <w:rsid w:val="00A73382"/>
    <w:rsid w:val="00A73AF5"/>
    <w:rsid w:val="00A73B44"/>
    <w:rsid w:val="00A740FC"/>
    <w:rsid w:val="00A75CD2"/>
    <w:rsid w:val="00A77892"/>
    <w:rsid w:val="00A80B64"/>
    <w:rsid w:val="00A80E3A"/>
    <w:rsid w:val="00A81209"/>
    <w:rsid w:val="00A81606"/>
    <w:rsid w:val="00A82E70"/>
    <w:rsid w:val="00A82F2C"/>
    <w:rsid w:val="00A834C3"/>
    <w:rsid w:val="00A8395F"/>
    <w:rsid w:val="00A83E7E"/>
    <w:rsid w:val="00A841B0"/>
    <w:rsid w:val="00A8479A"/>
    <w:rsid w:val="00A8494F"/>
    <w:rsid w:val="00A853C1"/>
    <w:rsid w:val="00A87045"/>
    <w:rsid w:val="00A870AB"/>
    <w:rsid w:val="00A920A5"/>
    <w:rsid w:val="00A930E7"/>
    <w:rsid w:val="00A9341D"/>
    <w:rsid w:val="00A93CC6"/>
    <w:rsid w:val="00A93DB4"/>
    <w:rsid w:val="00A940BA"/>
    <w:rsid w:val="00A94C04"/>
    <w:rsid w:val="00A95A8D"/>
    <w:rsid w:val="00A95CFA"/>
    <w:rsid w:val="00A96607"/>
    <w:rsid w:val="00A9691B"/>
    <w:rsid w:val="00A97299"/>
    <w:rsid w:val="00A97427"/>
    <w:rsid w:val="00A9760B"/>
    <w:rsid w:val="00A97E4C"/>
    <w:rsid w:val="00A97E8D"/>
    <w:rsid w:val="00A97F19"/>
    <w:rsid w:val="00AA0513"/>
    <w:rsid w:val="00AA1737"/>
    <w:rsid w:val="00AA19AA"/>
    <w:rsid w:val="00AA1E96"/>
    <w:rsid w:val="00AA4E68"/>
    <w:rsid w:val="00AA79B5"/>
    <w:rsid w:val="00AA7CCB"/>
    <w:rsid w:val="00AB0279"/>
    <w:rsid w:val="00AB1B24"/>
    <w:rsid w:val="00AB2208"/>
    <w:rsid w:val="00AB252E"/>
    <w:rsid w:val="00AB283A"/>
    <w:rsid w:val="00AB2AF0"/>
    <w:rsid w:val="00AB41D6"/>
    <w:rsid w:val="00AB4516"/>
    <w:rsid w:val="00AB49C5"/>
    <w:rsid w:val="00AB573E"/>
    <w:rsid w:val="00AB6EED"/>
    <w:rsid w:val="00AB781F"/>
    <w:rsid w:val="00AC10EB"/>
    <w:rsid w:val="00AC1647"/>
    <w:rsid w:val="00AC1660"/>
    <w:rsid w:val="00AC1754"/>
    <w:rsid w:val="00AC295D"/>
    <w:rsid w:val="00AC3F18"/>
    <w:rsid w:val="00AC4A2D"/>
    <w:rsid w:val="00AC4EB9"/>
    <w:rsid w:val="00AC5350"/>
    <w:rsid w:val="00AC575D"/>
    <w:rsid w:val="00AC57B0"/>
    <w:rsid w:val="00AC656F"/>
    <w:rsid w:val="00AC73D6"/>
    <w:rsid w:val="00AC7613"/>
    <w:rsid w:val="00AC7AAA"/>
    <w:rsid w:val="00AD058F"/>
    <w:rsid w:val="00AD06D3"/>
    <w:rsid w:val="00AD0AC1"/>
    <w:rsid w:val="00AD183B"/>
    <w:rsid w:val="00AD1E6E"/>
    <w:rsid w:val="00AD2335"/>
    <w:rsid w:val="00AD2C33"/>
    <w:rsid w:val="00AD37D3"/>
    <w:rsid w:val="00AD3E25"/>
    <w:rsid w:val="00AD3F37"/>
    <w:rsid w:val="00AD4D87"/>
    <w:rsid w:val="00AD52D1"/>
    <w:rsid w:val="00AD5A0F"/>
    <w:rsid w:val="00AD5B81"/>
    <w:rsid w:val="00AD5CE3"/>
    <w:rsid w:val="00AD72E4"/>
    <w:rsid w:val="00AD79C4"/>
    <w:rsid w:val="00AE014F"/>
    <w:rsid w:val="00AE16FC"/>
    <w:rsid w:val="00AE35E6"/>
    <w:rsid w:val="00AE414C"/>
    <w:rsid w:val="00AE425E"/>
    <w:rsid w:val="00AE48C3"/>
    <w:rsid w:val="00AE4E61"/>
    <w:rsid w:val="00AE5119"/>
    <w:rsid w:val="00AE5250"/>
    <w:rsid w:val="00AE5336"/>
    <w:rsid w:val="00AE5845"/>
    <w:rsid w:val="00AE5CB1"/>
    <w:rsid w:val="00AE6567"/>
    <w:rsid w:val="00AE6DDF"/>
    <w:rsid w:val="00AE74AA"/>
    <w:rsid w:val="00AE75DE"/>
    <w:rsid w:val="00AE7B8A"/>
    <w:rsid w:val="00AF073D"/>
    <w:rsid w:val="00AF0B08"/>
    <w:rsid w:val="00AF1A94"/>
    <w:rsid w:val="00AF1CBA"/>
    <w:rsid w:val="00AF1D49"/>
    <w:rsid w:val="00AF201D"/>
    <w:rsid w:val="00AF2ADE"/>
    <w:rsid w:val="00AF2DBF"/>
    <w:rsid w:val="00AF512F"/>
    <w:rsid w:val="00AF5B0C"/>
    <w:rsid w:val="00AF5E60"/>
    <w:rsid w:val="00AF622F"/>
    <w:rsid w:val="00AF7019"/>
    <w:rsid w:val="00AF7911"/>
    <w:rsid w:val="00B011AF"/>
    <w:rsid w:val="00B0166C"/>
    <w:rsid w:val="00B01E50"/>
    <w:rsid w:val="00B020D8"/>
    <w:rsid w:val="00B0236D"/>
    <w:rsid w:val="00B023F7"/>
    <w:rsid w:val="00B02ED1"/>
    <w:rsid w:val="00B03F74"/>
    <w:rsid w:val="00B042B0"/>
    <w:rsid w:val="00B04E2A"/>
    <w:rsid w:val="00B04F37"/>
    <w:rsid w:val="00B055C3"/>
    <w:rsid w:val="00B05D3A"/>
    <w:rsid w:val="00B062DD"/>
    <w:rsid w:val="00B06373"/>
    <w:rsid w:val="00B06643"/>
    <w:rsid w:val="00B069BB"/>
    <w:rsid w:val="00B06C84"/>
    <w:rsid w:val="00B07974"/>
    <w:rsid w:val="00B07FA9"/>
    <w:rsid w:val="00B1009D"/>
    <w:rsid w:val="00B1059E"/>
    <w:rsid w:val="00B10A0B"/>
    <w:rsid w:val="00B1129B"/>
    <w:rsid w:val="00B11A8B"/>
    <w:rsid w:val="00B12093"/>
    <w:rsid w:val="00B12392"/>
    <w:rsid w:val="00B12CB9"/>
    <w:rsid w:val="00B1391F"/>
    <w:rsid w:val="00B140C9"/>
    <w:rsid w:val="00B14104"/>
    <w:rsid w:val="00B14134"/>
    <w:rsid w:val="00B1487C"/>
    <w:rsid w:val="00B14ADF"/>
    <w:rsid w:val="00B15884"/>
    <w:rsid w:val="00B16021"/>
    <w:rsid w:val="00B169CE"/>
    <w:rsid w:val="00B17868"/>
    <w:rsid w:val="00B17B6B"/>
    <w:rsid w:val="00B20BBB"/>
    <w:rsid w:val="00B20D62"/>
    <w:rsid w:val="00B21A0B"/>
    <w:rsid w:val="00B2215B"/>
    <w:rsid w:val="00B228A5"/>
    <w:rsid w:val="00B22ACB"/>
    <w:rsid w:val="00B23287"/>
    <w:rsid w:val="00B243B1"/>
    <w:rsid w:val="00B24828"/>
    <w:rsid w:val="00B24AE9"/>
    <w:rsid w:val="00B27330"/>
    <w:rsid w:val="00B2735B"/>
    <w:rsid w:val="00B27761"/>
    <w:rsid w:val="00B3051E"/>
    <w:rsid w:val="00B31782"/>
    <w:rsid w:val="00B318F1"/>
    <w:rsid w:val="00B3281B"/>
    <w:rsid w:val="00B32BED"/>
    <w:rsid w:val="00B36B51"/>
    <w:rsid w:val="00B3705E"/>
    <w:rsid w:val="00B405B5"/>
    <w:rsid w:val="00B421A9"/>
    <w:rsid w:val="00B42688"/>
    <w:rsid w:val="00B426A1"/>
    <w:rsid w:val="00B4338D"/>
    <w:rsid w:val="00B43415"/>
    <w:rsid w:val="00B44EC0"/>
    <w:rsid w:val="00B4522B"/>
    <w:rsid w:val="00B45677"/>
    <w:rsid w:val="00B456FC"/>
    <w:rsid w:val="00B52153"/>
    <w:rsid w:val="00B527AF"/>
    <w:rsid w:val="00B5380C"/>
    <w:rsid w:val="00B53D36"/>
    <w:rsid w:val="00B5444B"/>
    <w:rsid w:val="00B544BD"/>
    <w:rsid w:val="00B5500E"/>
    <w:rsid w:val="00B5507B"/>
    <w:rsid w:val="00B555FD"/>
    <w:rsid w:val="00B56C8C"/>
    <w:rsid w:val="00B573D1"/>
    <w:rsid w:val="00B60110"/>
    <w:rsid w:val="00B607ED"/>
    <w:rsid w:val="00B61FB6"/>
    <w:rsid w:val="00B622D0"/>
    <w:rsid w:val="00B6271B"/>
    <w:rsid w:val="00B62722"/>
    <w:rsid w:val="00B64477"/>
    <w:rsid w:val="00B64595"/>
    <w:rsid w:val="00B65751"/>
    <w:rsid w:val="00B65E28"/>
    <w:rsid w:val="00B66449"/>
    <w:rsid w:val="00B66622"/>
    <w:rsid w:val="00B66A42"/>
    <w:rsid w:val="00B6783D"/>
    <w:rsid w:val="00B67BAD"/>
    <w:rsid w:val="00B7128F"/>
    <w:rsid w:val="00B7144B"/>
    <w:rsid w:val="00B71DDB"/>
    <w:rsid w:val="00B722E0"/>
    <w:rsid w:val="00B72CC1"/>
    <w:rsid w:val="00B7338D"/>
    <w:rsid w:val="00B733F8"/>
    <w:rsid w:val="00B73771"/>
    <w:rsid w:val="00B73D4C"/>
    <w:rsid w:val="00B748CA"/>
    <w:rsid w:val="00B7508F"/>
    <w:rsid w:val="00B76448"/>
    <w:rsid w:val="00B76F08"/>
    <w:rsid w:val="00B76FB4"/>
    <w:rsid w:val="00B773A7"/>
    <w:rsid w:val="00B774BF"/>
    <w:rsid w:val="00B801CD"/>
    <w:rsid w:val="00B80356"/>
    <w:rsid w:val="00B80513"/>
    <w:rsid w:val="00B80760"/>
    <w:rsid w:val="00B80B85"/>
    <w:rsid w:val="00B80BEA"/>
    <w:rsid w:val="00B81AFF"/>
    <w:rsid w:val="00B81B0D"/>
    <w:rsid w:val="00B82C8E"/>
    <w:rsid w:val="00B839D2"/>
    <w:rsid w:val="00B8408D"/>
    <w:rsid w:val="00B846DD"/>
    <w:rsid w:val="00B84B66"/>
    <w:rsid w:val="00B8540B"/>
    <w:rsid w:val="00B85CB3"/>
    <w:rsid w:val="00B85F21"/>
    <w:rsid w:val="00B85FD9"/>
    <w:rsid w:val="00B87BE7"/>
    <w:rsid w:val="00B90810"/>
    <w:rsid w:val="00B919D8"/>
    <w:rsid w:val="00B91D0E"/>
    <w:rsid w:val="00B9253B"/>
    <w:rsid w:val="00B92FA2"/>
    <w:rsid w:val="00B93401"/>
    <w:rsid w:val="00B937DB"/>
    <w:rsid w:val="00B941E2"/>
    <w:rsid w:val="00B9505B"/>
    <w:rsid w:val="00B95DB2"/>
    <w:rsid w:val="00B96C43"/>
    <w:rsid w:val="00B96C79"/>
    <w:rsid w:val="00BA03BC"/>
    <w:rsid w:val="00BA03EA"/>
    <w:rsid w:val="00BA1285"/>
    <w:rsid w:val="00BA1B73"/>
    <w:rsid w:val="00BA1C5C"/>
    <w:rsid w:val="00BA2813"/>
    <w:rsid w:val="00BA3669"/>
    <w:rsid w:val="00BA36BF"/>
    <w:rsid w:val="00BA3CF3"/>
    <w:rsid w:val="00BA437D"/>
    <w:rsid w:val="00BA4390"/>
    <w:rsid w:val="00BA43CA"/>
    <w:rsid w:val="00BA457D"/>
    <w:rsid w:val="00BA5852"/>
    <w:rsid w:val="00BA5FD6"/>
    <w:rsid w:val="00BA653F"/>
    <w:rsid w:val="00BA7564"/>
    <w:rsid w:val="00BB0E28"/>
    <w:rsid w:val="00BB0FBF"/>
    <w:rsid w:val="00BB120F"/>
    <w:rsid w:val="00BB1810"/>
    <w:rsid w:val="00BB1C72"/>
    <w:rsid w:val="00BB1D5D"/>
    <w:rsid w:val="00BB2A1D"/>
    <w:rsid w:val="00BB3539"/>
    <w:rsid w:val="00BB4AD8"/>
    <w:rsid w:val="00BB4E65"/>
    <w:rsid w:val="00BB6455"/>
    <w:rsid w:val="00BB6474"/>
    <w:rsid w:val="00BB67B5"/>
    <w:rsid w:val="00BB6937"/>
    <w:rsid w:val="00BB6BA5"/>
    <w:rsid w:val="00BB7450"/>
    <w:rsid w:val="00BC04F3"/>
    <w:rsid w:val="00BC1381"/>
    <w:rsid w:val="00BC1EBC"/>
    <w:rsid w:val="00BC1F04"/>
    <w:rsid w:val="00BC1F48"/>
    <w:rsid w:val="00BC344B"/>
    <w:rsid w:val="00BC375E"/>
    <w:rsid w:val="00BC427D"/>
    <w:rsid w:val="00BC43A3"/>
    <w:rsid w:val="00BC4768"/>
    <w:rsid w:val="00BC4958"/>
    <w:rsid w:val="00BC4E23"/>
    <w:rsid w:val="00BC60DD"/>
    <w:rsid w:val="00BC6237"/>
    <w:rsid w:val="00BC66D1"/>
    <w:rsid w:val="00BC707A"/>
    <w:rsid w:val="00BC796A"/>
    <w:rsid w:val="00BD071A"/>
    <w:rsid w:val="00BD0D69"/>
    <w:rsid w:val="00BD0F23"/>
    <w:rsid w:val="00BD1B6D"/>
    <w:rsid w:val="00BD3D2A"/>
    <w:rsid w:val="00BD5FD5"/>
    <w:rsid w:val="00BD61AF"/>
    <w:rsid w:val="00BD673C"/>
    <w:rsid w:val="00BE0366"/>
    <w:rsid w:val="00BE0B31"/>
    <w:rsid w:val="00BE105A"/>
    <w:rsid w:val="00BE1147"/>
    <w:rsid w:val="00BE2B1F"/>
    <w:rsid w:val="00BE3ABB"/>
    <w:rsid w:val="00BE4680"/>
    <w:rsid w:val="00BE4FFE"/>
    <w:rsid w:val="00BE5DD2"/>
    <w:rsid w:val="00BE7A49"/>
    <w:rsid w:val="00BE7CF7"/>
    <w:rsid w:val="00BF04B4"/>
    <w:rsid w:val="00BF1078"/>
    <w:rsid w:val="00BF1A00"/>
    <w:rsid w:val="00BF29E4"/>
    <w:rsid w:val="00BF376F"/>
    <w:rsid w:val="00BF45B3"/>
    <w:rsid w:val="00BF4BF8"/>
    <w:rsid w:val="00BF7047"/>
    <w:rsid w:val="00BF7452"/>
    <w:rsid w:val="00C00875"/>
    <w:rsid w:val="00C00993"/>
    <w:rsid w:val="00C01A1F"/>
    <w:rsid w:val="00C01EC2"/>
    <w:rsid w:val="00C03177"/>
    <w:rsid w:val="00C0322E"/>
    <w:rsid w:val="00C03F82"/>
    <w:rsid w:val="00C04349"/>
    <w:rsid w:val="00C04586"/>
    <w:rsid w:val="00C0496F"/>
    <w:rsid w:val="00C04C0C"/>
    <w:rsid w:val="00C058EE"/>
    <w:rsid w:val="00C06251"/>
    <w:rsid w:val="00C06DE1"/>
    <w:rsid w:val="00C06E0B"/>
    <w:rsid w:val="00C06FE6"/>
    <w:rsid w:val="00C07CFA"/>
    <w:rsid w:val="00C10FDC"/>
    <w:rsid w:val="00C116B0"/>
    <w:rsid w:val="00C11ED0"/>
    <w:rsid w:val="00C128A6"/>
    <w:rsid w:val="00C12C02"/>
    <w:rsid w:val="00C13240"/>
    <w:rsid w:val="00C1388F"/>
    <w:rsid w:val="00C13A18"/>
    <w:rsid w:val="00C144C4"/>
    <w:rsid w:val="00C152E7"/>
    <w:rsid w:val="00C15B8A"/>
    <w:rsid w:val="00C15FE9"/>
    <w:rsid w:val="00C160E6"/>
    <w:rsid w:val="00C20551"/>
    <w:rsid w:val="00C207CB"/>
    <w:rsid w:val="00C212B9"/>
    <w:rsid w:val="00C2196E"/>
    <w:rsid w:val="00C21E98"/>
    <w:rsid w:val="00C22787"/>
    <w:rsid w:val="00C22DB1"/>
    <w:rsid w:val="00C230F6"/>
    <w:rsid w:val="00C23BDE"/>
    <w:rsid w:val="00C3018F"/>
    <w:rsid w:val="00C305DD"/>
    <w:rsid w:val="00C3074B"/>
    <w:rsid w:val="00C309A7"/>
    <w:rsid w:val="00C33E88"/>
    <w:rsid w:val="00C34707"/>
    <w:rsid w:val="00C359C4"/>
    <w:rsid w:val="00C36057"/>
    <w:rsid w:val="00C3623E"/>
    <w:rsid w:val="00C36615"/>
    <w:rsid w:val="00C367D2"/>
    <w:rsid w:val="00C375FC"/>
    <w:rsid w:val="00C3783B"/>
    <w:rsid w:val="00C40BE0"/>
    <w:rsid w:val="00C40E1A"/>
    <w:rsid w:val="00C422E8"/>
    <w:rsid w:val="00C425C1"/>
    <w:rsid w:val="00C43338"/>
    <w:rsid w:val="00C4448B"/>
    <w:rsid w:val="00C44797"/>
    <w:rsid w:val="00C4498A"/>
    <w:rsid w:val="00C45707"/>
    <w:rsid w:val="00C458EA"/>
    <w:rsid w:val="00C45FEB"/>
    <w:rsid w:val="00C46AE7"/>
    <w:rsid w:val="00C46F61"/>
    <w:rsid w:val="00C47366"/>
    <w:rsid w:val="00C478BD"/>
    <w:rsid w:val="00C47B0C"/>
    <w:rsid w:val="00C47DB1"/>
    <w:rsid w:val="00C50C4C"/>
    <w:rsid w:val="00C50EF0"/>
    <w:rsid w:val="00C51972"/>
    <w:rsid w:val="00C52A85"/>
    <w:rsid w:val="00C53AC1"/>
    <w:rsid w:val="00C542F2"/>
    <w:rsid w:val="00C54CAC"/>
    <w:rsid w:val="00C55298"/>
    <w:rsid w:val="00C55640"/>
    <w:rsid w:val="00C55951"/>
    <w:rsid w:val="00C56375"/>
    <w:rsid w:val="00C56F2D"/>
    <w:rsid w:val="00C57DEC"/>
    <w:rsid w:val="00C6049C"/>
    <w:rsid w:val="00C6128C"/>
    <w:rsid w:val="00C6152E"/>
    <w:rsid w:val="00C62B10"/>
    <w:rsid w:val="00C6344E"/>
    <w:rsid w:val="00C63718"/>
    <w:rsid w:val="00C6380F"/>
    <w:rsid w:val="00C63998"/>
    <w:rsid w:val="00C63A06"/>
    <w:rsid w:val="00C63C34"/>
    <w:rsid w:val="00C63F0D"/>
    <w:rsid w:val="00C647A5"/>
    <w:rsid w:val="00C65186"/>
    <w:rsid w:val="00C653CC"/>
    <w:rsid w:val="00C653E0"/>
    <w:rsid w:val="00C6586E"/>
    <w:rsid w:val="00C66529"/>
    <w:rsid w:val="00C675D2"/>
    <w:rsid w:val="00C67B0E"/>
    <w:rsid w:val="00C711CB"/>
    <w:rsid w:val="00C71582"/>
    <w:rsid w:val="00C715D4"/>
    <w:rsid w:val="00C725BB"/>
    <w:rsid w:val="00C72D9E"/>
    <w:rsid w:val="00C72FC0"/>
    <w:rsid w:val="00C734C9"/>
    <w:rsid w:val="00C73604"/>
    <w:rsid w:val="00C73A5F"/>
    <w:rsid w:val="00C7593B"/>
    <w:rsid w:val="00C76872"/>
    <w:rsid w:val="00C76B85"/>
    <w:rsid w:val="00C76D24"/>
    <w:rsid w:val="00C7711D"/>
    <w:rsid w:val="00C773EC"/>
    <w:rsid w:val="00C80436"/>
    <w:rsid w:val="00C80D08"/>
    <w:rsid w:val="00C816EA"/>
    <w:rsid w:val="00C82C87"/>
    <w:rsid w:val="00C82CB0"/>
    <w:rsid w:val="00C83D3E"/>
    <w:rsid w:val="00C84B92"/>
    <w:rsid w:val="00C84BE3"/>
    <w:rsid w:val="00C854CE"/>
    <w:rsid w:val="00C85797"/>
    <w:rsid w:val="00C85913"/>
    <w:rsid w:val="00C87425"/>
    <w:rsid w:val="00C876CD"/>
    <w:rsid w:val="00C91029"/>
    <w:rsid w:val="00C92A87"/>
    <w:rsid w:val="00C9405C"/>
    <w:rsid w:val="00C9426C"/>
    <w:rsid w:val="00C95153"/>
    <w:rsid w:val="00C9520E"/>
    <w:rsid w:val="00C95260"/>
    <w:rsid w:val="00C956EA"/>
    <w:rsid w:val="00C96ECB"/>
    <w:rsid w:val="00CA0D36"/>
    <w:rsid w:val="00CA0FAF"/>
    <w:rsid w:val="00CA108D"/>
    <w:rsid w:val="00CA1C2C"/>
    <w:rsid w:val="00CA20AE"/>
    <w:rsid w:val="00CA35BB"/>
    <w:rsid w:val="00CA5D31"/>
    <w:rsid w:val="00CA617D"/>
    <w:rsid w:val="00CA6B69"/>
    <w:rsid w:val="00CA71AC"/>
    <w:rsid w:val="00CA749D"/>
    <w:rsid w:val="00CA76A7"/>
    <w:rsid w:val="00CB0023"/>
    <w:rsid w:val="00CB0A5C"/>
    <w:rsid w:val="00CB2493"/>
    <w:rsid w:val="00CB2832"/>
    <w:rsid w:val="00CB4BC2"/>
    <w:rsid w:val="00CB4D95"/>
    <w:rsid w:val="00CB53A1"/>
    <w:rsid w:val="00CB53ED"/>
    <w:rsid w:val="00CB63E6"/>
    <w:rsid w:val="00CB6D37"/>
    <w:rsid w:val="00CB7DAD"/>
    <w:rsid w:val="00CB818D"/>
    <w:rsid w:val="00CC104D"/>
    <w:rsid w:val="00CC1276"/>
    <w:rsid w:val="00CC16CF"/>
    <w:rsid w:val="00CC2BE8"/>
    <w:rsid w:val="00CC34F6"/>
    <w:rsid w:val="00CC35CE"/>
    <w:rsid w:val="00CC3DAA"/>
    <w:rsid w:val="00CC4B5D"/>
    <w:rsid w:val="00CC4B8B"/>
    <w:rsid w:val="00CC5021"/>
    <w:rsid w:val="00CC57F2"/>
    <w:rsid w:val="00CC5987"/>
    <w:rsid w:val="00CC5BA5"/>
    <w:rsid w:val="00CC5D11"/>
    <w:rsid w:val="00CC5D27"/>
    <w:rsid w:val="00CD0416"/>
    <w:rsid w:val="00CD13FC"/>
    <w:rsid w:val="00CD1663"/>
    <w:rsid w:val="00CD2CEF"/>
    <w:rsid w:val="00CD2E04"/>
    <w:rsid w:val="00CD3228"/>
    <w:rsid w:val="00CD35BE"/>
    <w:rsid w:val="00CD3644"/>
    <w:rsid w:val="00CD3707"/>
    <w:rsid w:val="00CD3712"/>
    <w:rsid w:val="00CD3951"/>
    <w:rsid w:val="00CD452D"/>
    <w:rsid w:val="00CD565C"/>
    <w:rsid w:val="00CD585F"/>
    <w:rsid w:val="00CD6485"/>
    <w:rsid w:val="00CD7880"/>
    <w:rsid w:val="00CD78C4"/>
    <w:rsid w:val="00CE0397"/>
    <w:rsid w:val="00CE07B5"/>
    <w:rsid w:val="00CE1790"/>
    <w:rsid w:val="00CE18DB"/>
    <w:rsid w:val="00CE275E"/>
    <w:rsid w:val="00CE2CC1"/>
    <w:rsid w:val="00CE2EFC"/>
    <w:rsid w:val="00CE339B"/>
    <w:rsid w:val="00CE362A"/>
    <w:rsid w:val="00CE37B3"/>
    <w:rsid w:val="00CE3AB4"/>
    <w:rsid w:val="00CE6BB3"/>
    <w:rsid w:val="00CE770F"/>
    <w:rsid w:val="00CE7928"/>
    <w:rsid w:val="00CF0D40"/>
    <w:rsid w:val="00CF0D74"/>
    <w:rsid w:val="00CF1435"/>
    <w:rsid w:val="00CF1810"/>
    <w:rsid w:val="00CF1EC1"/>
    <w:rsid w:val="00CF227B"/>
    <w:rsid w:val="00CF2A72"/>
    <w:rsid w:val="00CF3A85"/>
    <w:rsid w:val="00CF41AD"/>
    <w:rsid w:val="00CF63A2"/>
    <w:rsid w:val="00CF6472"/>
    <w:rsid w:val="00CF7390"/>
    <w:rsid w:val="00D0093E"/>
    <w:rsid w:val="00D014A8"/>
    <w:rsid w:val="00D01A88"/>
    <w:rsid w:val="00D03856"/>
    <w:rsid w:val="00D03D18"/>
    <w:rsid w:val="00D0439B"/>
    <w:rsid w:val="00D05096"/>
    <w:rsid w:val="00D05556"/>
    <w:rsid w:val="00D05F14"/>
    <w:rsid w:val="00D06771"/>
    <w:rsid w:val="00D06902"/>
    <w:rsid w:val="00D069AC"/>
    <w:rsid w:val="00D06B00"/>
    <w:rsid w:val="00D06EC0"/>
    <w:rsid w:val="00D07EE5"/>
    <w:rsid w:val="00D1047D"/>
    <w:rsid w:val="00D107AC"/>
    <w:rsid w:val="00D10D48"/>
    <w:rsid w:val="00D11CEB"/>
    <w:rsid w:val="00D137D3"/>
    <w:rsid w:val="00D14898"/>
    <w:rsid w:val="00D1542E"/>
    <w:rsid w:val="00D163B7"/>
    <w:rsid w:val="00D1671C"/>
    <w:rsid w:val="00D17AC5"/>
    <w:rsid w:val="00D209D4"/>
    <w:rsid w:val="00D20BC0"/>
    <w:rsid w:val="00D21341"/>
    <w:rsid w:val="00D21C1E"/>
    <w:rsid w:val="00D21E98"/>
    <w:rsid w:val="00D226F0"/>
    <w:rsid w:val="00D2433A"/>
    <w:rsid w:val="00D2442F"/>
    <w:rsid w:val="00D24864"/>
    <w:rsid w:val="00D2502C"/>
    <w:rsid w:val="00D251A3"/>
    <w:rsid w:val="00D2528B"/>
    <w:rsid w:val="00D25391"/>
    <w:rsid w:val="00D2597B"/>
    <w:rsid w:val="00D27A35"/>
    <w:rsid w:val="00D31865"/>
    <w:rsid w:val="00D31DA0"/>
    <w:rsid w:val="00D334C2"/>
    <w:rsid w:val="00D335EC"/>
    <w:rsid w:val="00D34850"/>
    <w:rsid w:val="00D348C8"/>
    <w:rsid w:val="00D3550E"/>
    <w:rsid w:val="00D3684E"/>
    <w:rsid w:val="00D374AA"/>
    <w:rsid w:val="00D37E25"/>
    <w:rsid w:val="00D41043"/>
    <w:rsid w:val="00D411AE"/>
    <w:rsid w:val="00D419BD"/>
    <w:rsid w:val="00D41AC5"/>
    <w:rsid w:val="00D41EB8"/>
    <w:rsid w:val="00D42906"/>
    <w:rsid w:val="00D4356C"/>
    <w:rsid w:val="00D446F2"/>
    <w:rsid w:val="00D44DD6"/>
    <w:rsid w:val="00D44FC0"/>
    <w:rsid w:val="00D452DC"/>
    <w:rsid w:val="00D46A68"/>
    <w:rsid w:val="00D504B5"/>
    <w:rsid w:val="00D50EDA"/>
    <w:rsid w:val="00D520A2"/>
    <w:rsid w:val="00D5239A"/>
    <w:rsid w:val="00D5290B"/>
    <w:rsid w:val="00D52999"/>
    <w:rsid w:val="00D52DB8"/>
    <w:rsid w:val="00D54019"/>
    <w:rsid w:val="00D5412E"/>
    <w:rsid w:val="00D541BD"/>
    <w:rsid w:val="00D544B3"/>
    <w:rsid w:val="00D54573"/>
    <w:rsid w:val="00D55FE5"/>
    <w:rsid w:val="00D57133"/>
    <w:rsid w:val="00D61262"/>
    <w:rsid w:val="00D6149D"/>
    <w:rsid w:val="00D61C62"/>
    <w:rsid w:val="00D61F6B"/>
    <w:rsid w:val="00D629A3"/>
    <w:rsid w:val="00D62F56"/>
    <w:rsid w:val="00D64115"/>
    <w:rsid w:val="00D64194"/>
    <w:rsid w:val="00D64574"/>
    <w:rsid w:val="00D64607"/>
    <w:rsid w:val="00D64A1B"/>
    <w:rsid w:val="00D6529E"/>
    <w:rsid w:val="00D662E4"/>
    <w:rsid w:val="00D66556"/>
    <w:rsid w:val="00D67E17"/>
    <w:rsid w:val="00D704EF"/>
    <w:rsid w:val="00D70E37"/>
    <w:rsid w:val="00D71A11"/>
    <w:rsid w:val="00D71D0C"/>
    <w:rsid w:val="00D743BE"/>
    <w:rsid w:val="00D75081"/>
    <w:rsid w:val="00D7544A"/>
    <w:rsid w:val="00D758AB"/>
    <w:rsid w:val="00D76B59"/>
    <w:rsid w:val="00D76EEF"/>
    <w:rsid w:val="00D772D1"/>
    <w:rsid w:val="00D8033F"/>
    <w:rsid w:val="00D80B3F"/>
    <w:rsid w:val="00D80D7E"/>
    <w:rsid w:val="00D819E9"/>
    <w:rsid w:val="00D81FC2"/>
    <w:rsid w:val="00D820C4"/>
    <w:rsid w:val="00D82164"/>
    <w:rsid w:val="00D82388"/>
    <w:rsid w:val="00D8280B"/>
    <w:rsid w:val="00D82CEC"/>
    <w:rsid w:val="00D842BD"/>
    <w:rsid w:val="00D84C65"/>
    <w:rsid w:val="00D84CA6"/>
    <w:rsid w:val="00D84EC1"/>
    <w:rsid w:val="00D851CE"/>
    <w:rsid w:val="00D86603"/>
    <w:rsid w:val="00D9057A"/>
    <w:rsid w:val="00D907F7"/>
    <w:rsid w:val="00D93449"/>
    <w:rsid w:val="00D940F1"/>
    <w:rsid w:val="00D96676"/>
    <w:rsid w:val="00D96985"/>
    <w:rsid w:val="00DA01BC"/>
    <w:rsid w:val="00DA07F8"/>
    <w:rsid w:val="00DA0A67"/>
    <w:rsid w:val="00DA22C2"/>
    <w:rsid w:val="00DA24AB"/>
    <w:rsid w:val="00DA2904"/>
    <w:rsid w:val="00DA2ADD"/>
    <w:rsid w:val="00DA2CD2"/>
    <w:rsid w:val="00DA47DA"/>
    <w:rsid w:val="00DA4ABC"/>
    <w:rsid w:val="00DA4CE8"/>
    <w:rsid w:val="00DA4E5F"/>
    <w:rsid w:val="00DA4E6B"/>
    <w:rsid w:val="00DA5BB7"/>
    <w:rsid w:val="00DA606A"/>
    <w:rsid w:val="00DA6336"/>
    <w:rsid w:val="00DA6504"/>
    <w:rsid w:val="00DA6548"/>
    <w:rsid w:val="00DA6D2C"/>
    <w:rsid w:val="00DA70E3"/>
    <w:rsid w:val="00DA73E3"/>
    <w:rsid w:val="00DB0075"/>
    <w:rsid w:val="00DB0111"/>
    <w:rsid w:val="00DB0573"/>
    <w:rsid w:val="00DB0878"/>
    <w:rsid w:val="00DB14F8"/>
    <w:rsid w:val="00DB1EAA"/>
    <w:rsid w:val="00DB2916"/>
    <w:rsid w:val="00DB2CFC"/>
    <w:rsid w:val="00DB4372"/>
    <w:rsid w:val="00DB47FE"/>
    <w:rsid w:val="00DB58A4"/>
    <w:rsid w:val="00DB594C"/>
    <w:rsid w:val="00DB5F32"/>
    <w:rsid w:val="00DB6A2E"/>
    <w:rsid w:val="00DB6A49"/>
    <w:rsid w:val="00DB6FC2"/>
    <w:rsid w:val="00DB7611"/>
    <w:rsid w:val="00DB7E64"/>
    <w:rsid w:val="00DC0DC6"/>
    <w:rsid w:val="00DC165C"/>
    <w:rsid w:val="00DC1F86"/>
    <w:rsid w:val="00DC2014"/>
    <w:rsid w:val="00DC26A8"/>
    <w:rsid w:val="00DC28AF"/>
    <w:rsid w:val="00DC28EB"/>
    <w:rsid w:val="00DC2F8A"/>
    <w:rsid w:val="00DC3F2A"/>
    <w:rsid w:val="00DC44AB"/>
    <w:rsid w:val="00DC4AED"/>
    <w:rsid w:val="00DC5845"/>
    <w:rsid w:val="00DD145C"/>
    <w:rsid w:val="00DD2F0A"/>
    <w:rsid w:val="00DD35CD"/>
    <w:rsid w:val="00DD416A"/>
    <w:rsid w:val="00DD4250"/>
    <w:rsid w:val="00DD4B89"/>
    <w:rsid w:val="00DD78C3"/>
    <w:rsid w:val="00DE033E"/>
    <w:rsid w:val="00DE0927"/>
    <w:rsid w:val="00DE1908"/>
    <w:rsid w:val="00DE1B79"/>
    <w:rsid w:val="00DE1E27"/>
    <w:rsid w:val="00DE2F42"/>
    <w:rsid w:val="00DE3000"/>
    <w:rsid w:val="00DE300F"/>
    <w:rsid w:val="00DE356E"/>
    <w:rsid w:val="00DE360E"/>
    <w:rsid w:val="00DE3C91"/>
    <w:rsid w:val="00DE4846"/>
    <w:rsid w:val="00DE4E71"/>
    <w:rsid w:val="00DE6699"/>
    <w:rsid w:val="00DE7A02"/>
    <w:rsid w:val="00DE7B48"/>
    <w:rsid w:val="00DE7C0A"/>
    <w:rsid w:val="00DE7ED7"/>
    <w:rsid w:val="00DF271E"/>
    <w:rsid w:val="00DF276A"/>
    <w:rsid w:val="00DF292E"/>
    <w:rsid w:val="00DF3689"/>
    <w:rsid w:val="00DF3B87"/>
    <w:rsid w:val="00DF4C72"/>
    <w:rsid w:val="00DF563E"/>
    <w:rsid w:val="00DF5A65"/>
    <w:rsid w:val="00DF6504"/>
    <w:rsid w:val="00DF6506"/>
    <w:rsid w:val="00DF6D87"/>
    <w:rsid w:val="00DF76A3"/>
    <w:rsid w:val="00E002BC"/>
    <w:rsid w:val="00E00EC7"/>
    <w:rsid w:val="00E01E67"/>
    <w:rsid w:val="00E01FE3"/>
    <w:rsid w:val="00E03BC2"/>
    <w:rsid w:val="00E0575B"/>
    <w:rsid w:val="00E05A0D"/>
    <w:rsid w:val="00E05D5B"/>
    <w:rsid w:val="00E06377"/>
    <w:rsid w:val="00E0692E"/>
    <w:rsid w:val="00E072AB"/>
    <w:rsid w:val="00E07945"/>
    <w:rsid w:val="00E07B6C"/>
    <w:rsid w:val="00E07D33"/>
    <w:rsid w:val="00E10EFA"/>
    <w:rsid w:val="00E114FB"/>
    <w:rsid w:val="00E117BC"/>
    <w:rsid w:val="00E12FD4"/>
    <w:rsid w:val="00E13641"/>
    <w:rsid w:val="00E13A3F"/>
    <w:rsid w:val="00E164EA"/>
    <w:rsid w:val="00E23249"/>
    <w:rsid w:val="00E2336D"/>
    <w:rsid w:val="00E23457"/>
    <w:rsid w:val="00E23A95"/>
    <w:rsid w:val="00E2417E"/>
    <w:rsid w:val="00E250DB"/>
    <w:rsid w:val="00E264D8"/>
    <w:rsid w:val="00E27817"/>
    <w:rsid w:val="00E27960"/>
    <w:rsid w:val="00E30044"/>
    <w:rsid w:val="00E31B35"/>
    <w:rsid w:val="00E3232F"/>
    <w:rsid w:val="00E333FB"/>
    <w:rsid w:val="00E340E9"/>
    <w:rsid w:val="00E34194"/>
    <w:rsid w:val="00E34CCE"/>
    <w:rsid w:val="00E35A4F"/>
    <w:rsid w:val="00E36456"/>
    <w:rsid w:val="00E36FB9"/>
    <w:rsid w:val="00E37E1A"/>
    <w:rsid w:val="00E40EAC"/>
    <w:rsid w:val="00E40F89"/>
    <w:rsid w:val="00E41161"/>
    <w:rsid w:val="00E415E6"/>
    <w:rsid w:val="00E4183E"/>
    <w:rsid w:val="00E423CD"/>
    <w:rsid w:val="00E42FFE"/>
    <w:rsid w:val="00E43BF5"/>
    <w:rsid w:val="00E43E9D"/>
    <w:rsid w:val="00E44A6C"/>
    <w:rsid w:val="00E44E4E"/>
    <w:rsid w:val="00E46ABB"/>
    <w:rsid w:val="00E46C29"/>
    <w:rsid w:val="00E46E11"/>
    <w:rsid w:val="00E46F14"/>
    <w:rsid w:val="00E5006B"/>
    <w:rsid w:val="00E510A7"/>
    <w:rsid w:val="00E512BD"/>
    <w:rsid w:val="00E51C39"/>
    <w:rsid w:val="00E5218B"/>
    <w:rsid w:val="00E52715"/>
    <w:rsid w:val="00E530B2"/>
    <w:rsid w:val="00E5458F"/>
    <w:rsid w:val="00E550AE"/>
    <w:rsid w:val="00E56A20"/>
    <w:rsid w:val="00E56A6F"/>
    <w:rsid w:val="00E56AC8"/>
    <w:rsid w:val="00E56DE9"/>
    <w:rsid w:val="00E6028E"/>
    <w:rsid w:val="00E60918"/>
    <w:rsid w:val="00E60B2D"/>
    <w:rsid w:val="00E6118F"/>
    <w:rsid w:val="00E6124C"/>
    <w:rsid w:val="00E61654"/>
    <w:rsid w:val="00E61EFA"/>
    <w:rsid w:val="00E62252"/>
    <w:rsid w:val="00E62351"/>
    <w:rsid w:val="00E6298A"/>
    <w:rsid w:val="00E629DF"/>
    <w:rsid w:val="00E62E5C"/>
    <w:rsid w:val="00E63223"/>
    <w:rsid w:val="00E63635"/>
    <w:rsid w:val="00E64641"/>
    <w:rsid w:val="00E65E07"/>
    <w:rsid w:val="00E66703"/>
    <w:rsid w:val="00E667D0"/>
    <w:rsid w:val="00E66A61"/>
    <w:rsid w:val="00E66D95"/>
    <w:rsid w:val="00E67121"/>
    <w:rsid w:val="00E67C35"/>
    <w:rsid w:val="00E67D9D"/>
    <w:rsid w:val="00E7001A"/>
    <w:rsid w:val="00E70FE8"/>
    <w:rsid w:val="00E71660"/>
    <w:rsid w:val="00E7191A"/>
    <w:rsid w:val="00E7220F"/>
    <w:rsid w:val="00E72C89"/>
    <w:rsid w:val="00E72D60"/>
    <w:rsid w:val="00E72DA2"/>
    <w:rsid w:val="00E73FBD"/>
    <w:rsid w:val="00E740A5"/>
    <w:rsid w:val="00E7441C"/>
    <w:rsid w:val="00E744D6"/>
    <w:rsid w:val="00E747CB"/>
    <w:rsid w:val="00E747CF"/>
    <w:rsid w:val="00E753D4"/>
    <w:rsid w:val="00E75404"/>
    <w:rsid w:val="00E76587"/>
    <w:rsid w:val="00E800A8"/>
    <w:rsid w:val="00E808E8"/>
    <w:rsid w:val="00E809C3"/>
    <w:rsid w:val="00E80ADF"/>
    <w:rsid w:val="00E80BAF"/>
    <w:rsid w:val="00E812A3"/>
    <w:rsid w:val="00E81598"/>
    <w:rsid w:val="00E81B9F"/>
    <w:rsid w:val="00E83BA0"/>
    <w:rsid w:val="00E850F3"/>
    <w:rsid w:val="00E857B7"/>
    <w:rsid w:val="00E85E54"/>
    <w:rsid w:val="00E8621A"/>
    <w:rsid w:val="00E86609"/>
    <w:rsid w:val="00E86BD3"/>
    <w:rsid w:val="00E86D2B"/>
    <w:rsid w:val="00E871FE"/>
    <w:rsid w:val="00E87E44"/>
    <w:rsid w:val="00E908BA"/>
    <w:rsid w:val="00E908F1"/>
    <w:rsid w:val="00E92D3D"/>
    <w:rsid w:val="00E92EDE"/>
    <w:rsid w:val="00E93A63"/>
    <w:rsid w:val="00E941B2"/>
    <w:rsid w:val="00E94D13"/>
    <w:rsid w:val="00E95586"/>
    <w:rsid w:val="00E96ADA"/>
    <w:rsid w:val="00E96EAC"/>
    <w:rsid w:val="00E9714D"/>
    <w:rsid w:val="00EA0ACE"/>
    <w:rsid w:val="00EA1182"/>
    <w:rsid w:val="00EA1CE2"/>
    <w:rsid w:val="00EA26A8"/>
    <w:rsid w:val="00EA3180"/>
    <w:rsid w:val="00EA36F8"/>
    <w:rsid w:val="00EA3B04"/>
    <w:rsid w:val="00EA4602"/>
    <w:rsid w:val="00EA5025"/>
    <w:rsid w:val="00EA5193"/>
    <w:rsid w:val="00EA5504"/>
    <w:rsid w:val="00EA5E06"/>
    <w:rsid w:val="00EA69E9"/>
    <w:rsid w:val="00EA6A76"/>
    <w:rsid w:val="00EA79D3"/>
    <w:rsid w:val="00EB0295"/>
    <w:rsid w:val="00EB0CB5"/>
    <w:rsid w:val="00EB2B7D"/>
    <w:rsid w:val="00EB31A4"/>
    <w:rsid w:val="00EB4074"/>
    <w:rsid w:val="00EB4EAA"/>
    <w:rsid w:val="00EB4F17"/>
    <w:rsid w:val="00EB53CF"/>
    <w:rsid w:val="00EB541A"/>
    <w:rsid w:val="00EB671F"/>
    <w:rsid w:val="00EB71C5"/>
    <w:rsid w:val="00EB721E"/>
    <w:rsid w:val="00EB7601"/>
    <w:rsid w:val="00EB77A4"/>
    <w:rsid w:val="00EB78C1"/>
    <w:rsid w:val="00EB7C50"/>
    <w:rsid w:val="00EC1310"/>
    <w:rsid w:val="00EC15EA"/>
    <w:rsid w:val="00EC17D3"/>
    <w:rsid w:val="00EC1F28"/>
    <w:rsid w:val="00EC4E59"/>
    <w:rsid w:val="00EC6399"/>
    <w:rsid w:val="00EC64E2"/>
    <w:rsid w:val="00EC6844"/>
    <w:rsid w:val="00EC6E87"/>
    <w:rsid w:val="00EC722C"/>
    <w:rsid w:val="00EC733F"/>
    <w:rsid w:val="00EC74C7"/>
    <w:rsid w:val="00EC784B"/>
    <w:rsid w:val="00ED0137"/>
    <w:rsid w:val="00ED0FA2"/>
    <w:rsid w:val="00ED2AAB"/>
    <w:rsid w:val="00ED2B96"/>
    <w:rsid w:val="00ED3278"/>
    <w:rsid w:val="00ED3A75"/>
    <w:rsid w:val="00ED5145"/>
    <w:rsid w:val="00ED58F9"/>
    <w:rsid w:val="00ED689B"/>
    <w:rsid w:val="00ED6989"/>
    <w:rsid w:val="00ED7253"/>
    <w:rsid w:val="00ED7374"/>
    <w:rsid w:val="00ED7583"/>
    <w:rsid w:val="00EE0A9B"/>
    <w:rsid w:val="00EE1180"/>
    <w:rsid w:val="00EE1328"/>
    <w:rsid w:val="00EE1AF0"/>
    <w:rsid w:val="00EE1D6F"/>
    <w:rsid w:val="00EE1E25"/>
    <w:rsid w:val="00EE1EB1"/>
    <w:rsid w:val="00EE2AE4"/>
    <w:rsid w:val="00EE3879"/>
    <w:rsid w:val="00EE3E42"/>
    <w:rsid w:val="00EE41D8"/>
    <w:rsid w:val="00EE4C8B"/>
    <w:rsid w:val="00EE6850"/>
    <w:rsid w:val="00EE6A55"/>
    <w:rsid w:val="00EE783A"/>
    <w:rsid w:val="00EE7B8C"/>
    <w:rsid w:val="00EE7D35"/>
    <w:rsid w:val="00EF1246"/>
    <w:rsid w:val="00EF1989"/>
    <w:rsid w:val="00EF203D"/>
    <w:rsid w:val="00EF2493"/>
    <w:rsid w:val="00EF3B2B"/>
    <w:rsid w:val="00EF3BB5"/>
    <w:rsid w:val="00EF3E44"/>
    <w:rsid w:val="00EF4C3B"/>
    <w:rsid w:val="00EF4D20"/>
    <w:rsid w:val="00EF4D88"/>
    <w:rsid w:val="00EF50B6"/>
    <w:rsid w:val="00EF5310"/>
    <w:rsid w:val="00EF533D"/>
    <w:rsid w:val="00EF5801"/>
    <w:rsid w:val="00EF5AA9"/>
    <w:rsid w:val="00EF5D7B"/>
    <w:rsid w:val="00EF6BE2"/>
    <w:rsid w:val="00EF6D0C"/>
    <w:rsid w:val="00EF7627"/>
    <w:rsid w:val="00EF767C"/>
    <w:rsid w:val="00EFD1D3"/>
    <w:rsid w:val="00F001BF"/>
    <w:rsid w:val="00F00D5E"/>
    <w:rsid w:val="00F02028"/>
    <w:rsid w:val="00F02407"/>
    <w:rsid w:val="00F0368E"/>
    <w:rsid w:val="00F03C52"/>
    <w:rsid w:val="00F03F24"/>
    <w:rsid w:val="00F04378"/>
    <w:rsid w:val="00F043BA"/>
    <w:rsid w:val="00F053E8"/>
    <w:rsid w:val="00F05889"/>
    <w:rsid w:val="00F058C2"/>
    <w:rsid w:val="00F059F3"/>
    <w:rsid w:val="00F0642A"/>
    <w:rsid w:val="00F06499"/>
    <w:rsid w:val="00F11BA8"/>
    <w:rsid w:val="00F120BF"/>
    <w:rsid w:val="00F12642"/>
    <w:rsid w:val="00F127E1"/>
    <w:rsid w:val="00F13461"/>
    <w:rsid w:val="00F13951"/>
    <w:rsid w:val="00F13A2A"/>
    <w:rsid w:val="00F14026"/>
    <w:rsid w:val="00F157E5"/>
    <w:rsid w:val="00F15FED"/>
    <w:rsid w:val="00F174E4"/>
    <w:rsid w:val="00F2053A"/>
    <w:rsid w:val="00F21281"/>
    <w:rsid w:val="00F216C2"/>
    <w:rsid w:val="00F24ADB"/>
    <w:rsid w:val="00F254A5"/>
    <w:rsid w:val="00F25CE7"/>
    <w:rsid w:val="00F26AE3"/>
    <w:rsid w:val="00F26C68"/>
    <w:rsid w:val="00F300F2"/>
    <w:rsid w:val="00F30FA4"/>
    <w:rsid w:val="00F31C5A"/>
    <w:rsid w:val="00F325EB"/>
    <w:rsid w:val="00F32747"/>
    <w:rsid w:val="00F34122"/>
    <w:rsid w:val="00F3466B"/>
    <w:rsid w:val="00F34C87"/>
    <w:rsid w:val="00F34EBC"/>
    <w:rsid w:val="00F3595F"/>
    <w:rsid w:val="00F35A33"/>
    <w:rsid w:val="00F35F40"/>
    <w:rsid w:val="00F379F4"/>
    <w:rsid w:val="00F4055B"/>
    <w:rsid w:val="00F41466"/>
    <w:rsid w:val="00F416E3"/>
    <w:rsid w:val="00F41822"/>
    <w:rsid w:val="00F44064"/>
    <w:rsid w:val="00F445B0"/>
    <w:rsid w:val="00F45BB3"/>
    <w:rsid w:val="00F45D93"/>
    <w:rsid w:val="00F4666E"/>
    <w:rsid w:val="00F46AFB"/>
    <w:rsid w:val="00F46F55"/>
    <w:rsid w:val="00F47E93"/>
    <w:rsid w:val="00F50076"/>
    <w:rsid w:val="00F5054B"/>
    <w:rsid w:val="00F50642"/>
    <w:rsid w:val="00F50BB3"/>
    <w:rsid w:val="00F51606"/>
    <w:rsid w:val="00F52CA5"/>
    <w:rsid w:val="00F52CE4"/>
    <w:rsid w:val="00F5356E"/>
    <w:rsid w:val="00F54E1C"/>
    <w:rsid w:val="00F553F2"/>
    <w:rsid w:val="00F569E9"/>
    <w:rsid w:val="00F56C73"/>
    <w:rsid w:val="00F572B2"/>
    <w:rsid w:val="00F57535"/>
    <w:rsid w:val="00F57B27"/>
    <w:rsid w:val="00F60172"/>
    <w:rsid w:val="00F61752"/>
    <w:rsid w:val="00F61FDA"/>
    <w:rsid w:val="00F6338E"/>
    <w:rsid w:val="00F6470B"/>
    <w:rsid w:val="00F654F2"/>
    <w:rsid w:val="00F65E05"/>
    <w:rsid w:val="00F6671E"/>
    <w:rsid w:val="00F673F7"/>
    <w:rsid w:val="00F67CF0"/>
    <w:rsid w:val="00F70D6C"/>
    <w:rsid w:val="00F71735"/>
    <w:rsid w:val="00F717AA"/>
    <w:rsid w:val="00F72034"/>
    <w:rsid w:val="00F72860"/>
    <w:rsid w:val="00F73197"/>
    <w:rsid w:val="00F742B1"/>
    <w:rsid w:val="00F746B0"/>
    <w:rsid w:val="00F74CCA"/>
    <w:rsid w:val="00F75417"/>
    <w:rsid w:val="00F77E8D"/>
    <w:rsid w:val="00F81664"/>
    <w:rsid w:val="00F82C01"/>
    <w:rsid w:val="00F8303C"/>
    <w:rsid w:val="00F84AE7"/>
    <w:rsid w:val="00F86263"/>
    <w:rsid w:val="00F9156B"/>
    <w:rsid w:val="00F9194C"/>
    <w:rsid w:val="00F91F1E"/>
    <w:rsid w:val="00F93572"/>
    <w:rsid w:val="00F93852"/>
    <w:rsid w:val="00F94711"/>
    <w:rsid w:val="00F94E18"/>
    <w:rsid w:val="00F94F83"/>
    <w:rsid w:val="00F95288"/>
    <w:rsid w:val="00F96C80"/>
    <w:rsid w:val="00F973E7"/>
    <w:rsid w:val="00F97F6C"/>
    <w:rsid w:val="00FA03AC"/>
    <w:rsid w:val="00FA1870"/>
    <w:rsid w:val="00FA20CB"/>
    <w:rsid w:val="00FA20D1"/>
    <w:rsid w:val="00FA23A3"/>
    <w:rsid w:val="00FA2FB4"/>
    <w:rsid w:val="00FA2FF7"/>
    <w:rsid w:val="00FA60C7"/>
    <w:rsid w:val="00FA6B09"/>
    <w:rsid w:val="00FB067A"/>
    <w:rsid w:val="00FB07D7"/>
    <w:rsid w:val="00FB0C34"/>
    <w:rsid w:val="00FB1018"/>
    <w:rsid w:val="00FB211E"/>
    <w:rsid w:val="00FB222E"/>
    <w:rsid w:val="00FB2D1F"/>
    <w:rsid w:val="00FB39FF"/>
    <w:rsid w:val="00FB3CBB"/>
    <w:rsid w:val="00FB4978"/>
    <w:rsid w:val="00FB4CF3"/>
    <w:rsid w:val="00FB51B2"/>
    <w:rsid w:val="00FB5745"/>
    <w:rsid w:val="00FB5C3A"/>
    <w:rsid w:val="00FB602D"/>
    <w:rsid w:val="00FB60F9"/>
    <w:rsid w:val="00FB71A7"/>
    <w:rsid w:val="00FB7A17"/>
    <w:rsid w:val="00FB7B2D"/>
    <w:rsid w:val="00FC065B"/>
    <w:rsid w:val="00FC1229"/>
    <w:rsid w:val="00FC2508"/>
    <w:rsid w:val="00FC25B9"/>
    <w:rsid w:val="00FC2AF6"/>
    <w:rsid w:val="00FC3945"/>
    <w:rsid w:val="00FC4CFA"/>
    <w:rsid w:val="00FC5C96"/>
    <w:rsid w:val="00FC5ECB"/>
    <w:rsid w:val="00FC6083"/>
    <w:rsid w:val="00FC64DD"/>
    <w:rsid w:val="00FC65B3"/>
    <w:rsid w:val="00FC6804"/>
    <w:rsid w:val="00FC74C2"/>
    <w:rsid w:val="00FC7B51"/>
    <w:rsid w:val="00FC7CE3"/>
    <w:rsid w:val="00FD0BBB"/>
    <w:rsid w:val="00FD1A12"/>
    <w:rsid w:val="00FD2AF3"/>
    <w:rsid w:val="00FD3691"/>
    <w:rsid w:val="00FD3F4D"/>
    <w:rsid w:val="00FD5737"/>
    <w:rsid w:val="00FD5FFA"/>
    <w:rsid w:val="00FD6D49"/>
    <w:rsid w:val="00FD7045"/>
    <w:rsid w:val="00FD7EEF"/>
    <w:rsid w:val="00FE057C"/>
    <w:rsid w:val="00FE2A4C"/>
    <w:rsid w:val="00FE2FBE"/>
    <w:rsid w:val="00FE3679"/>
    <w:rsid w:val="00FE41FF"/>
    <w:rsid w:val="00FE4CC4"/>
    <w:rsid w:val="00FE5ED4"/>
    <w:rsid w:val="00FE739E"/>
    <w:rsid w:val="00FE7861"/>
    <w:rsid w:val="00FE79E8"/>
    <w:rsid w:val="00FE7D9B"/>
    <w:rsid w:val="00FE7FB9"/>
    <w:rsid w:val="00FF053F"/>
    <w:rsid w:val="00FF0CBA"/>
    <w:rsid w:val="00FF11D3"/>
    <w:rsid w:val="00FF14C1"/>
    <w:rsid w:val="00FF252A"/>
    <w:rsid w:val="00FF274C"/>
    <w:rsid w:val="00FF3333"/>
    <w:rsid w:val="00FF35AF"/>
    <w:rsid w:val="00FF4730"/>
    <w:rsid w:val="00FF5631"/>
    <w:rsid w:val="00FF5AAE"/>
    <w:rsid w:val="00FF63E5"/>
    <w:rsid w:val="00FF64EE"/>
    <w:rsid w:val="00FF67E8"/>
    <w:rsid w:val="00FF70AC"/>
    <w:rsid w:val="00FF76E7"/>
    <w:rsid w:val="00FF7B7A"/>
    <w:rsid w:val="00FF7B8D"/>
    <w:rsid w:val="010F73B5"/>
    <w:rsid w:val="01125FAE"/>
    <w:rsid w:val="011716FF"/>
    <w:rsid w:val="0124DC97"/>
    <w:rsid w:val="0126DCE9"/>
    <w:rsid w:val="014222B6"/>
    <w:rsid w:val="016E66A1"/>
    <w:rsid w:val="017EA8C9"/>
    <w:rsid w:val="01823C70"/>
    <w:rsid w:val="01A9B6B0"/>
    <w:rsid w:val="01B89135"/>
    <w:rsid w:val="01BDA3F0"/>
    <w:rsid w:val="01CBA7F3"/>
    <w:rsid w:val="01D1336B"/>
    <w:rsid w:val="01D23C7A"/>
    <w:rsid w:val="01D4B8D6"/>
    <w:rsid w:val="01EBD072"/>
    <w:rsid w:val="020000C6"/>
    <w:rsid w:val="0201C4A0"/>
    <w:rsid w:val="020425FC"/>
    <w:rsid w:val="02295866"/>
    <w:rsid w:val="022E0337"/>
    <w:rsid w:val="0233429F"/>
    <w:rsid w:val="0238AFC9"/>
    <w:rsid w:val="024241A3"/>
    <w:rsid w:val="02449C54"/>
    <w:rsid w:val="0259B1DE"/>
    <w:rsid w:val="0284BAE4"/>
    <w:rsid w:val="0286D2F4"/>
    <w:rsid w:val="028A8F4E"/>
    <w:rsid w:val="0290A431"/>
    <w:rsid w:val="02940BBF"/>
    <w:rsid w:val="029A0618"/>
    <w:rsid w:val="029AB79D"/>
    <w:rsid w:val="029E1895"/>
    <w:rsid w:val="02A4FF69"/>
    <w:rsid w:val="02A568AE"/>
    <w:rsid w:val="02A88B02"/>
    <w:rsid w:val="02B1E715"/>
    <w:rsid w:val="02D127E6"/>
    <w:rsid w:val="02DE7615"/>
    <w:rsid w:val="02E95477"/>
    <w:rsid w:val="02F1037B"/>
    <w:rsid w:val="03007A0D"/>
    <w:rsid w:val="03030912"/>
    <w:rsid w:val="030847EC"/>
    <w:rsid w:val="03114F6E"/>
    <w:rsid w:val="031E650A"/>
    <w:rsid w:val="0337A77B"/>
    <w:rsid w:val="03500FFF"/>
    <w:rsid w:val="0354EE45"/>
    <w:rsid w:val="036A1B04"/>
    <w:rsid w:val="03777A28"/>
    <w:rsid w:val="03778FCE"/>
    <w:rsid w:val="03785EE7"/>
    <w:rsid w:val="0378B32B"/>
    <w:rsid w:val="038B4403"/>
    <w:rsid w:val="039F31EE"/>
    <w:rsid w:val="03AB64DA"/>
    <w:rsid w:val="03ABD29F"/>
    <w:rsid w:val="03ABE12A"/>
    <w:rsid w:val="03C75442"/>
    <w:rsid w:val="03C88BAF"/>
    <w:rsid w:val="03D2B852"/>
    <w:rsid w:val="03D6B94E"/>
    <w:rsid w:val="03E32A03"/>
    <w:rsid w:val="03E4D621"/>
    <w:rsid w:val="03E6D375"/>
    <w:rsid w:val="03FB0D07"/>
    <w:rsid w:val="03FBC665"/>
    <w:rsid w:val="040564D7"/>
    <w:rsid w:val="042B1AB4"/>
    <w:rsid w:val="0436D1D7"/>
    <w:rsid w:val="044A0070"/>
    <w:rsid w:val="044B23CD"/>
    <w:rsid w:val="044EA32F"/>
    <w:rsid w:val="04630D1D"/>
    <w:rsid w:val="046D38E7"/>
    <w:rsid w:val="04715226"/>
    <w:rsid w:val="048C827A"/>
    <w:rsid w:val="048F7C1A"/>
    <w:rsid w:val="04903348"/>
    <w:rsid w:val="04DAB14E"/>
    <w:rsid w:val="04E45299"/>
    <w:rsid w:val="04E452B1"/>
    <w:rsid w:val="04E7B113"/>
    <w:rsid w:val="04EA2B8E"/>
    <w:rsid w:val="04F8C777"/>
    <w:rsid w:val="050C26E8"/>
    <w:rsid w:val="0520F5DD"/>
    <w:rsid w:val="052B53D4"/>
    <w:rsid w:val="0534AB0E"/>
    <w:rsid w:val="05450DFA"/>
    <w:rsid w:val="0549082E"/>
    <w:rsid w:val="054FEFED"/>
    <w:rsid w:val="05502680"/>
    <w:rsid w:val="055C4722"/>
    <w:rsid w:val="0579DA70"/>
    <w:rsid w:val="05BBD11E"/>
    <w:rsid w:val="05BEF462"/>
    <w:rsid w:val="05C6EB15"/>
    <w:rsid w:val="05CA5CA2"/>
    <w:rsid w:val="05CBCEF3"/>
    <w:rsid w:val="05E0BCF3"/>
    <w:rsid w:val="05E24919"/>
    <w:rsid w:val="06030857"/>
    <w:rsid w:val="060A4F20"/>
    <w:rsid w:val="06117C0D"/>
    <w:rsid w:val="0612C46A"/>
    <w:rsid w:val="061E2BFE"/>
    <w:rsid w:val="06206F18"/>
    <w:rsid w:val="062104F9"/>
    <w:rsid w:val="0624D288"/>
    <w:rsid w:val="064594D0"/>
    <w:rsid w:val="064E9E16"/>
    <w:rsid w:val="065857EB"/>
    <w:rsid w:val="0668D2B3"/>
    <w:rsid w:val="06709F01"/>
    <w:rsid w:val="067852EC"/>
    <w:rsid w:val="067A72C4"/>
    <w:rsid w:val="0682F456"/>
    <w:rsid w:val="068767D1"/>
    <w:rsid w:val="068FF356"/>
    <w:rsid w:val="0696EF22"/>
    <w:rsid w:val="06A5340A"/>
    <w:rsid w:val="06A6EF0C"/>
    <w:rsid w:val="06B6A4BF"/>
    <w:rsid w:val="06B7DAC6"/>
    <w:rsid w:val="06C4E50F"/>
    <w:rsid w:val="06C78886"/>
    <w:rsid w:val="06C8D28A"/>
    <w:rsid w:val="06CEDF39"/>
    <w:rsid w:val="06D4AD11"/>
    <w:rsid w:val="06D59F2B"/>
    <w:rsid w:val="06DBF132"/>
    <w:rsid w:val="06E381EC"/>
    <w:rsid w:val="070513AE"/>
    <w:rsid w:val="07051647"/>
    <w:rsid w:val="070AB9B0"/>
    <w:rsid w:val="070E4DCC"/>
    <w:rsid w:val="073E5829"/>
    <w:rsid w:val="074335C9"/>
    <w:rsid w:val="0757634B"/>
    <w:rsid w:val="0759A3ED"/>
    <w:rsid w:val="076E7F1F"/>
    <w:rsid w:val="077A9A9B"/>
    <w:rsid w:val="07925110"/>
    <w:rsid w:val="079EEF9C"/>
    <w:rsid w:val="07B6F4BA"/>
    <w:rsid w:val="07BBA7EC"/>
    <w:rsid w:val="07BC7011"/>
    <w:rsid w:val="07D1B398"/>
    <w:rsid w:val="07DF200F"/>
    <w:rsid w:val="07E62A85"/>
    <w:rsid w:val="07F91F98"/>
    <w:rsid w:val="08042AC5"/>
    <w:rsid w:val="0808C0B3"/>
    <w:rsid w:val="0812B66A"/>
    <w:rsid w:val="08137F00"/>
    <w:rsid w:val="081987F5"/>
    <w:rsid w:val="0829B303"/>
    <w:rsid w:val="0830F649"/>
    <w:rsid w:val="083823EA"/>
    <w:rsid w:val="08459133"/>
    <w:rsid w:val="086A67FA"/>
    <w:rsid w:val="08716E0B"/>
    <w:rsid w:val="08756425"/>
    <w:rsid w:val="087DD7A4"/>
    <w:rsid w:val="0882D194"/>
    <w:rsid w:val="08A1E14F"/>
    <w:rsid w:val="08AD95F2"/>
    <w:rsid w:val="08B73334"/>
    <w:rsid w:val="08C345E4"/>
    <w:rsid w:val="08DD07B6"/>
    <w:rsid w:val="08E0B4DD"/>
    <w:rsid w:val="08EBDC47"/>
    <w:rsid w:val="08EC86B7"/>
    <w:rsid w:val="08F056A5"/>
    <w:rsid w:val="09008648"/>
    <w:rsid w:val="09045A8A"/>
    <w:rsid w:val="0913B17B"/>
    <w:rsid w:val="0923CD22"/>
    <w:rsid w:val="0929547D"/>
    <w:rsid w:val="093316E5"/>
    <w:rsid w:val="0937B597"/>
    <w:rsid w:val="09678683"/>
    <w:rsid w:val="0969AD62"/>
    <w:rsid w:val="098014D7"/>
    <w:rsid w:val="0986C598"/>
    <w:rsid w:val="09A9EC26"/>
    <w:rsid w:val="09CE8FE4"/>
    <w:rsid w:val="09D7C5A7"/>
    <w:rsid w:val="09DFCA78"/>
    <w:rsid w:val="09DFCABB"/>
    <w:rsid w:val="09DFD390"/>
    <w:rsid w:val="0A0B595B"/>
    <w:rsid w:val="0A1B0E74"/>
    <w:rsid w:val="0A232878"/>
    <w:rsid w:val="0A2AA13B"/>
    <w:rsid w:val="0A3CC8F6"/>
    <w:rsid w:val="0A415AE4"/>
    <w:rsid w:val="0A4F3C20"/>
    <w:rsid w:val="0A548C08"/>
    <w:rsid w:val="0A65E921"/>
    <w:rsid w:val="0A6776AF"/>
    <w:rsid w:val="0A83C1BA"/>
    <w:rsid w:val="0A9E9CD0"/>
    <w:rsid w:val="0AA1A3A7"/>
    <w:rsid w:val="0AA4B700"/>
    <w:rsid w:val="0AB9979D"/>
    <w:rsid w:val="0AD49815"/>
    <w:rsid w:val="0AE804F4"/>
    <w:rsid w:val="0AFDB88C"/>
    <w:rsid w:val="0B138088"/>
    <w:rsid w:val="0B20BE16"/>
    <w:rsid w:val="0B39B410"/>
    <w:rsid w:val="0B406175"/>
    <w:rsid w:val="0B4805FF"/>
    <w:rsid w:val="0B4F3B0A"/>
    <w:rsid w:val="0B576EB6"/>
    <w:rsid w:val="0B6B377A"/>
    <w:rsid w:val="0B6C1345"/>
    <w:rsid w:val="0B6C15D3"/>
    <w:rsid w:val="0B78DB87"/>
    <w:rsid w:val="0B8A9C81"/>
    <w:rsid w:val="0B8DC191"/>
    <w:rsid w:val="0BA06673"/>
    <w:rsid w:val="0BBB9FB3"/>
    <w:rsid w:val="0BBDCB22"/>
    <w:rsid w:val="0BC23CD5"/>
    <w:rsid w:val="0BCD890A"/>
    <w:rsid w:val="0BD47B19"/>
    <w:rsid w:val="0BD4CF18"/>
    <w:rsid w:val="0BDD23FC"/>
    <w:rsid w:val="0BDEFDAE"/>
    <w:rsid w:val="0BE9BDA0"/>
    <w:rsid w:val="0BE9C867"/>
    <w:rsid w:val="0BF05C69"/>
    <w:rsid w:val="0C1680C5"/>
    <w:rsid w:val="0C3D18E1"/>
    <w:rsid w:val="0C44FADB"/>
    <w:rsid w:val="0C487FC8"/>
    <w:rsid w:val="0C4CE6B6"/>
    <w:rsid w:val="0C5635B2"/>
    <w:rsid w:val="0C912E0C"/>
    <w:rsid w:val="0CA3D0C7"/>
    <w:rsid w:val="0CB3AD82"/>
    <w:rsid w:val="0CCD61B1"/>
    <w:rsid w:val="0CD05190"/>
    <w:rsid w:val="0CD70CD0"/>
    <w:rsid w:val="0CDC31D6"/>
    <w:rsid w:val="0CEB1C63"/>
    <w:rsid w:val="0CFDE861"/>
    <w:rsid w:val="0CFEE599"/>
    <w:rsid w:val="0D0C3D7E"/>
    <w:rsid w:val="0D195E36"/>
    <w:rsid w:val="0D1AB91B"/>
    <w:rsid w:val="0D1F9571"/>
    <w:rsid w:val="0D2E4B0E"/>
    <w:rsid w:val="0D36A7FB"/>
    <w:rsid w:val="0D3DEEA0"/>
    <w:rsid w:val="0D55E685"/>
    <w:rsid w:val="0D614792"/>
    <w:rsid w:val="0D64D47A"/>
    <w:rsid w:val="0D8469D7"/>
    <w:rsid w:val="0D88DAFE"/>
    <w:rsid w:val="0D920C28"/>
    <w:rsid w:val="0D9A09E7"/>
    <w:rsid w:val="0D9A45E2"/>
    <w:rsid w:val="0DB17821"/>
    <w:rsid w:val="0DB1CDC6"/>
    <w:rsid w:val="0DC25548"/>
    <w:rsid w:val="0DE41B92"/>
    <w:rsid w:val="0DF96CDE"/>
    <w:rsid w:val="0E282E59"/>
    <w:rsid w:val="0E363378"/>
    <w:rsid w:val="0E396E4E"/>
    <w:rsid w:val="0E3E5F4A"/>
    <w:rsid w:val="0E4246F1"/>
    <w:rsid w:val="0E54E600"/>
    <w:rsid w:val="0E5E6A9B"/>
    <w:rsid w:val="0E69F4E7"/>
    <w:rsid w:val="0E7FBEDD"/>
    <w:rsid w:val="0E8712D4"/>
    <w:rsid w:val="0E92E366"/>
    <w:rsid w:val="0E9A1381"/>
    <w:rsid w:val="0E9E29F8"/>
    <w:rsid w:val="0EA2197A"/>
    <w:rsid w:val="0ED0A91D"/>
    <w:rsid w:val="0EDF50AE"/>
    <w:rsid w:val="0EE653C0"/>
    <w:rsid w:val="0EFC2490"/>
    <w:rsid w:val="0F0653F1"/>
    <w:rsid w:val="0F14A8E7"/>
    <w:rsid w:val="0F1BE4C9"/>
    <w:rsid w:val="0F1C36D3"/>
    <w:rsid w:val="0F23897E"/>
    <w:rsid w:val="0F525E0C"/>
    <w:rsid w:val="0F58701B"/>
    <w:rsid w:val="0F5BAAC6"/>
    <w:rsid w:val="0F5D7D77"/>
    <w:rsid w:val="0F6BDCD1"/>
    <w:rsid w:val="0F88B87D"/>
    <w:rsid w:val="0F8DC71D"/>
    <w:rsid w:val="0F8E02EE"/>
    <w:rsid w:val="0F90429C"/>
    <w:rsid w:val="0F91B4A4"/>
    <w:rsid w:val="0FA2E2AB"/>
    <w:rsid w:val="0FC8764E"/>
    <w:rsid w:val="0FD427AE"/>
    <w:rsid w:val="0FD86CC3"/>
    <w:rsid w:val="0FDF966E"/>
    <w:rsid w:val="0FEC4A92"/>
    <w:rsid w:val="0FF70B2A"/>
    <w:rsid w:val="0FF715B1"/>
    <w:rsid w:val="0FFD5F34"/>
    <w:rsid w:val="1006D2AA"/>
    <w:rsid w:val="1013D298"/>
    <w:rsid w:val="101A2E3F"/>
    <w:rsid w:val="103F4A97"/>
    <w:rsid w:val="10476956"/>
    <w:rsid w:val="1053BC29"/>
    <w:rsid w:val="10547D02"/>
    <w:rsid w:val="10587CE5"/>
    <w:rsid w:val="10C9879F"/>
    <w:rsid w:val="10ECBF25"/>
    <w:rsid w:val="10F06D4C"/>
    <w:rsid w:val="10FF49AC"/>
    <w:rsid w:val="11003CBE"/>
    <w:rsid w:val="1103C1F8"/>
    <w:rsid w:val="110EC2C1"/>
    <w:rsid w:val="11143C71"/>
    <w:rsid w:val="111AF890"/>
    <w:rsid w:val="1129A6D5"/>
    <w:rsid w:val="1150D298"/>
    <w:rsid w:val="1156BCE2"/>
    <w:rsid w:val="117083BC"/>
    <w:rsid w:val="1174B5CC"/>
    <w:rsid w:val="11960DFF"/>
    <w:rsid w:val="1196740A"/>
    <w:rsid w:val="119B66BC"/>
    <w:rsid w:val="11A9E0EB"/>
    <w:rsid w:val="11AB8EE0"/>
    <w:rsid w:val="11AC0FEA"/>
    <w:rsid w:val="11B123B4"/>
    <w:rsid w:val="11B57A29"/>
    <w:rsid w:val="11C885D7"/>
    <w:rsid w:val="11D0FB80"/>
    <w:rsid w:val="11D19F91"/>
    <w:rsid w:val="11FFF50E"/>
    <w:rsid w:val="120C2FB7"/>
    <w:rsid w:val="12163D8B"/>
    <w:rsid w:val="121E313E"/>
    <w:rsid w:val="122E77E1"/>
    <w:rsid w:val="1237B458"/>
    <w:rsid w:val="1264A1EF"/>
    <w:rsid w:val="126838F0"/>
    <w:rsid w:val="127FC522"/>
    <w:rsid w:val="1280903D"/>
    <w:rsid w:val="128F62E8"/>
    <w:rsid w:val="12A3844C"/>
    <w:rsid w:val="12A8DFAA"/>
    <w:rsid w:val="12B0CD30"/>
    <w:rsid w:val="12B39B80"/>
    <w:rsid w:val="12C7E35E"/>
    <w:rsid w:val="1302A08A"/>
    <w:rsid w:val="1353F5B8"/>
    <w:rsid w:val="13603E53"/>
    <w:rsid w:val="1386AD01"/>
    <w:rsid w:val="139CCA2C"/>
    <w:rsid w:val="139DC3DB"/>
    <w:rsid w:val="13B27B26"/>
    <w:rsid w:val="13D6C5F1"/>
    <w:rsid w:val="13D8D579"/>
    <w:rsid w:val="13DAD423"/>
    <w:rsid w:val="13E5A3A4"/>
    <w:rsid w:val="13FD8D53"/>
    <w:rsid w:val="14067A71"/>
    <w:rsid w:val="140A7E16"/>
    <w:rsid w:val="14145D2D"/>
    <w:rsid w:val="142B3B71"/>
    <w:rsid w:val="1430C744"/>
    <w:rsid w:val="143D2A29"/>
    <w:rsid w:val="143EC70E"/>
    <w:rsid w:val="14465D7D"/>
    <w:rsid w:val="1449212C"/>
    <w:rsid w:val="144D3997"/>
    <w:rsid w:val="144E2976"/>
    <w:rsid w:val="1459D8BD"/>
    <w:rsid w:val="145B6C96"/>
    <w:rsid w:val="1464D994"/>
    <w:rsid w:val="146E7DBE"/>
    <w:rsid w:val="14730258"/>
    <w:rsid w:val="148BD809"/>
    <w:rsid w:val="14A5FB98"/>
    <w:rsid w:val="14C14920"/>
    <w:rsid w:val="14E83135"/>
    <w:rsid w:val="14E9BED5"/>
    <w:rsid w:val="14F0AE44"/>
    <w:rsid w:val="152708F8"/>
    <w:rsid w:val="15460FBE"/>
    <w:rsid w:val="154DD316"/>
    <w:rsid w:val="1552B99F"/>
    <w:rsid w:val="1557654E"/>
    <w:rsid w:val="155C6DA8"/>
    <w:rsid w:val="15667819"/>
    <w:rsid w:val="156C2FFB"/>
    <w:rsid w:val="1575043C"/>
    <w:rsid w:val="15754A1E"/>
    <w:rsid w:val="1587A46F"/>
    <w:rsid w:val="158AD5D5"/>
    <w:rsid w:val="15A64E77"/>
    <w:rsid w:val="15AC85D1"/>
    <w:rsid w:val="15B39F5E"/>
    <w:rsid w:val="15BA9B54"/>
    <w:rsid w:val="15D00222"/>
    <w:rsid w:val="15DAA09F"/>
    <w:rsid w:val="15F94906"/>
    <w:rsid w:val="15FF8420"/>
    <w:rsid w:val="161456B2"/>
    <w:rsid w:val="16234ACF"/>
    <w:rsid w:val="16420030"/>
    <w:rsid w:val="1653B823"/>
    <w:rsid w:val="165ABF57"/>
    <w:rsid w:val="165E479D"/>
    <w:rsid w:val="1683F6C3"/>
    <w:rsid w:val="1693F8D7"/>
    <w:rsid w:val="169AD0AF"/>
    <w:rsid w:val="16A3BBC3"/>
    <w:rsid w:val="16A60BC7"/>
    <w:rsid w:val="16A8A5B6"/>
    <w:rsid w:val="16B5C2B8"/>
    <w:rsid w:val="16BF772E"/>
    <w:rsid w:val="16D7DA84"/>
    <w:rsid w:val="17049BCE"/>
    <w:rsid w:val="172FCB86"/>
    <w:rsid w:val="17355095"/>
    <w:rsid w:val="173DFB41"/>
    <w:rsid w:val="17421ED8"/>
    <w:rsid w:val="174384AA"/>
    <w:rsid w:val="174676C6"/>
    <w:rsid w:val="176514B3"/>
    <w:rsid w:val="176D929B"/>
    <w:rsid w:val="176E8A1A"/>
    <w:rsid w:val="176FA3F8"/>
    <w:rsid w:val="17859447"/>
    <w:rsid w:val="178E2BC6"/>
    <w:rsid w:val="17A4F69A"/>
    <w:rsid w:val="17B18D71"/>
    <w:rsid w:val="17C305DF"/>
    <w:rsid w:val="17C32704"/>
    <w:rsid w:val="17E16EFB"/>
    <w:rsid w:val="17E92310"/>
    <w:rsid w:val="17EC52F8"/>
    <w:rsid w:val="17F87CD6"/>
    <w:rsid w:val="18093C44"/>
    <w:rsid w:val="1814609C"/>
    <w:rsid w:val="182EE8E8"/>
    <w:rsid w:val="1847AF91"/>
    <w:rsid w:val="1859E77B"/>
    <w:rsid w:val="186F7989"/>
    <w:rsid w:val="1871C0CD"/>
    <w:rsid w:val="187B2736"/>
    <w:rsid w:val="18882A39"/>
    <w:rsid w:val="1889B6AC"/>
    <w:rsid w:val="188A6D22"/>
    <w:rsid w:val="188F1774"/>
    <w:rsid w:val="18935A94"/>
    <w:rsid w:val="189C4DEC"/>
    <w:rsid w:val="18ABFF8C"/>
    <w:rsid w:val="18AC78BB"/>
    <w:rsid w:val="18AF8507"/>
    <w:rsid w:val="18B23EBA"/>
    <w:rsid w:val="18B6B631"/>
    <w:rsid w:val="18BEE4FC"/>
    <w:rsid w:val="18C90B65"/>
    <w:rsid w:val="18DF310C"/>
    <w:rsid w:val="18E44C66"/>
    <w:rsid w:val="190DCCF2"/>
    <w:rsid w:val="19237DE3"/>
    <w:rsid w:val="1923A9F1"/>
    <w:rsid w:val="19272C63"/>
    <w:rsid w:val="192839F1"/>
    <w:rsid w:val="19303C17"/>
    <w:rsid w:val="194203C3"/>
    <w:rsid w:val="194DEEAE"/>
    <w:rsid w:val="196AAC50"/>
    <w:rsid w:val="19749BA3"/>
    <w:rsid w:val="197FB23E"/>
    <w:rsid w:val="1980DA99"/>
    <w:rsid w:val="198B5B00"/>
    <w:rsid w:val="198E013F"/>
    <w:rsid w:val="19A03658"/>
    <w:rsid w:val="19A1C179"/>
    <w:rsid w:val="19D13A16"/>
    <w:rsid w:val="19E39689"/>
    <w:rsid w:val="19ECEF86"/>
    <w:rsid w:val="19FE1879"/>
    <w:rsid w:val="1A0A5B5E"/>
    <w:rsid w:val="1A1075FD"/>
    <w:rsid w:val="1A2AD33D"/>
    <w:rsid w:val="1A2F8244"/>
    <w:rsid w:val="1A3933FE"/>
    <w:rsid w:val="1A41BA18"/>
    <w:rsid w:val="1A4BAE04"/>
    <w:rsid w:val="1A4C08B0"/>
    <w:rsid w:val="1A59541B"/>
    <w:rsid w:val="1A69C4A3"/>
    <w:rsid w:val="1A7366A6"/>
    <w:rsid w:val="1A77095A"/>
    <w:rsid w:val="1A79F6A4"/>
    <w:rsid w:val="1AB29CE5"/>
    <w:rsid w:val="1AB49683"/>
    <w:rsid w:val="1ABEF64F"/>
    <w:rsid w:val="1AC105B2"/>
    <w:rsid w:val="1AE75056"/>
    <w:rsid w:val="1B05FCB3"/>
    <w:rsid w:val="1B094DC4"/>
    <w:rsid w:val="1B258FA1"/>
    <w:rsid w:val="1B3760C2"/>
    <w:rsid w:val="1B411BD1"/>
    <w:rsid w:val="1B4177D7"/>
    <w:rsid w:val="1B426645"/>
    <w:rsid w:val="1B61C37A"/>
    <w:rsid w:val="1B6E5419"/>
    <w:rsid w:val="1B777804"/>
    <w:rsid w:val="1B9D60CB"/>
    <w:rsid w:val="1BAD2F37"/>
    <w:rsid w:val="1BBD5D0F"/>
    <w:rsid w:val="1BC4A2C0"/>
    <w:rsid w:val="1BD3EEAE"/>
    <w:rsid w:val="1BDC78C8"/>
    <w:rsid w:val="1BE2CB09"/>
    <w:rsid w:val="1BFA55C0"/>
    <w:rsid w:val="1C083A66"/>
    <w:rsid w:val="1C19A3CC"/>
    <w:rsid w:val="1C206F2F"/>
    <w:rsid w:val="1C207DEF"/>
    <w:rsid w:val="1C2B3B2F"/>
    <w:rsid w:val="1C37A23A"/>
    <w:rsid w:val="1C3925BA"/>
    <w:rsid w:val="1C3B1C6A"/>
    <w:rsid w:val="1C44473F"/>
    <w:rsid w:val="1C47A900"/>
    <w:rsid w:val="1C49E223"/>
    <w:rsid w:val="1C4A5231"/>
    <w:rsid w:val="1C84F7A1"/>
    <w:rsid w:val="1C8581D9"/>
    <w:rsid w:val="1C8AADD4"/>
    <w:rsid w:val="1CA4FFBB"/>
    <w:rsid w:val="1CB7AAD2"/>
    <w:rsid w:val="1CBDD719"/>
    <w:rsid w:val="1CC1CBA1"/>
    <w:rsid w:val="1CC27567"/>
    <w:rsid w:val="1CC3437D"/>
    <w:rsid w:val="1CC46CF0"/>
    <w:rsid w:val="1CC81F6C"/>
    <w:rsid w:val="1CC8A025"/>
    <w:rsid w:val="1CD7CAB9"/>
    <w:rsid w:val="1CFE63B2"/>
    <w:rsid w:val="1D08C827"/>
    <w:rsid w:val="1D0F4821"/>
    <w:rsid w:val="1D1358FF"/>
    <w:rsid w:val="1D1921AF"/>
    <w:rsid w:val="1D22D94F"/>
    <w:rsid w:val="1D36194E"/>
    <w:rsid w:val="1D362FF7"/>
    <w:rsid w:val="1D3BF19E"/>
    <w:rsid w:val="1D3DA6C1"/>
    <w:rsid w:val="1D42B5CE"/>
    <w:rsid w:val="1D5E4B45"/>
    <w:rsid w:val="1D6A10E2"/>
    <w:rsid w:val="1D6A7927"/>
    <w:rsid w:val="1D6E160F"/>
    <w:rsid w:val="1D7556AB"/>
    <w:rsid w:val="1D79D48E"/>
    <w:rsid w:val="1D7F7919"/>
    <w:rsid w:val="1D9BC225"/>
    <w:rsid w:val="1D9D4421"/>
    <w:rsid w:val="1DA177FB"/>
    <w:rsid w:val="1DA70FF4"/>
    <w:rsid w:val="1DAD09D1"/>
    <w:rsid w:val="1DB79F30"/>
    <w:rsid w:val="1DBCC117"/>
    <w:rsid w:val="1DD2DA42"/>
    <w:rsid w:val="1DDE3134"/>
    <w:rsid w:val="1DE65F5A"/>
    <w:rsid w:val="1DF207CB"/>
    <w:rsid w:val="1DFCE1AF"/>
    <w:rsid w:val="1E08299A"/>
    <w:rsid w:val="1E0829DD"/>
    <w:rsid w:val="1E0D6F2D"/>
    <w:rsid w:val="1E2ED354"/>
    <w:rsid w:val="1E4520D4"/>
    <w:rsid w:val="1E45EFD2"/>
    <w:rsid w:val="1E4C2F8D"/>
    <w:rsid w:val="1E5E4F3C"/>
    <w:rsid w:val="1E636028"/>
    <w:rsid w:val="1E6F93BB"/>
    <w:rsid w:val="1E745276"/>
    <w:rsid w:val="1E74DB78"/>
    <w:rsid w:val="1E84EAD3"/>
    <w:rsid w:val="1E866F2D"/>
    <w:rsid w:val="1E86E136"/>
    <w:rsid w:val="1EB4F210"/>
    <w:rsid w:val="1EB65261"/>
    <w:rsid w:val="1EBA0F96"/>
    <w:rsid w:val="1EBE6DA6"/>
    <w:rsid w:val="1EBFFA81"/>
    <w:rsid w:val="1EC647B2"/>
    <w:rsid w:val="1ED9A53A"/>
    <w:rsid w:val="1EE508A6"/>
    <w:rsid w:val="1F011820"/>
    <w:rsid w:val="1F04A320"/>
    <w:rsid w:val="1F0C3938"/>
    <w:rsid w:val="1F1311E6"/>
    <w:rsid w:val="1F288721"/>
    <w:rsid w:val="1F312CEB"/>
    <w:rsid w:val="1F5A709E"/>
    <w:rsid w:val="1F6D8C1A"/>
    <w:rsid w:val="1F94C56D"/>
    <w:rsid w:val="1F9C46F9"/>
    <w:rsid w:val="1FA8F965"/>
    <w:rsid w:val="1FABE7C4"/>
    <w:rsid w:val="1FCF8B98"/>
    <w:rsid w:val="1FE49FDD"/>
    <w:rsid w:val="1FF13B77"/>
    <w:rsid w:val="1FF8F62C"/>
    <w:rsid w:val="200651C2"/>
    <w:rsid w:val="201F6D3B"/>
    <w:rsid w:val="2056938D"/>
    <w:rsid w:val="20574297"/>
    <w:rsid w:val="205BF2E1"/>
    <w:rsid w:val="20681C29"/>
    <w:rsid w:val="207B0217"/>
    <w:rsid w:val="2086AD6C"/>
    <w:rsid w:val="209CD8B4"/>
    <w:rsid w:val="20AA01AA"/>
    <w:rsid w:val="20AD51B2"/>
    <w:rsid w:val="20B0D756"/>
    <w:rsid w:val="20B5CCA4"/>
    <w:rsid w:val="20BACA14"/>
    <w:rsid w:val="20D39900"/>
    <w:rsid w:val="20E16BFB"/>
    <w:rsid w:val="20E9686C"/>
    <w:rsid w:val="20F77282"/>
    <w:rsid w:val="210B17AA"/>
    <w:rsid w:val="210E09D9"/>
    <w:rsid w:val="2119DAE1"/>
    <w:rsid w:val="21333E3E"/>
    <w:rsid w:val="2135E03B"/>
    <w:rsid w:val="213C69B8"/>
    <w:rsid w:val="21437C13"/>
    <w:rsid w:val="214DAF27"/>
    <w:rsid w:val="21513D46"/>
    <w:rsid w:val="21573061"/>
    <w:rsid w:val="21582006"/>
    <w:rsid w:val="21661FE7"/>
    <w:rsid w:val="2172944B"/>
    <w:rsid w:val="2173AA94"/>
    <w:rsid w:val="217828A9"/>
    <w:rsid w:val="2179FC0E"/>
    <w:rsid w:val="217A05DF"/>
    <w:rsid w:val="217C2D6E"/>
    <w:rsid w:val="2185C7B7"/>
    <w:rsid w:val="2196E97E"/>
    <w:rsid w:val="21CB5F04"/>
    <w:rsid w:val="21D8F96B"/>
    <w:rsid w:val="21DC264D"/>
    <w:rsid w:val="21E28BF7"/>
    <w:rsid w:val="2203C1B1"/>
    <w:rsid w:val="22177095"/>
    <w:rsid w:val="221EF765"/>
    <w:rsid w:val="22280F1C"/>
    <w:rsid w:val="223A8916"/>
    <w:rsid w:val="2240C402"/>
    <w:rsid w:val="22491BEE"/>
    <w:rsid w:val="22519D05"/>
    <w:rsid w:val="2277D9A4"/>
    <w:rsid w:val="22788617"/>
    <w:rsid w:val="228697F1"/>
    <w:rsid w:val="228C53A3"/>
    <w:rsid w:val="22AFF1DB"/>
    <w:rsid w:val="22E6FD60"/>
    <w:rsid w:val="230D0B32"/>
    <w:rsid w:val="231662AA"/>
    <w:rsid w:val="2317A7D1"/>
    <w:rsid w:val="232DF041"/>
    <w:rsid w:val="23482E53"/>
    <w:rsid w:val="23496441"/>
    <w:rsid w:val="2350B054"/>
    <w:rsid w:val="2374C9CC"/>
    <w:rsid w:val="237DCB70"/>
    <w:rsid w:val="238C746D"/>
    <w:rsid w:val="23948DBC"/>
    <w:rsid w:val="23ACE845"/>
    <w:rsid w:val="23B161B5"/>
    <w:rsid w:val="23CDDAFD"/>
    <w:rsid w:val="23D9CC08"/>
    <w:rsid w:val="23DC2713"/>
    <w:rsid w:val="23EB51D0"/>
    <w:rsid w:val="23F0770A"/>
    <w:rsid w:val="23FD69E7"/>
    <w:rsid w:val="240AE582"/>
    <w:rsid w:val="241514BD"/>
    <w:rsid w:val="2418F374"/>
    <w:rsid w:val="241ACB83"/>
    <w:rsid w:val="242EAB38"/>
    <w:rsid w:val="243AAAD2"/>
    <w:rsid w:val="244145EB"/>
    <w:rsid w:val="244F5225"/>
    <w:rsid w:val="24687694"/>
    <w:rsid w:val="246D80FD"/>
    <w:rsid w:val="246E5A7E"/>
    <w:rsid w:val="2470DAEB"/>
    <w:rsid w:val="24756E83"/>
    <w:rsid w:val="2475DA82"/>
    <w:rsid w:val="247E5FA4"/>
    <w:rsid w:val="2488E999"/>
    <w:rsid w:val="248EBFF7"/>
    <w:rsid w:val="2491A686"/>
    <w:rsid w:val="24A9BD5B"/>
    <w:rsid w:val="24B8D625"/>
    <w:rsid w:val="24EE76ED"/>
    <w:rsid w:val="24F16B9D"/>
    <w:rsid w:val="24F8E2F6"/>
    <w:rsid w:val="250E20A3"/>
    <w:rsid w:val="25109A2D"/>
    <w:rsid w:val="2522ECFF"/>
    <w:rsid w:val="252A552D"/>
    <w:rsid w:val="252B2EE3"/>
    <w:rsid w:val="252EA580"/>
    <w:rsid w:val="253C6C84"/>
    <w:rsid w:val="253D7B61"/>
    <w:rsid w:val="2555378B"/>
    <w:rsid w:val="255B8FD4"/>
    <w:rsid w:val="256A0AF7"/>
    <w:rsid w:val="256D9765"/>
    <w:rsid w:val="2578178A"/>
    <w:rsid w:val="2579AC08"/>
    <w:rsid w:val="257CCD8F"/>
    <w:rsid w:val="257ECC8D"/>
    <w:rsid w:val="259C981F"/>
    <w:rsid w:val="259CB31A"/>
    <w:rsid w:val="25A392F1"/>
    <w:rsid w:val="25AEE11C"/>
    <w:rsid w:val="25B02A2C"/>
    <w:rsid w:val="25B627D8"/>
    <w:rsid w:val="25B92785"/>
    <w:rsid w:val="25C5A847"/>
    <w:rsid w:val="25D23881"/>
    <w:rsid w:val="25D6FF92"/>
    <w:rsid w:val="25D8165F"/>
    <w:rsid w:val="25D867C6"/>
    <w:rsid w:val="25FF04A3"/>
    <w:rsid w:val="26090782"/>
    <w:rsid w:val="26113EE4"/>
    <w:rsid w:val="26145561"/>
    <w:rsid w:val="261DA7E5"/>
    <w:rsid w:val="26209860"/>
    <w:rsid w:val="262C0BF4"/>
    <w:rsid w:val="263FD9B6"/>
    <w:rsid w:val="265D090D"/>
    <w:rsid w:val="26659103"/>
    <w:rsid w:val="26696B7F"/>
    <w:rsid w:val="2688E9F5"/>
    <w:rsid w:val="26B1CD08"/>
    <w:rsid w:val="26BA84AB"/>
    <w:rsid w:val="26E0A0EF"/>
    <w:rsid w:val="26EA439B"/>
    <w:rsid w:val="26EFC51A"/>
    <w:rsid w:val="26F04280"/>
    <w:rsid w:val="26F08FB3"/>
    <w:rsid w:val="270B313E"/>
    <w:rsid w:val="271C8BD4"/>
    <w:rsid w:val="275C053B"/>
    <w:rsid w:val="2760EEF9"/>
    <w:rsid w:val="27840CF0"/>
    <w:rsid w:val="278B0E31"/>
    <w:rsid w:val="27A9A61F"/>
    <w:rsid w:val="27B2700A"/>
    <w:rsid w:val="27B6F9A9"/>
    <w:rsid w:val="27DC3486"/>
    <w:rsid w:val="27E28652"/>
    <w:rsid w:val="27F3D9F3"/>
    <w:rsid w:val="27FBADAA"/>
    <w:rsid w:val="27FE1626"/>
    <w:rsid w:val="28159897"/>
    <w:rsid w:val="281D2A4A"/>
    <w:rsid w:val="28204E5C"/>
    <w:rsid w:val="2825F93D"/>
    <w:rsid w:val="282E9E5B"/>
    <w:rsid w:val="28344E16"/>
    <w:rsid w:val="2873E204"/>
    <w:rsid w:val="288FF8C5"/>
    <w:rsid w:val="28955DF6"/>
    <w:rsid w:val="28B3BB13"/>
    <w:rsid w:val="28C20305"/>
    <w:rsid w:val="28D453DC"/>
    <w:rsid w:val="28DEE29D"/>
    <w:rsid w:val="293862A0"/>
    <w:rsid w:val="2939A1AD"/>
    <w:rsid w:val="293BABA1"/>
    <w:rsid w:val="294126C0"/>
    <w:rsid w:val="294B351F"/>
    <w:rsid w:val="295F1B47"/>
    <w:rsid w:val="2969CC70"/>
    <w:rsid w:val="296FF19A"/>
    <w:rsid w:val="2979560F"/>
    <w:rsid w:val="298447BD"/>
    <w:rsid w:val="29873F53"/>
    <w:rsid w:val="29B94CB8"/>
    <w:rsid w:val="29BB23C8"/>
    <w:rsid w:val="29E76A34"/>
    <w:rsid w:val="29EF4271"/>
    <w:rsid w:val="29EFB254"/>
    <w:rsid w:val="2A2981D7"/>
    <w:rsid w:val="2A36F92F"/>
    <w:rsid w:val="2A44DB46"/>
    <w:rsid w:val="2A47BC62"/>
    <w:rsid w:val="2A4E17A7"/>
    <w:rsid w:val="2A503EB2"/>
    <w:rsid w:val="2A5DC8B7"/>
    <w:rsid w:val="2A814AB5"/>
    <w:rsid w:val="2A84C876"/>
    <w:rsid w:val="2A867878"/>
    <w:rsid w:val="2A9284EB"/>
    <w:rsid w:val="2A9FA405"/>
    <w:rsid w:val="2AA7FF0D"/>
    <w:rsid w:val="2AAC9028"/>
    <w:rsid w:val="2AC4D1BE"/>
    <w:rsid w:val="2AD38DB1"/>
    <w:rsid w:val="2ADBE9F2"/>
    <w:rsid w:val="2AE7D084"/>
    <w:rsid w:val="2AF0AA81"/>
    <w:rsid w:val="2AF5A102"/>
    <w:rsid w:val="2B00D619"/>
    <w:rsid w:val="2B1C739A"/>
    <w:rsid w:val="2B1D38C4"/>
    <w:rsid w:val="2B2A3165"/>
    <w:rsid w:val="2B2F398C"/>
    <w:rsid w:val="2B36D830"/>
    <w:rsid w:val="2B5654C7"/>
    <w:rsid w:val="2B61BC66"/>
    <w:rsid w:val="2B69AC9F"/>
    <w:rsid w:val="2B7A289F"/>
    <w:rsid w:val="2B7FDBB1"/>
    <w:rsid w:val="2BB7FA2A"/>
    <w:rsid w:val="2BD15EF5"/>
    <w:rsid w:val="2BE10450"/>
    <w:rsid w:val="2BE2D357"/>
    <w:rsid w:val="2BEC4AC2"/>
    <w:rsid w:val="2BF099A4"/>
    <w:rsid w:val="2C0E72B8"/>
    <w:rsid w:val="2C1CDF48"/>
    <w:rsid w:val="2C1E8C61"/>
    <w:rsid w:val="2C29AE61"/>
    <w:rsid w:val="2C3E14B2"/>
    <w:rsid w:val="2C4F3125"/>
    <w:rsid w:val="2C52CFD4"/>
    <w:rsid w:val="2C5D6B5B"/>
    <w:rsid w:val="2C69F9AC"/>
    <w:rsid w:val="2C735CD3"/>
    <w:rsid w:val="2C87DE23"/>
    <w:rsid w:val="2C8EE6A9"/>
    <w:rsid w:val="2C931381"/>
    <w:rsid w:val="2CAB3770"/>
    <w:rsid w:val="2CAEBFF9"/>
    <w:rsid w:val="2CB6B728"/>
    <w:rsid w:val="2CB8021C"/>
    <w:rsid w:val="2CC1FC41"/>
    <w:rsid w:val="2CC24206"/>
    <w:rsid w:val="2CC59758"/>
    <w:rsid w:val="2CC5CA01"/>
    <w:rsid w:val="2CE7A7FC"/>
    <w:rsid w:val="2CF7B785"/>
    <w:rsid w:val="2CFBB2BB"/>
    <w:rsid w:val="2D00FFA4"/>
    <w:rsid w:val="2D02A814"/>
    <w:rsid w:val="2D0BE414"/>
    <w:rsid w:val="2D151A76"/>
    <w:rsid w:val="2D2DC544"/>
    <w:rsid w:val="2D2DFF55"/>
    <w:rsid w:val="2D47040A"/>
    <w:rsid w:val="2D4AB9A8"/>
    <w:rsid w:val="2D641E73"/>
    <w:rsid w:val="2D653529"/>
    <w:rsid w:val="2D66280F"/>
    <w:rsid w:val="2D69827B"/>
    <w:rsid w:val="2D72E1BD"/>
    <w:rsid w:val="2D764039"/>
    <w:rsid w:val="2D8A8B7F"/>
    <w:rsid w:val="2D93113F"/>
    <w:rsid w:val="2DA74BC5"/>
    <w:rsid w:val="2DAF3121"/>
    <w:rsid w:val="2DCCD428"/>
    <w:rsid w:val="2DCEAAEF"/>
    <w:rsid w:val="2DDCDB5B"/>
    <w:rsid w:val="2DDFEF69"/>
    <w:rsid w:val="2DF56C09"/>
    <w:rsid w:val="2E01C463"/>
    <w:rsid w:val="2E153CC4"/>
    <w:rsid w:val="2E1E4DA7"/>
    <w:rsid w:val="2E411AB7"/>
    <w:rsid w:val="2E4EF783"/>
    <w:rsid w:val="2E513773"/>
    <w:rsid w:val="2E5C3AF1"/>
    <w:rsid w:val="2E76424C"/>
    <w:rsid w:val="2E8FC335"/>
    <w:rsid w:val="2E9B196A"/>
    <w:rsid w:val="2EA2953C"/>
    <w:rsid w:val="2EBB6279"/>
    <w:rsid w:val="2ECA9EC4"/>
    <w:rsid w:val="2ED30360"/>
    <w:rsid w:val="2ED62D24"/>
    <w:rsid w:val="2EE7AD66"/>
    <w:rsid w:val="2EF351EF"/>
    <w:rsid w:val="2EF48B5E"/>
    <w:rsid w:val="2EFC8352"/>
    <w:rsid w:val="2F08FFB7"/>
    <w:rsid w:val="2F0B7F7D"/>
    <w:rsid w:val="2F0E8007"/>
    <w:rsid w:val="2F1883D6"/>
    <w:rsid w:val="2F3BE170"/>
    <w:rsid w:val="2F4CF5F8"/>
    <w:rsid w:val="2F56E9ED"/>
    <w:rsid w:val="2F5CA507"/>
    <w:rsid w:val="2F60E177"/>
    <w:rsid w:val="2F6F99EC"/>
    <w:rsid w:val="2F7C054A"/>
    <w:rsid w:val="2F9D3CD0"/>
    <w:rsid w:val="2FAF78CB"/>
    <w:rsid w:val="2FB0E9AA"/>
    <w:rsid w:val="2FC135CF"/>
    <w:rsid w:val="2FC91225"/>
    <w:rsid w:val="2FCA76EC"/>
    <w:rsid w:val="2FCAD255"/>
    <w:rsid w:val="2FD443FF"/>
    <w:rsid w:val="2FE21529"/>
    <w:rsid w:val="2FFEAC48"/>
    <w:rsid w:val="30014AE7"/>
    <w:rsid w:val="3004C6B0"/>
    <w:rsid w:val="301604ED"/>
    <w:rsid w:val="302B258A"/>
    <w:rsid w:val="30394A7A"/>
    <w:rsid w:val="304120E8"/>
    <w:rsid w:val="3043858F"/>
    <w:rsid w:val="305EB5F6"/>
    <w:rsid w:val="3068D5E5"/>
    <w:rsid w:val="306A7E7A"/>
    <w:rsid w:val="307F6C45"/>
    <w:rsid w:val="3095BB42"/>
    <w:rsid w:val="30AC9098"/>
    <w:rsid w:val="30AE5013"/>
    <w:rsid w:val="30B5242B"/>
    <w:rsid w:val="30BB722A"/>
    <w:rsid w:val="30D0259C"/>
    <w:rsid w:val="30DB0173"/>
    <w:rsid w:val="30E5AA7C"/>
    <w:rsid w:val="3102CC43"/>
    <w:rsid w:val="310E0112"/>
    <w:rsid w:val="311A399C"/>
    <w:rsid w:val="311C2726"/>
    <w:rsid w:val="314175F6"/>
    <w:rsid w:val="31570800"/>
    <w:rsid w:val="31687CD2"/>
    <w:rsid w:val="3168C043"/>
    <w:rsid w:val="31752867"/>
    <w:rsid w:val="3175E0BD"/>
    <w:rsid w:val="31ACFB5E"/>
    <w:rsid w:val="31B23D3C"/>
    <w:rsid w:val="31B54BD1"/>
    <w:rsid w:val="31C3D2BB"/>
    <w:rsid w:val="31CED631"/>
    <w:rsid w:val="31FA359C"/>
    <w:rsid w:val="32165561"/>
    <w:rsid w:val="323A0819"/>
    <w:rsid w:val="323A2D09"/>
    <w:rsid w:val="32425B6F"/>
    <w:rsid w:val="3246447C"/>
    <w:rsid w:val="325E334F"/>
    <w:rsid w:val="326FAE55"/>
    <w:rsid w:val="327FB2CB"/>
    <w:rsid w:val="328A3575"/>
    <w:rsid w:val="32A8894D"/>
    <w:rsid w:val="32BA71C4"/>
    <w:rsid w:val="32C561C6"/>
    <w:rsid w:val="32DD98F0"/>
    <w:rsid w:val="32DD9DC4"/>
    <w:rsid w:val="32F6798F"/>
    <w:rsid w:val="32FDE8D0"/>
    <w:rsid w:val="3300B2E7"/>
    <w:rsid w:val="3312270E"/>
    <w:rsid w:val="3314AD75"/>
    <w:rsid w:val="3316A565"/>
    <w:rsid w:val="331997F5"/>
    <w:rsid w:val="331AD8CB"/>
    <w:rsid w:val="3323E610"/>
    <w:rsid w:val="33261B81"/>
    <w:rsid w:val="3332AC73"/>
    <w:rsid w:val="334A2A5D"/>
    <w:rsid w:val="334E1B1C"/>
    <w:rsid w:val="337FCCB9"/>
    <w:rsid w:val="339290B1"/>
    <w:rsid w:val="33B099FD"/>
    <w:rsid w:val="33B29B3E"/>
    <w:rsid w:val="33B744A4"/>
    <w:rsid w:val="33D56993"/>
    <w:rsid w:val="33E1EEFB"/>
    <w:rsid w:val="33E3EDE3"/>
    <w:rsid w:val="33ED1E68"/>
    <w:rsid w:val="33EDC4E8"/>
    <w:rsid w:val="33F76936"/>
    <w:rsid w:val="3400D1FD"/>
    <w:rsid w:val="3402B709"/>
    <w:rsid w:val="3414DC1C"/>
    <w:rsid w:val="341FD0E6"/>
    <w:rsid w:val="343FFB87"/>
    <w:rsid w:val="34458748"/>
    <w:rsid w:val="344853B9"/>
    <w:rsid w:val="3453A441"/>
    <w:rsid w:val="34556DD3"/>
    <w:rsid w:val="3458B1EB"/>
    <w:rsid w:val="3460A776"/>
    <w:rsid w:val="3472A944"/>
    <w:rsid w:val="347C5454"/>
    <w:rsid w:val="34827F69"/>
    <w:rsid w:val="34847E48"/>
    <w:rsid w:val="3485BF4C"/>
    <w:rsid w:val="3492271E"/>
    <w:rsid w:val="3493E8D7"/>
    <w:rsid w:val="34990D1E"/>
    <w:rsid w:val="34A5140D"/>
    <w:rsid w:val="34AAD226"/>
    <w:rsid w:val="34AE01BD"/>
    <w:rsid w:val="34B0AAE0"/>
    <w:rsid w:val="34CB3C53"/>
    <w:rsid w:val="34DCDC86"/>
    <w:rsid w:val="34DCED89"/>
    <w:rsid w:val="350C6D99"/>
    <w:rsid w:val="3511974A"/>
    <w:rsid w:val="3517A915"/>
    <w:rsid w:val="35200F54"/>
    <w:rsid w:val="35282EBF"/>
    <w:rsid w:val="355074F0"/>
    <w:rsid w:val="3556EEEA"/>
    <w:rsid w:val="35608506"/>
    <w:rsid w:val="357A12A6"/>
    <w:rsid w:val="3589747C"/>
    <w:rsid w:val="358D2470"/>
    <w:rsid w:val="359C76CF"/>
    <w:rsid w:val="35B76789"/>
    <w:rsid w:val="35B7CD8F"/>
    <w:rsid w:val="35CC4363"/>
    <w:rsid w:val="35ED8AA6"/>
    <w:rsid w:val="35EF74A2"/>
    <w:rsid w:val="35F2FD93"/>
    <w:rsid w:val="35F6AC81"/>
    <w:rsid w:val="35FF56AD"/>
    <w:rsid w:val="361409F4"/>
    <w:rsid w:val="3614E719"/>
    <w:rsid w:val="36187834"/>
    <w:rsid w:val="36314D12"/>
    <w:rsid w:val="36432B8D"/>
    <w:rsid w:val="364E900D"/>
    <w:rsid w:val="365E8F2B"/>
    <w:rsid w:val="365E99D1"/>
    <w:rsid w:val="3664E60F"/>
    <w:rsid w:val="369A62F2"/>
    <w:rsid w:val="36A10C18"/>
    <w:rsid w:val="36A31DF2"/>
    <w:rsid w:val="36B2957A"/>
    <w:rsid w:val="36C613E2"/>
    <w:rsid w:val="36DB34DF"/>
    <w:rsid w:val="36DE1545"/>
    <w:rsid w:val="36FF195E"/>
    <w:rsid w:val="37117DBF"/>
    <w:rsid w:val="373913A1"/>
    <w:rsid w:val="37399C10"/>
    <w:rsid w:val="373C973B"/>
    <w:rsid w:val="37405CF1"/>
    <w:rsid w:val="37580191"/>
    <w:rsid w:val="3759C9F6"/>
    <w:rsid w:val="378473C9"/>
    <w:rsid w:val="378699CB"/>
    <w:rsid w:val="3796B91C"/>
    <w:rsid w:val="37A5B270"/>
    <w:rsid w:val="37BDCFFA"/>
    <w:rsid w:val="37C1C39D"/>
    <w:rsid w:val="37CFA7A4"/>
    <w:rsid w:val="37E3AF14"/>
    <w:rsid w:val="3846919D"/>
    <w:rsid w:val="384A09C6"/>
    <w:rsid w:val="384B0216"/>
    <w:rsid w:val="384D23E2"/>
    <w:rsid w:val="386CFB68"/>
    <w:rsid w:val="38757730"/>
    <w:rsid w:val="387B19D6"/>
    <w:rsid w:val="388D6C4F"/>
    <w:rsid w:val="389FCA40"/>
    <w:rsid w:val="38A678FC"/>
    <w:rsid w:val="38AFE1FD"/>
    <w:rsid w:val="38B02E19"/>
    <w:rsid w:val="38D11E12"/>
    <w:rsid w:val="38D19CFE"/>
    <w:rsid w:val="38D8547E"/>
    <w:rsid w:val="38DC2D52"/>
    <w:rsid w:val="390A6A5B"/>
    <w:rsid w:val="3912699E"/>
    <w:rsid w:val="391F3B19"/>
    <w:rsid w:val="39235428"/>
    <w:rsid w:val="392CB06E"/>
    <w:rsid w:val="39590BD6"/>
    <w:rsid w:val="395E9329"/>
    <w:rsid w:val="39623CEA"/>
    <w:rsid w:val="39658002"/>
    <w:rsid w:val="396759FA"/>
    <w:rsid w:val="39775CFD"/>
    <w:rsid w:val="39841E5D"/>
    <w:rsid w:val="3989F7C6"/>
    <w:rsid w:val="399BC71A"/>
    <w:rsid w:val="39A33016"/>
    <w:rsid w:val="39B3F5EA"/>
    <w:rsid w:val="39D52A54"/>
    <w:rsid w:val="39DA1488"/>
    <w:rsid w:val="39ED26C7"/>
    <w:rsid w:val="39EDE096"/>
    <w:rsid w:val="39EF06AA"/>
    <w:rsid w:val="39F24ADA"/>
    <w:rsid w:val="39F3E751"/>
    <w:rsid w:val="39F81E9F"/>
    <w:rsid w:val="39F9F905"/>
    <w:rsid w:val="39FFF1FE"/>
    <w:rsid w:val="3A079BBA"/>
    <w:rsid w:val="3A2047DD"/>
    <w:rsid w:val="3A42495D"/>
    <w:rsid w:val="3A512A88"/>
    <w:rsid w:val="3A5B6F17"/>
    <w:rsid w:val="3A6197DD"/>
    <w:rsid w:val="3A78F470"/>
    <w:rsid w:val="3A835AD1"/>
    <w:rsid w:val="3AA81EC3"/>
    <w:rsid w:val="3ACA7155"/>
    <w:rsid w:val="3ACC0DA7"/>
    <w:rsid w:val="3ADA0889"/>
    <w:rsid w:val="3ADD05CB"/>
    <w:rsid w:val="3AE1AB74"/>
    <w:rsid w:val="3AE246DC"/>
    <w:rsid w:val="3AE8CBEA"/>
    <w:rsid w:val="3AFC33E2"/>
    <w:rsid w:val="3B0978FA"/>
    <w:rsid w:val="3B0BDB78"/>
    <w:rsid w:val="3B12A2BD"/>
    <w:rsid w:val="3B2959E0"/>
    <w:rsid w:val="3B3DFA7A"/>
    <w:rsid w:val="3B60B717"/>
    <w:rsid w:val="3B64923F"/>
    <w:rsid w:val="3B71C15A"/>
    <w:rsid w:val="3B7462D1"/>
    <w:rsid w:val="3B9692C2"/>
    <w:rsid w:val="3B9ACA21"/>
    <w:rsid w:val="3B9DFEEF"/>
    <w:rsid w:val="3BBE067A"/>
    <w:rsid w:val="3BC24E3A"/>
    <w:rsid w:val="3BC4614D"/>
    <w:rsid w:val="3BC9340E"/>
    <w:rsid w:val="3BCA9524"/>
    <w:rsid w:val="3BD5D76B"/>
    <w:rsid w:val="3BDB2AB0"/>
    <w:rsid w:val="3BDE7C4B"/>
    <w:rsid w:val="3C020B32"/>
    <w:rsid w:val="3C08ADA8"/>
    <w:rsid w:val="3C0A2063"/>
    <w:rsid w:val="3C13CE14"/>
    <w:rsid w:val="3C1A0751"/>
    <w:rsid w:val="3C1D3A80"/>
    <w:rsid w:val="3C1D9F02"/>
    <w:rsid w:val="3C223347"/>
    <w:rsid w:val="3C2B147C"/>
    <w:rsid w:val="3C3BE47F"/>
    <w:rsid w:val="3C46F94E"/>
    <w:rsid w:val="3C4EB3F5"/>
    <w:rsid w:val="3C60DBF3"/>
    <w:rsid w:val="3C7D4142"/>
    <w:rsid w:val="3CA13A8E"/>
    <w:rsid w:val="3CA60E73"/>
    <w:rsid w:val="3CAB090A"/>
    <w:rsid w:val="3CAE731E"/>
    <w:rsid w:val="3CB0441E"/>
    <w:rsid w:val="3CBA8FC7"/>
    <w:rsid w:val="3CBA912D"/>
    <w:rsid w:val="3CBBC9F8"/>
    <w:rsid w:val="3CBECEBD"/>
    <w:rsid w:val="3CD87D70"/>
    <w:rsid w:val="3CE731B5"/>
    <w:rsid w:val="3CF6B485"/>
    <w:rsid w:val="3D009A46"/>
    <w:rsid w:val="3D0D5283"/>
    <w:rsid w:val="3D286B2F"/>
    <w:rsid w:val="3D31E019"/>
    <w:rsid w:val="3D4496E0"/>
    <w:rsid w:val="3D4B5A96"/>
    <w:rsid w:val="3D5A0427"/>
    <w:rsid w:val="3D795B3E"/>
    <w:rsid w:val="3D822FC3"/>
    <w:rsid w:val="3D8D69A9"/>
    <w:rsid w:val="3D9DBA1A"/>
    <w:rsid w:val="3DAB1709"/>
    <w:rsid w:val="3DAC88AC"/>
    <w:rsid w:val="3DAF9E75"/>
    <w:rsid w:val="3DCAD790"/>
    <w:rsid w:val="3DCB9838"/>
    <w:rsid w:val="3E01360F"/>
    <w:rsid w:val="3E0709C3"/>
    <w:rsid w:val="3E120299"/>
    <w:rsid w:val="3E195241"/>
    <w:rsid w:val="3E1C6C01"/>
    <w:rsid w:val="3E1F3818"/>
    <w:rsid w:val="3E203F1E"/>
    <w:rsid w:val="3E22E81E"/>
    <w:rsid w:val="3E2491DF"/>
    <w:rsid w:val="3E43658E"/>
    <w:rsid w:val="3E491B65"/>
    <w:rsid w:val="3E4942D9"/>
    <w:rsid w:val="3E4C147F"/>
    <w:rsid w:val="3E4CBF27"/>
    <w:rsid w:val="3E51B46C"/>
    <w:rsid w:val="3E59A1F2"/>
    <w:rsid w:val="3E757464"/>
    <w:rsid w:val="3E7FEF7C"/>
    <w:rsid w:val="3E8C915E"/>
    <w:rsid w:val="3E948C79"/>
    <w:rsid w:val="3E9589CB"/>
    <w:rsid w:val="3EA8ED0E"/>
    <w:rsid w:val="3EB02938"/>
    <w:rsid w:val="3ED69C1C"/>
    <w:rsid w:val="3EEA181B"/>
    <w:rsid w:val="3EF9F939"/>
    <w:rsid w:val="3EFA6201"/>
    <w:rsid w:val="3F0F61FD"/>
    <w:rsid w:val="3F1AB7F0"/>
    <w:rsid w:val="3F1D4B99"/>
    <w:rsid w:val="3F1D7D6F"/>
    <w:rsid w:val="3F271107"/>
    <w:rsid w:val="3F35898A"/>
    <w:rsid w:val="3F3AF835"/>
    <w:rsid w:val="3F521083"/>
    <w:rsid w:val="3F5B897A"/>
    <w:rsid w:val="3F5BDB22"/>
    <w:rsid w:val="3F6386A5"/>
    <w:rsid w:val="3F676899"/>
    <w:rsid w:val="3F7CB6F7"/>
    <w:rsid w:val="3F808FB4"/>
    <w:rsid w:val="3F92C9B7"/>
    <w:rsid w:val="3F95192A"/>
    <w:rsid w:val="3FA478F0"/>
    <w:rsid w:val="3FADBC42"/>
    <w:rsid w:val="3FB1BE5E"/>
    <w:rsid w:val="3FB5E4F9"/>
    <w:rsid w:val="3FC9184F"/>
    <w:rsid w:val="3FCAE20A"/>
    <w:rsid w:val="3FD1F7FC"/>
    <w:rsid w:val="3FD82F58"/>
    <w:rsid w:val="3FF97FC6"/>
    <w:rsid w:val="400945E5"/>
    <w:rsid w:val="4019C1DC"/>
    <w:rsid w:val="403292B3"/>
    <w:rsid w:val="4050C329"/>
    <w:rsid w:val="405D1F83"/>
    <w:rsid w:val="406DB032"/>
    <w:rsid w:val="407D0A05"/>
    <w:rsid w:val="4081755D"/>
    <w:rsid w:val="40929BDC"/>
    <w:rsid w:val="40A4BC85"/>
    <w:rsid w:val="40ABD3FC"/>
    <w:rsid w:val="40B1115F"/>
    <w:rsid w:val="40C3BB57"/>
    <w:rsid w:val="40C65F35"/>
    <w:rsid w:val="40DD2392"/>
    <w:rsid w:val="40DE1AEE"/>
    <w:rsid w:val="41058B2F"/>
    <w:rsid w:val="41081222"/>
    <w:rsid w:val="410B9757"/>
    <w:rsid w:val="41147369"/>
    <w:rsid w:val="412753B7"/>
    <w:rsid w:val="41289F20"/>
    <w:rsid w:val="412B0F2C"/>
    <w:rsid w:val="41444DC5"/>
    <w:rsid w:val="416ED890"/>
    <w:rsid w:val="417318CA"/>
    <w:rsid w:val="41819AEE"/>
    <w:rsid w:val="41879B75"/>
    <w:rsid w:val="4198D5FE"/>
    <w:rsid w:val="41A164F7"/>
    <w:rsid w:val="41A25E78"/>
    <w:rsid w:val="41A367AD"/>
    <w:rsid w:val="41BED138"/>
    <w:rsid w:val="41D9A6D8"/>
    <w:rsid w:val="41DF897D"/>
    <w:rsid w:val="41E7F8E1"/>
    <w:rsid w:val="41EF7BA5"/>
    <w:rsid w:val="41FCB527"/>
    <w:rsid w:val="420164FD"/>
    <w:rsid w:val="423C7889"/>
    <w:rsid w:val="4248CA6F"/>
    <w:rsid w:val="424FA4B6"/>
    <w:rsid w:val="4252532D"/>
    <w:rsid w:val="42557A9E"/>
    <w:rsid w:val="4269437F"/>
    <w:rsid w:val="427164DC"/>
    <w:rsid w:val="4272035C"/>
    <w:rsid w:val="428D42CC"/>
    <w:rsid w:val="42B10147"/>
    <w:rsid w:val="42DC86F1"/>
    <w:rsid w:val="42E37368"/>
    <w:rsid w:val="42E9DBE6"/>
    <w:rsid w:val="42F729CD"/>
    <w:rsid w:val="42FC15A4"/>
    <w:rsid w:val="430149DE"/>
    <w:rsid w:val="430A0134"/>
    <w:rsid w:val="430FB650"/>
    <w:rsid w:val="430FE00A"/>
    <w:rsid w:val="4317FA0E"/>
    <w:rsid w:val="432D57EF"/>
    <w:rsid w:val="43339998"/>
    <w:rsid w:val="4344B200"/>
    <w:rsid w:val="4354F08D"/>
    <w:rsid w:val="438E84E1"/>
    <w:rsid w:val="4394D5C2"/>
    <w:rsid w:val="4399FE5C"/>
    <w:rsid w:val="439C2CC5"/>
    <w:rsid w:val="439F5AEE"/>
    <w:rsid w:val="43A62FDD"/>
    <w:rsid w:val="43A6BFE0"/>
    <w:rsid w:val="43A82475"/>
    <w:rsid w:val="43B8CFDA"/>
    <w:rsid w:val="43BC984D"/>
    <w:rsid w:val="43D8CE01"/>
    <w:rsid w:val="43DB26C4"/>
    <w:rsid w:val="43DEE240"/>
    <w:rsid w:val="43F294A4"/>
    <w:rsid w:val="44038DC8"/>
    <w:rsid w:val="44143FA8"/>
    <w:rsid w:val="44162CFF"/>
    <w:rsid w:val="44186970"/>
    <w:rsid w:val="442B7578"/>
    <w:rsid w:val="4432054C"/>
    <w:rsid w:val="444451C7"/>
    <w:rsid w:val="44472A03"/>
    <w:rsid w:val="444F30BC"/>
    <w:rsid w:val="44574B64"/>
    <w:rsid w:val="44628F9E"/>
    <w:rsid w:val="447D1380"/>
    <w:rsid w:val="449277DB"/>
    <w:rsid w:val="44A0931E"/>
    <w:rsid w:val="44A22DA6"/>
    <w:rsid w:val="44C12E6C"/>
    <w:rsid w:val="44D0B75F"/>
    <w:rsid w:val="44D42A42"/>
    <w:rsid w:val="44E6B6AC"/>
    <w:rsid w:val="44FB28AA"/>
    <w:rsid w:val="44FDFB12"/>
    <w:rsid w:val="45054482"/>
    <w:rsid w:val="4536039A"/>
    <w:rsid w:val="453B02EC"/>
    <w:rsid w:val="4547379B"/>
    <w:rsid w:val="4556D8AA"/>
    <w:rsid w:val="456F3479"/>
    <w:rsid w:val="457777E6"/>
    <w:rsid w:val="457DAC1F"/>
    <w:rsid w:val="45874578"/>
    <w:rsid w:val="459EDA45"/>
    <w:rsid w:val="459F0419"/>
    <w:rsid w:val="45B6D85E"/>
    <w:rsid w:val="45BAB05A"/>
    <w:rsid w:val="45C45EC1"/>
    <w:rsid w:val="45CC20A6"/>
    <w:rsid w:val="460398ED"/>
    <w:rsid w:val="4608546F"/>
    <w:rsid w:val="4627D2C5"/>
    <w:rsid w:val="462B5D8A"/>
    <w:rsid w:val="465B5449"/>
    <w:rsid w:val="465F15E0"/>
    <w:rsid w:val="468A26ED"/>
    <w:rsid w:val="46BC83CC"/>
    <w:rsid w:val="46D160E2"/>
    <w:rsid w:val="46E449B3"/>
    <w:rsid w:val="46E4AE9C"/>
    <w:rsid w:val="4708E315"/>
    <w:rsid w:val="470A73D4"/>
    <w:rsid w:val="47163F72"/>
    <w:rsid w:val="471EAD2D"/>
    <w:rsid w:val="4720CC65"/>
    <w:rsid w:val="472B9EBE"/>
    <w:rsid w:val="473CF7A2"/>
    <w:rsid w:val="474B9ED8"/>
    <w:rsid w:val="474F1E0B"/>
    <w:rsid w:val="474F3E23"/>
    <w:rsid w:val="4750637D"/>
    <w:rsid w:val="4755ABA9"/>
    <w:rsid w:val="475F0D12"/>
    <w:rsid w:val="4788E485"/>
    <w:rsid w:val="4790F445"/>
    <w:rsid w:val="47A50E59"/>
    <w:rsid w:val="47A7B8A1"/>
    <w:rsid w:val="47B236EB"/>
    <w:rsid w:val="47BD6608"/>
    <w:rsid w:val="47C5DD2B"/>
    <w:rsid w:val="47CC0B55"/>
    <w:rsid w:val="47E3413D"/>
    <w:rsid w:val="47FCA608"/>
    <w:rsid w:val="480BD64B"/>
    <w:rsid w:val="48217574"/>
    <w:rsid w:val="48277F88"/>
    <w:rsid w:val="483FFB1B"/>
    <w:rsid w:val="48521C27"/>
    <w:rsid w:val="4865A087"/>
    <w:rsid w:val="48691ECD"/>
    <w:rsid w:val="487C413D"/>
    <w:rsid w:val="487FCB64"/>
    <w:rsid w:val="488B3C8C"/>
    <w:rsid w:val="4895D4D4"/>
    <w:rsid w:val="489FA494"/>
    <w:rsid w:val="48A4B376"/>
    <w:rsid w:val="48A5F884"/>
    <w:rsid w:val="48A68DC0"/>
    <w:rsid w:val="48A7C896"/>
    <w:rsid w:val="48BC9CC6"/>
    <w:rsid w:val="48F0260D"/>
    <w:rsid w:val="48FE85B7"/>
    <w:rsid w:val="490D2206"/>
    <w:rsid w:val="49333AAC"/>
    <w:rsid w:val="493E41DE"/>
    <w:rsid w:val="49425896"/>
    <w:rsid w:val="495103D2"/>
    <w:rsid w:val="4965E941"/>
    <w:rsid w:val="497C0397"/>
    <w:rsid w:val="4982F6E9"/>
    <w:rsid w:val="4987EA20"/>
    <w:rsid w:val="498A0437"/>
    <w:rsid w:val="498F8D7C"/>
    <w:rsid w:val="49900248"/>
    <w:rsid w:val="4993E487"/>
    <w:rsid w:val="49C78B7D"/>
    <w:rsid w:val="49C9E7CE"/>
    <w:rsid w:val="49CF4D69"/>
    <w:rsid w:val="49E46931"/>
    <w:rsid w:val="49F7752E"/>
    <w:rsid w:val="4A066611"/>
    <w:rsid w:val="4A201AE9"/>
    <w:rsid w:val="4A26317B"/>
    <w:rsid w:val="4A26FE79"/>
    <w:rsid w:val="4A3A33A9"/>
    <w:rsid w:val="4A4644F0"/>
    <w:rsid w:val="4A4BBFC9"/>
    <w:rsid w:val="4A5086FD"/>
    <w:rsid w:val="4A571ED3"/>
    <w:rsid w:val="4A5BDE7D"/>
    <w:rsid w:val="4A625B11"/>
    <w:rsid w:val="4A646897"/>
    <w:rsid w:val="4A8BF66E"/>
    <w:rsid w:val="4A9B3E41"/>
    <w:rsid w:val="4ACD8F42"/>
    <w:rsid w:val="4AE8FEF7"/>
    <w:rsid w:val="4AFA0B3A"/>
    <w:rsid w:val="4B022B99"/>
    <w:rsid w:val="4B08660D"/>
    <w:rsid w:val="4B0CD3BE"/>
    <w:rsid w:val="4B116F2A"/>
    <w:rsid w:val="4B17AF3E"/>
    <w:rsid w:val="4B18FACC"/>
    <w:rsid w:val="4B1BA2B4"/>
    <w:rsid w:val="4B1F5D12"/>
    <w:rsid w:val="4B2EBC5A"/>
    <w:rsid w:val="4B4581A1"/>
    <w:rsid w:val="4B497AD7"/>
    <w:rsid w:val="4B57C948"/>
    <w:rsid w:val="4B5CE4CF"/>
    <w:rsid w:val="4B5FA912"/>
    <w:rsid w:val="4B867C23"/>
    <w:rsid w:val="4B8C982F"/>
    <w:rsid w:val="4B9BDAEC"/>
    <w:rsid w:val="4B9FAB90"/>
    <w:rsid w:val="4BA5E304"/>
    <w:rsid w:val="4BA99EC1"/>
    <w:rsid w:val="4BAE7DA5"/>
    <w:rsid w:val="4BBA97BB"/>
    <w:rsid w:val="4BCECB45"/>
    <w:rsid w:val="4BDCDCDC"/>
    <w:rsid w:val="4BE1821C"/>
    <w:rsid w:val="4BE8B58C"/>
    <w:rsid w:val="4BF0DEAD"/>
    <w:rsid w:val="4C0583B1"/>
    <w:rsid w:val="4C071BD0"/>
    <w:rsid w:val="4C0C4C04"/>
    <w:rsid w:val="4C1968D0"/>
    <w:rsid w:val="4C20AF41"/>
    <w:rsid w:val="4C3FEF24"/>
    <w:rsid w:val="4CADE078"/>
    <w:rsid w:val="4CBB6D25"/>
    <w:rsid w:val="4CBB8516"/>
    <w:rsid w:val="4CCC1BC3"/>
    <w:rsid w:val="4CD57FB5"/>
    <w:rsid w:val="4CE8007B"/>
    <w:rsid w:val="4CF1FEBB"/>
    <w:rsid w:val="4CF8B0A8"/>
    <w:rsid w:val="4D006B9F"/>
    <w:rsid w:val="4D06CC0F"/>
    <w:rsid w:val="4D112BD2"/>
    <w:rsid w:val="4D1C4334"/>
    <w:rsid w:val="4D1D9D84"/>
    <w:rsid w:val="4D25336A"/>
    <w:rsid w:val="4D465FE6"/>
    <w:rsid w:val="4D62D7E7"/>
    <w:rsid w:val="4D6FE5D0"/>
    <w:rsid w:val="4D980F1D"/>
    <w:rsid w:val="4DA44EAD"/>
    <w:rsid w:val="4DA56278"/>
    <w:rsid w:val="4DA9FC90"/>
    <w:rsid w:val="4DB62545"/>
    <w:rsid w:val="4DBAC93B"/>
    <w:rsid w:val="4DD1BF5D"/>
    <w:rsid w:val="4DDB4BE1"/>
    <w:rsid w:val="4DEAEC83"/>
    <w:rsid w:val="4DEEEE17"/>
    <w:rsid w:val="4DF92E7E"/>
    <w:rsid w:val="4E0F9353"/>
    <w:rsid w:val="4E1C00F2"/>
    <w:rsid w:val="4E491D9A"/>
    <w:rsid w:val="4E5AB69D"/>
    <w:rsid w:val="4E673240"/>
    <w:rsid w:val="4E677723"/>
    <w:rsid w:val="4E6850A3"/>
    <w:rsid w:val="4E746312"/>
    <w:rsid w:val="4E82D193"/>
    <w:rsid w:val="4E9D1063"/>
    <w:rsid w:val="4EB6A833"/>
    <w:rsid w:val="4EBD9E73"/>
    <w:rsid w:val="4EC1E37C"/>
    <w:rsid w:val="4EC90509"/>
    <w:rsid w:val="4ED6822A"/>
    <w:rsid w:val="4EE4E8F7"/>
    <w:rsid w:val="4EE6499C"/>
    <w:rsid w:val="4EF5F28D"/>
    <w:rsid w:val="4EFDE61F"/>
    <w:rsid w:val="4F13F4FA"/>
    <w:rsid w:val="4F2B897D"/>
    <w:rsid w:val="4F2D1D14"/>
    <w:rsid w:val="4F4B91DF"/>
    <w:rsid w:val="4F55AA44"/>
    <w:rsid w:val="4F58A8FB"/>
    <w:rsid w:val="4F8718EB"/>
    <w:rsid w:val="4F8A8A7A"/>
    <w:rsid w:val="4F8C18F0"/>
    <w:rsid w:val="4F941EE0"/>
    <w:rsid w:val="4F9B6A66"/>
    <w:rsid w:val="4FA0CB17"/>
    <w:rsid w:val="4FA0ECB0"/>
    <w:rsid w:val="4FD17A0E"/>
    <w:rsid w:val="4FD97BDF"/>
    <w:rsid w:val="4FDD5DDB"/>
    <w:rsid w:val="4FE7329A"/>
    <w:rsid w:val="4FEDACFC"/>
    <w:rsid w:val="4FFD5BCF"/>
    <w:rsid w:val="4FFF00D6"/>
    <w:rsid w:val="50069490"/>
    <w:rsid w:val="501DAD46"/>
    <w:rsid w:val="5026D74C"/>
    <w:rsid w:val="50446163"/>
    <w:rsid w:val="5046FB31"/>
    <w:rsid w:val="505437DC"/>
    <w:rsid w:val="505A1562"/>
    <w:rsid w:val="505C896F"/>
    <w:rsid w:val="50647C63"/>
    <w:rsid w:val="506B189E"/>
    <w:rsid w:val="506C0ED6"/>
    <w:rsid w:val="506CDBA6"/>
    <w:rsid w:val="50776B4F"/>
    <w:rsid w:val="507E48B5"/>
    <w:rsid w:val="50807B57"/>
    <w:rsid w:val="5088780E"/>
    <w:rsid w:val="508E0065"/>
    <w:rsid w:val="50AB4B56"/>
    <w:rsid w:val="50B6CBF2"/>
    <w:rsid w:val="50C748F4"/>
    <w:rsid w:val="50D117AC"/>
    <w:rsid w:val="50D2FB36"/>
    <w:rsid w:val="50E7CD89"/>
    <w:rsid w:val="50F071BC"/>
    <w:rsid w:val="50F4795C"/>
    <w:rsid w:val="50FB8CAE"/>
    <w:rsid w:val="51080B55"/>
    <w:rsid w:val="510AB7EE"/>
    <w:rsid w:val="511D049F"/>
    <w:rsid w:val="5135A6D1"/>
    <w:rsid w:val="5141824D"/>
    <w:rsid w:val="51420398"/>
    <w:rsid w:val="515D81F9"/>
    <w:rsid w:val="515E195F"/>
    <w:rsid w:val="5169A42E"/>
    <w:rsid w:val="51750514"/>
    <w:rsid w:val="518302FB"/>
    <w:rsid w:val="5186F0C2"/>
    <w:rsid w:val="5194A9AC"/>
    <w:rsid w:val="51A3A962"/>
    <w:rsid w:val="51AF68C7"/>
    <w:rsid w:val="51B5EA82"/>
    <w:rsid w:val="51C490B1"/>
    <w:rsid w:val="51D97D6E"/>
    <w:rsid w:val="51F2305F"/>
    <w:rsid w:val="51F60D83"/>
    <w:rsid w:val="51FCCDA7"/>
    <w:rsid w:val="51FE8A7F"/>
    <w:rsid w:val="5203FA33"/>
    <w:rsid w:val="5204D2D9"/>
    <w:rsid w:val="521C8161"/>
    <w:rsid w:val="521EC0E4"/>
    <w:rsid w:val="5224506B"/>
    <w:rsid w:val="522F1DDF"/>
    <w:rsid w:val="52300055"/>
    <w:rsid w:val="52332179"/>
    <w:rsid w:val="5236CA01"/>
    <w:rsid w:val="5257782A"/>
    <w:rsid w:val="526C965B"/>
    <w:rsid w:val="529EEF88"/>
    <w:rsid w:val="52A3DBB6"/>
    <w:rsid w:val="52A4A6E3"/>
    <w:rsid w:val="52BDB12F"/>
    <w:rsid w:val="52C70C88"/>
    <w:rsid w:val="52C92025"/>
    <w:rsid w:val="52D2AAB8"/>
    <w:rsid w:val="52D81452"/>
    <w:rsid w:val="52DF3DE9"/>
    <w:rsid w:val="52E4390D"/>
    <w:rsid w:val="52E45E2A"/>
    <w:rsid w:val="52F531F2"/>
    <w:rsid w:val="5301B78B"/>
    <w:rsid w:val="53051321"/>
    <w:rsid w:val="53063863"/>
    <w:rsid w:val="5306BF08"/>
    <w:rsid w:val="5309915B"/>
    <w:rsid w:val="530EDDEA"/>
    <w:rsid w:val="531BFE79"/>
    <w:rsid w:val="531CE301"/>
    <w:rsid w:val="532AAEA9"/>
    <w:rsid w:val="53372EBB"/>
    <w:rsid w:val="53404E3D"/>
    <w:rsid w:val="5356630C"/>
    <w:rsid w:val="53579AB6"/>
    <w:rsid w:val="5375442F"/>
    <w:rsid w:val="537E29A6"/>
    <w:rsid w:val="537FBFF5"/>
    <w:rsid w:val="5387FD39"/>
    <w:rsid w:val="538B59D1"/>
    <w:rsid w:val="53949A9A"/>
    <w:rsid w:val="539AE13A"/>
    <w:rsid w:val="53A667A0"/>
    <w:rsid w:val="53CACE91"/>
    <w:rsid w:val="53E1C382"/>
    <w:rsid w:val="53E7CB80"/>
    <w:rsid w:val="53EAE4A3"/>
    <w:rsid w:val="53EF53A3"/>
    <w:rsid w:val="5433E76B"/>
    <w:rsid w:val="545B3329"/>
    <w:rsid w:val="54786F8C"/>
    <w:rsid w:val="54861E80"/>
    <w:rsid w:val="5499E96B"/>
    <w:rsid w:val="549B70BF"/>
    <w:rsid w:val="54B92D26"/>
    <w:rsid w:val="54C32360"/>
    <w:rsid w:val="54D9EA03"/>
    <w:rsid w:val="54E17B1C"/>
    <w:rsid w:val="54ECBAD9"/>
    <w:rsid w:val="54F6EE40"/>
    <w:rsid w:val="550DC7BF"/>
    <w:rsid w:val="551F0DC3"/>
    <w:rsid w:val="553E7C99"/>
    <w:rsid w:val="5546890F"/>
    <w:rsid w:val="55612534"/>
    <w:rsid w:val="556502AD"/>
    <w:rsid w:val="55669EF2"/>
    <w:rsid w:val="5567B566"/>
    <w:rsid w:val="557722F9"/>
    <w:rsid w:val="55799FEE"/>
    <w:rsid w:val="5580037A"/>
    <w:rsid w:val="558AA2BB"/>
    <w:rsid w:val="55A0FB85"/>
    <w:rsid w:val="55A36CBD"/>
    <w:rsid w:val="55CF1D4F"/>
    <w:rsid w:val="560CB68E"/>
    <w:rsid w:val="560E075B"/>
    <w:rsid w:val="560F1B97"/>
    <w:rsid w:val="560F674A"/>
    <w:rsid w:val="5614F8E1"/>
    <w:rsid w:val="5615011F"/>
    <w:rsid w:val="56185680"/>
    <w:rsid w:val="5647AE06"/>
    <w:rsid w:val="5654F88C"/>
    <w:rsid w:val="565560D2"/>
    <w:rsid w:val="565DDE2D"/>
    <w:rsid w:val="56757CA2"/>
    <w:rsid w:val="567AB7D4"/>
    <w:rsid w:val="56875288"/>
    <w:rsid w:val="56A8596F"/>
    <w:rsid w:val="56A8F409"/>
    <w:rsid w:val="56B43FF3"/>
    <w:rsid w:val="56C540FA"/>
    <w:rsid w:val="56D05EA4"/>
    <w:rsid w:val="56D1D45C"/>
    <w:rsid w:val="56D9A1BE"/>
    <w:rsid w:val="56E528F4"/>
    <w:rsid w:val="56E5B466"/>
    <w:rsid w:val="5706EB4C"/>
    <w:rsid w:val="570EDCC9"/>
    <w:rsid w:val="5727BE15"/>
    <w:rsid w:val="5734ABA2"/>
    <w:rsid w:val="573DBCC2"/>
    <w:rsid w:val="573F53AA"/>
    <w:rsid w:val="57450132"/>
    <w:rsid w:val="5770813A"/>
    <w:rsid w:val="57908BCE"/>
    <w:rsid w:val="57926869"/>
    <w:rsid w:val="57969948"/>
    <w:rsid w:val="57A6E0A4"/>
    <w:rsid w:val="57BA8F27"/>
    <w:rsid w:val="57C546FD"/>
    <w:rsid w:val="57CD0DC3"/>
    <w:rsid w:val="57DF8805"/>
    <w:rsid w:val="57F2F19F"/>
    <w:rsid w:val="57F35591"/>
    <w:rsid w:val="57F3C68C"/>
    <w:rsid w:val="57F87E18"/>
    <w:rsid w:val="57FAE34E"/>
    <w:rsid w:val="57FF633C"/>
    <w:rsid w:val="5810F055"/>
    <w:rsid w:val="5812AD93"/>
    <w:rsid w:val="58182EC3"/>
    <w:rsid w:val="584E6D1A"/>
    <w:rsid w:val="5867D617"/>
    <w:rsid w:val="588D5843"/>
    <w:rsid w:val="58A0B37C"/>
    <w:rsid w:val="58A72FE2"/>
    <w:rsid w:val="58B0ECDC"/>
    <w:rsid w:val="58C1B949"/>
    <w:rsid w:val="58C61148"/>
    <w:rsid w:val="58DB5F8F"/>
    <w:rsid w:val="58E54EE2"/>
    <w:rsid w:val="58E6F8A5"/>
    <w:rsid w:val="58E784C2"/>
    <w:rsid w:val="58ECB9B2"/>
    <w:rsid w:val="58ED7019"/>
    <w:rsid w:val="58F6462A"/>
    <w:rsid w:val="58FAF8B5"/>
    <w:rsid w:val="5907CEB0"/>
    <w:rsid w:val="592DB4C1"/>
    <w:rsid w:val="593D45B3"/>
    <w:rsid w:val="595BF91A"/>
    <w:rsid w:val="595E5DA8"/>
    <w:rsid w:val="595ECE2E"/>
    <w:rsid w:val="59640ED5"/>
    <w:rsid w:val="596CE9B2"/>
    <w:rsid w:val="5977476B"/>
    <w:rsid w:val="5980C7D0"/>
    <w:rsid w:val="598172A9"/>
    <w:rsid w:val="598320EE"/>
    <w:rsid w:val="598534C8"/>
    <w:rsid w:val="598C1EC1"/>
    <w:rsid w:val="59939F23"/>
    <w:rsid w:val="5993C237"/>
    <w:rsid w:val="59969483"/>
    <w:rsid w:val="599C3BFF"/>
    <w:rsid w:val="59B25896"/>
    <w:rsid w:val="59E2BADE"/>
    <w:rsid w:val="59E81551"/>
    <w:rsid w:val="59F2BAC1"/>
    <w:rsid w:val="5A11D801"/>
    <w:rsid w:val="5A19D390"/>
    <w:rsid w:val="5A203E24"/>
    <w:rsid w:val="5A3AE8D1"/>
    <w:rsid w:val="5A48F116"/>
    <w:rsid w:val="5A53B1B2"/>
    <w:rsid w:val="5A5C4F02"/>
    <w:rsid w:val="5A628EB8"/>
    <w:rsid w:val="5A66BF1B"/>
    <w:rsid w:val="5A70B4AD"/>
    <w:rsid w:val="5A712C0D"/>
    <w:rsid w:val="5A7A33CD"/>
    <w:rsid w:val="5A7F961A"/>
    <w:rsid w:val="5A88845A"/>
    <w:rsid w:val="5A93606C"/>
    <w:rsid w:val="5A94C529"/>
    <w:rsid w:val="5A9ACE55"/>
    <w:rsid w:val="5AC7F47D"/>
    <w:rsid w:val="5AD0E7E4"/>
    <w:rsid w:val="5ADCC6BC"/>
    <w:rsid w:val="5AE33DA7"/>
    <w:rsid w:val="5AE67E23"/>
    <w:rsid w:val="5AEAEE32"/>
    <w:rsid w:val="5AF2B05B"/>
    <w:rsid w:val="5B06D418"/>
    <w:rsid w:val="5B0A8647"/>
    <w:rsid w:val="5B116327"/>
    <w:rsid w:val="5B2BFFAA"/>
    <w:rsid w:val="5B4126A4"/>
    <w:rsid w:val="5B46C90D"/>
    <w:rsid w:val="5B494737"/>
    <w:rsid w:val="5B6F3D80"/>
    <w:rsid w:val="5B7FDBBB"/>
    <w:rsid w:val="5B920530"/>
    <w:rsid w:val="5BB5E3EC"/>
    <w:rsid w:val="5BBFA8E7"/>
    <w:rsid w:val="5BD8609E"/>
    <w:rsid w:val="5BE3D75F"/>
    <w:rsid w:val="5C06F408"/>
    <w:rsid w:val="5C1485EA"/>
    <w:rsid w:val="5C1A8E14"/>
    <w:rsid w:val="5C1DA561"/>
    <w:rsid w:val="5C23E1CD"/>
    <w:rsid w:val="5C23FD2C"/>
    <w:rsid w:val="5C329977"/>
    <w:rsid w:val="5C4A90F1"/>
    <w:rsid w:val="5C4DE448"/>
    <w:rsid w:val="5C4EA30D"/>
    <w:rsid w:val="5C5BEA9D"/>
    <w:rsid w:val="5C5DFAF6"/>
    <w:rsid w:val="5C69562A"/>
    <w:rsid w:val="5C83B915"/>
    <w:rsid w:val="5C903CFD"/>
    <w:rsid w:val="5C959BF3"/>
    <w:rsid w:val="5CA035E8"/>
    <w:rsid w:val="5CAA9698"/>
    <w:rsid w:val="5CB39AFC"/>
    <w:rsid w:val="5CBBD7C1"/>
    <w:rsid w:val="5CCCCD5C"/>
    <w:rsid w:val="5CEAEEFF"/>
    <w:rsid w:val="5CF46D91"/>
    <w:rsid w:val="5CF76572"/>
    <w:rsid w:val="5D01AE25"/>
    <w:rsid w:val="5D1DB94E"/>
    <w:rsid w:val="5D2D9FEF"/>
    <w:rsid w:val="5D608D6A"/>
    <w:rsid w:val="5D629A2A"/>
    <w:rsid w:val="5D7385C6"/>
    <w:rsid w:val="5D75732D"/>
    <w:rsid w:val="5D79A4AD"/>
    <w:rsid w:val="5DA149F2"/>
    <w:rsid w:val="5DCD3C61"/>
    <w:rsid w:val="5DD75D7C"/>
    <w:rsid w:val="5DDDB712"/>
    <w:rsid w:val="5DDFD22D"/>
    <w:rsid w:val="5DFDED62"/>
    <w:rsid w:val="5DFE0480"/>
    <w:rsid w:val="5E2E2658"/>
    <w:rsid w:val="5E45A4FD"/>
    <w:rsid w:val="5EA9183B"/>
    <w:rsid w:val="5EB0F4C4"/>
    <w:rsid w:val="5EB45620"/>
    <w:rsid w:val="5EDC6A2C"/>
    <w:rsid w:val="5EEC53D2"/>
    <w:rsid w:val="5EF5038C"/>
    <w:rsid w:val="5EF749A9"/>
    <w:rsid w:val="5EF774AA"/>
    <w:rsid w:val="5EFACC73"/>
    <w:rsid w:val="5EFB74AF"/>
    <w:rsid w:val="5EFE0BFC"/>
    <w:rsid w:val="5F15E329"/>
    <w:rsid w:val="5F35CDBE"/>
    <w:rsid w:val="5F437E6F"/>
    <w:rsid w:val="5F511DBB"/>
    <w:rsid w:val="5F55DBAD"/>
    <w:rsid w:val="5F6BEC35"/>
    <w:rsid w:val="5F71830E"/>
    <w:rsid w:val="5F7BF928"/>
    <w:rsid w:val="5F8A0DCA"/>
    <w:rsid w:val="5FA2AE75"/>
    <w:rsid w:val="5FB0A9A1"/>
    <w:rsid w:val="5FBE5A52"/>
    <w:rsid w:val="5FC13F2B"/>
    <w:rsid w:val="5FE29100"/>
    <w:rsid w:val="5FE5BEB4"/>
    <w:rsid w:val="5FF00954"/>
    <w:rsid w:val="5FF8700D"/>
    <w:rsid w:val="6002F19D"/>
    <w:rsid w:val="60167AFC"/>
    <w:rsid w:val="603A5DD6"/>
    <w:rsid w:val="604ADB3A"/>
    <w:rsid w:val="605025F1"/>
    <w:rsid w:val="6068E594"/>
    <w:rsid w:val="609B26CA"/>
    <w:rsid w:val="609E0488"/>
    <w:rsid w:val="609F9E51"/>
    <w:rsid w:val="60A7E898"/>
    <w:rsid w:val="60AF34C8"/>
    <w:rsid w:val="60C3719E"/>
    <w:rsid w:val="60C3EC47"/>
    <w:rsid w:val="60C4554B"/>
    <w:rsid w:val="60C76B39"/>
    <w:rsid w:val="60C95B0F"/>
    <w:rsid w:val="60CA990F"/>
    <w:rsid w:val="60E0E1E5"/>
    <w:rsid w:val="6101A12E"/>
    <w:rsid w:val="611E45B7"/>
    <w:rsid w:val="61399D18"/>
    <w:rsid w:val="613FB531"/>
    <w:rsid w:val="614FB271"/>
    <w:rsid w:val="61605017"/>
    <w:rsid w:val="61660AF9"/>
    <w:rsid w:val="6171C354"/>
    <w:rsid w:val="618BD9B5"/>
    <w:rsid w:val="61D1DBB7"/>
    <w:rsid w:val="61DACD6D"/>
    <w:rsid w:val="61E63D95"/>
    <w:rsid w:val="61ECB070"/>
    <w:rsid w:val="61EE2161"/>
    <w:rsid w:val="61FDD41E"/>
    <w:rsid w:val="61FE1078"/>
    <w:rsid w:val="6202F10E"/>
    <w:rsid w:val="6205B9F7"/>
    <w:rsid w:val="62109337"/>
    <w:rsid w:val="62122D8C"/>
    <w:rsid w:val="6219BE1D"/>
    <w:rsid w:val="62214601"/>
    <w:rsid w:val="62335B43"/>
    <w:rsid w:val="623D4935"/>
    <w:rsid w:val="62547C27"/>
    <w:rsid w:val="6262CB20"/>
    <w:rsid w:val="6265494B"/>
    <w:rsid w:val="62983834"/>
    <w:rsid w:val="62B4D641"/>
    <w:rsid w:val="62B860BB"/>
    <w:rsid w:val="62BA270B"/>
    <w:rsid w:val="62BAD9B3"/>
    <w:rsid w:val="62D6DD20"/>
    <w:rsid w:val="62DE1F95"/>
    <w:rsid w:val="62EAE3C3"/>
    <w:rsid w:val="62FE1C84"/>
    <w:rsid w:val="630262BA"/>
    <w:rsid w:val="631E03A7"/>
    <w:rsid w:val="6333CCEE"/>
    <w:rsid w:val="633491BF"/>
    <w:rsid w:val="633CE4AC"/>
    <w:rsid w:val="633EC044"/>
    <w:rsid w:val="6340ADC8"/>
    <w:rsid w:val="634340D7"/>
    <w:rsid w:val="63438F0C"/>
    <w:rsid w:val="6354B2E8"/>
    <w:rsid w:val="6356F1C9"/>
    <w:rsid w:val="635732C4"/>
    <w:rsid w:val="635A17B7"/>
    <w:rsid w:val="6385F816"/>
    <w:rsid w:val="6386FAC5"/>
    <w:rsid w:val="6387013F"/>
    <w:rsid w:val="6391DF48"/>
    <w:rsid w:val="63A41470"/>
    <w:rsid w:val="63A758A3"/>
    <w:rsid w:val="63ACF8E3"/>
    <w:rsid w:val="63B294AF"/>
    <w:rsid w:val="63BE87EF"/>
    <w:rsid w:val="63C604F5"/>
    <w:rsid w:val="63C97FDB"/>
    <w:rsid w:val="64021939"/>
    <w:rsid w:val="640D9AB6"/>
    <w:rsid w:val="6415CB55"/>
    <w:rsid w:val="641BA3FE"/>
    <w:rsid w:val="641BF946"/>
    <w:rsid w:val="642A7D7E"/>
    <w:rsid w:val="64448170"/>
    <w:rsid w:val="645959F4"/>
    <w:rsid w:val="6465A38E"/>
    <w:rsid w:val="6465BBDD"/>
    <w:rsid w:val="648049AD"/>
    <w:rsid w:val="648499F6"/>
    <w:rsid w:val="648AC115"/>
    <w:rsid w:val="64976C1E"/>
    <w:rsid w:val="64A4C86A"/>
    <w:rsid w:val="64A89257"/>
    <w:rsid w:val="64DB3638"/>
    <w:rsid w:val="64DCA2D4"/>
    <w:rsid w:val="64DEEEA6"/>
    <w:rsid w:val="64E01203"/>
    <w:rsid w:val="64E0DC95"/>
    <w:rsid w:val="64E610DB"/>
    <w:rsid w:val="64F4F422"/>
    <w:rsid w:val="65016454"/>
    <w:rsid w:val="65088AB1"/>
    <w:rsid w:val="65132455"/>
    <w:rsid w:val="65156CB1"/>
    <w:rsid w:val="65322EB6"/>
    <w:rsid w:val="653D0D1C"/>
    <w:rsid w:val="653D6FA2"/>
    <w:rsid w:val="6542C819"/>
    <w:rsid w:val="65448992"/>
    <w:rsid w:val="65480225"/>
    <w:rsid w:val="654A8881"/>
    <w:rsid w:val="654D83AA"/>
    <w:rsid w:val="65682EAC"/>
    <w:rsid w:val="65743C82"/>
    <w:rsid w:val="657C13C1"/>
    <w:rsid w:val="658889FC"/>
    <w:rsid w:val="65A7E77E"/>
    <w:rsid w:val="65D12768"/>
    <w:rsid w:val="65D4A98E"/>
    <w:rsid w:val="6601EBC8"/>
    <w:rsid w:val="6616533B"/>
    <w:rsid w:val="661F06E3"/>
    <w:rsid w:val="6620E0DB"/>
    <w:rsid w:val="662295C0"/>
    <w:rsid w:val="662F0DE5"/>
    <w:rsid w:val="66301035"/>
    <w:rsid w:val="6639348F"/>
    <w:rsid w:val="665F4AD8"/>
    <w:rsid w:val="6672E1DE"/>
    <w:rsid w:val="6674194B"/>
    <w:rsid w:val="667DCC1E"/>
    <w:rsid w:val="66840C58"/>
    <w:rsid w:val="668785E1"/>
    <w:rsid w:val="669AC93B"/>
    <w:rsid w:val="66B151FC"/>
    <w:rsid w:val="66BC5E2C"/>
    <w:rsid w:val="66C74EAA"/>
    <w:rsid w:val="66D4828D"/>
    <w:rsid w:val="66D4D0B5"/>
    <w:rsid w:val="66D8A706"/>
    <w:rsid w:val="66E415C6"/>
    <w:rsid w:val="66EBDD48"/>
    <w:rsid w:val="66EC19CC"/>
    <w:rsid w:val="6708EA88"/>
    <w:rsid w:val="67213FC2"/>
    <w:rsid w:val="67332DCB"/>
    <w:rsid w:val="673386CD"/>
    <w:rsid w:val="67370508"/>
    <w:rsid w:val="6737AC05"/>
    <w:rsid w:val="67412A7A"/>
    <w:rsid w:val="6747AEB8"/>
    <w:rsid w:val="67489215"/>
    <w:rsid w:val="675C1C50"/>
    <w:rsid w:val="675EC10E"/>
    <w:rsid w:val="67669474"/>
    <w:rsid w:val="6769893F"/>
    <w:rsid w:val="6772A415"/>
    <w:rsid w:val="6772D403"/>
    <w:rsid w:val="677608B1"/>
    <w:rsid w:val="677A0DCA"/>
    <w:rsid w:val="677FA121"/>
    <w:rsid w:val="679425E0"/>
    <w:rsid w:val="67B07552"/>
    <w:rsid w:val="67B4D12D"/>
    <w:rsid w:val="67B7A4C4"/>
    <w:rsid w:val="67D05B4D"/>
    <w:rsid w:val="67D44982"/>
    <w:rsid w:val="67F21F93"/>
    <w:rsid w:val="67FB1B39"/>
    <w:rsid w:val="680A9603"/>
    <w:rsid w:val="680D3A1E"/>
    <w:rsid w:val="680EA1E2"/>
    <w:rsid w:val="681425D7"/>
    <w:rsid w:val="68166B41"/>
    <w:rsid w:val="68481CAB"/>
    <w:rsid w:val="685A7262"/>
    <w:rsid w:val="6861AA1B"/>
    <w:rsid w:val="68792B7B"/>
    <w:rsid w:val="688713D7"/>
    <w:rsid w:val="689D3FAA"/>
    <w:rsid w:val="689DDE6F"/>
    <w:rsid w:val="68AAAEF9"/>
    <w:rsid w:val="68C7F2AC"/>
    <w:rsid w:val="68D230C1"/>
    <w:rsid w:val="68F8F623"/>
    <w:rsid w:val="69140422"/>
    <w:rsid w:val="691826F0"/>
    <w:rsid w:val="691EC047"/>
    <w:rsid w:val="69241CF0"/>
    <w:rsid w:val="69295E24"/>
    <w:rsid w:val="695AD22F"/>
    <w:rsid w:val="695B46A7"/>
    <w:rsid w:val="695BACB8"/>
    <w:rsid w:val="69B47B81"/>
    <w:rsid w:val="69BBAD1A"/>
    <w:rsid w:val="69C08E74"/>
    <w:rsid w:val="69C2C96F"/>
    <w:rsid w:val="69E940E4"/>
    <w:rsid w:val="69EDADBD"/>
    <w:rsid w:val="6A25DEF9"/>
    <w:rsid w:val="6A26EBC1"/>
    <w:rsid w:val="6A360AD9"/>
    <w:rsid w:val="6A53F83F"/>
    <w:rsid w:val="6A58AF12"/>
    <w:rsid w:val="6A5E7807"/>
    <w:rsid w:val="6A65F1FC"/>
    <w:rsid w:val="6A8593C8"/>
    <w:rsid w:val="6A9E3536"/>
    <w:rsid w:val="6AA643E6"/>
    <w:rsid w:val="6AA95F8D"/>
    <w:rsid w:val="6AC2D592"/>
    <w:rsid w:val="6AC55D2B"/>
    <w:rsid w:val="6ADE54DF"/>
    <w:rsid w:val="6AF0469A"/>
    <w:rsid w:val="6B060731"/>
    <w:rsid w:val="6B1A036B"/>
    <w:rsid w:val="6B238220"/>
    <w:rsid w:val="6B2FA00A"/>
    <w:rsid w:val="6B30A168"/>
    <w:rsid w:val="6B3E18B0"/>
    <w:rsid w:val="6B3E3D93"/>
    <w:rsid w:val="6B46FA72"/>
    <w:rsid w:val="6B568D7B"/>
    <w:rsid w:val="6B5AA40B"/>
    <w:rsid w:val="6B8B112C"/>
    <w:rsid w:val="6B8E225E"/>
    <w:rsid w:val="6B9531ED"/>
    <w:rsid w:val="6BBCCE8E"/>
    <w:rsid w:val="6BE000A2"/>
    <w:rsid w:val="6BF0D6C9"/>
    <w:rsid w:val="6C03305E"/>
    <w:rsid w:val="6C06AAAF"/>
    <w:rsid w:val="6C1624C9"/>
    <w:rsid w:val="6C1CAF36"/>
    <w:rsid w:val="6C2B1C1E"/>
    <w:rsid w:val="6C3146E0"/>
    <w:rsid w:val="6C383454"/>
    <w:rsid w:val="6C39AACA"/>
    <w:rsid w:val="6C4ACB94"/>
    <w:rsid w:val="6C4D8AD3"/>
    <w:rsid w:val="6C6BA1C9"/>
    <w:rsid w:val="6C74196A"/>
    <w:rsid w:val="6C75CB94"/>
    <w:rsid w:val="6C7E8A0E"/>
    <w:rsid w:val="6C80581D"/>
    <w:rsid w:val="6CA655DC"/>
    <w:rsid w:val="6CA72380"/>
    <w:rsid w:val="6CB1495F"/>
    <w:rsid w:val="6CB6B31B"/>
    <w:rsid w:val="6CC2C3F0"/>
    <w:rsid w:val="6CCA51B2"/>
    <w:rsid w:val="6CCE8DF4"/>
    <w:rsid w:val="6CD4E75F"/>
    <w:rsid w:val="6CDA463B"/>
    <w:rsid w:val="6CF5311B"/>
    <w:rsid w:val="6D0232A9"/>
    <w:rsid w:val="6D0D40F4"/>
    <w:rsid w:val="6D0F65FF"/>
    <w:rsid w:val="6D1A02D2"/>
    <w:rsid w:val="6D1EC1A0"/>
    <w:rsid w:val="6D312EAC"/>
    <w:rsid w:val="6D43CDB4"/>
    <w:rsid w:val="6D46EDBB"/>
    <w:rsid w:val="6D4C5D05"/>
    <w:rsid w:val="6D4C6FD2"/>
    <w:rsid w:val="6D5F66F3"/>
    <w:rsid w:val="6D6072E3"/>
    <w:rsid w:val="6D65093B"/>
    <w:rsid w:val="6D71200C"/>
    <w:rsid w:val="6D7B8883"/>
    <w:rsid w:val="6D80F3B7"/>
    <w:rsid w:val="6D8C4E11"/>
    <w:rsid w:val="6D912C7F"/>
    <w:rsid w:val="6D96C3BB"/>
    <w:rsid w:val="6DA19028"/>
    <w:rsid w:val="6DA8CD44"/>
    <w:rsid w:val="6DDF52DF"/>
    <w:rsid w:val="6DE00988"/>
    <w:rsid w:val="6DE4E4CD"/>
    <w:rsid w:val="6DF20BCB"/>
    <w:rsid w:val="6DFF1F1F"/>
    <w:rsid w:val="6E09A801"/>
    <w:rsid w:val="6E159B00"/>
    <w:rsid w:val="6E39740A"/>
    <w:rsid w:val="6E529497"/>
    <w:rsid w:val="6E7DA54D"/>
    <w:rsid w:val="6E80DC64"/>
    <w:rsid w:val="6E8D68A2"/>
    <w:rsid w:val="6E8DFAE0"/>
    <w:rsid w:val="6E94EE2D"/>
    <w:rsid w:val="6E98B262"/>
    <w:rsid w:val="6E9990E6"/>
    <w:rsid w:val="6EB26FF1"/>
    <w:rsid w:val="6EB5B5C2"/>
    <w:rsid w:val="6EB7D189"/>
    <w:rsid w:val="6EC51212"/>
    <w:rsid w:val="6ED491EF"/>
    <w:rsid w:val="6F22CFD6"/>
    <w:rsid w:val="6F25A489"/>
    <w:rsid w:val="6F417646"/>
    <w:rsid w:val="6F419364"/>
    <w:rsid w:val="6F44D9F0"/>
    <w:rsid w:val="6F474325"/>
    <w:rsid w:val="6F5D7F89"/>
    <w:rsid w:val="6F79D612"/>
    <w:rsid w:val="6F831D60"/>
    <w:rsid w:val="6F838916"/>
    <w:rsid w:val="6F8E3041"/>
    <w:rsid w:val="6F9013A2"/>
    <w:rsid w:val="6F956B4D"/>
    <w:rsid w:val="6F9B9617"/>
    <w:rsid w:val="6F9FE47E"/>
    <w:rsid w:val="6FA73637"/>
    <w:rsid w:val="6FBF5743"/>
    <w:rsid w:val="6FC002DB"/>
    <w:rsid w:val="6FC2B042"/>
    <w:rsid w:val="6FC99F42"/>
    <w:rsid w:val="6FE47A03"/>
    <w:rsid w:val="6FF81B7A"/>
    <w:rsid w:val="6FFDEC64"/>
    <w:rsid w:val="70049C15"/>
    <w:rsid w:val="701975AE"/>
    <w:rsid w:val="701F1C64"/>
    <w:rsid w:val="70202AB2"/>
    <w:rsid w:val="70359A85"/>
    <w:rsid w:val="703EAEFB"/>
    <w:rsid w:val="704B080D"/>
    <w:rsid w:val="7052B9CD"/>
    <w:rsid w:val="70533BBE"/>
    <w:rsid w:val="70841871"/>
    <w:rsid w:val="708C634E"/>
    <w:rsid w:val="7092DDBC"/>
    <w:rsid w:val="70931554"/>
    <w:rsid w:val="709AC73B"/>
    <w:rsid w:val="709F86F0"/>
    <w:rsid w:val="70A04925"/>
    <w:rsid w:val="70A8C0CE"/>
    <w:rsid w:val="70B24D18"/>
    <w:rsid w:val="70B282B8"/>
    <w:rsid w:val="70BAA94B"/>
    <w:rsid w:val="70BBCD49"/>
    <w:rsid w:val="70E20734"/>
    <w:rsid w:val="70EC3E30"/>
    <w:rsid w:val="70ED47C6"/>
    <w:rsid w:val="70EEFB8B"/>
    <w:rsid w:val="70FD5F40"/>
    <w:rsid w:val="71162D7A"/>
    <w:rsid w:val="712B7B95"/>
    <w:rsid w:val="7157DA44"/>
    <w:rsid w:val="7175712D"/>
    <w:rsid w:val="717AB483"/>
    <w:rsid w:val="717DF85C"/>
    <w:rsid w:val="717EAB06"/>
    <w:rsid w:val="718BCA48"/>
    <w:rsid w:val="718C487D"/>
    <w:rsid w:val="719F7539"/>
    <w:rsid w:val="71A44D0A"/>
    <w:rsid w:val="71C59BA2"/>
    <w:rsid w:val="71CEC4FB"/>
    <w:rsid w:val="71D67E5B"/>
    <w:rsid w:val="71D7BE2A"/>
    <w:rsid w:val="71F55A48"/>
    <w:rsid w:val="7210405B"/>
    <w:rsid w:val="72209B31"/>
    <w:rsid w:val="7246AE66"/>
    <w:rsid w:val="725A826C"/>
    <w:rsid w:val="725CB1E7"/>
    <w:rsid w:val="725E5B97"/>
    <w:rsid w:val="7267DBBE"/>
    <w:rsid w:val="7269F0D6"/>
    <w:rsid w:val="726EA957"/>
    <w:rsid w:val="7297F729"/>
    <w:rsid w:val="72CAE341"/>
    <w:rsid w:val="72FAF97C"/>
    <w:rsid w:val="730AAD62"/>
    <w:rsid w:val="730EA40D"/>
    <w:rsid w:val="731B2170"/>
    <w:rsid w:val="732C245E"/>
    <w:rsid w:val="7330A59C"/>
    <w:rsid w:val="7335BD00"/>
    <w:rsid w:val="733DCDE0"/>
    <w:rsid w:val="7358A5EC"/>
    <w:rsid w:val="735CD194"/>
    <w:rsid w:val="735D6F44"/>
    <w:rsid w:val="73602BFC"/>
    <w:rsid w:val="73724EBC"/>
    <w:rsid w:val="73846631"/>
    <w:rsid w:val="738BAE8B"/>
    <w:rsid w:val="7392995B"/>
    <w:rsid w:val="73A0358C"/>
    <w:rsid w:val="73C0F173"/>
    <w:rsid w:val="73D572E7"/>
    <w:rsid w:val="73D6CE88"/>
    <w:rsid w:val="73E25184"/>
    <w:rsid w:val="73E60129"/>
    <w:rsid w:val="7404CF0F"/>
    <w:rsid w:val="7412FEAB"/>
    <w:rsid w:val="74149CCB"/>
    <w:rsid w:val="74186876"/>
    <w:rsid w:val="741C6DFA"/>
    <w:rsid w:val="741F377A"/>
    <w:rsid w:val="7431D39B"/>
    <w:rsid w:val="7439A52F"/>
    <w:rsid w:val="743FCE0A"/>
    <w:rsid w:val="7444FBCC"/>
    <w:rsid w:val="7457D40C"/>
    <w:rsid w:val="745D10DD"/>
    <w:rsid w:val="74605F12"/>
    <w:rsid w:val="746598D9"/>
    <w:rsid w:val="74AE0562"/>
    <w:rsid w:val="74C3D867"/>
    <w:rsid w:val="74D430D0"/>
    <w:rsid w:val="74DC1EFC"/>
    <w:rsid w:val="74E4FAF6"/>
    <w:rsid w:val="74E704C5"/>
    <w:rsid w:val="74F3643B"/>
    <w:rsid w:val="74F8FE8F"/>
    <w:rsid w:val="7517253B"/>
    <w:rsid w:val="751C2DEC"/>
    <w:rsid w:val="7538371E"/>
    <w:rsid w:val="7541FE35"/>
    <w:rsid w:val="755433B1"/>
    <w:rsid w:val="755AAB1D"/>
    <w:rsid w:val="7565D2C5"/>
    <w:rsid w:val="75661326"/>
    <w:rsid w:val="757B05DB"/>
    <w:rsid w:val="758250C5"/>
    <w:rsid w:val="75A9FEF9"/>
    <w:rsid w:val="75B7A2A0"/>
    <w:rsid w:val="75BB2CF3"/>
    <w:rsid w:val="75BF83C0"/>
    <w:rsid w:val="75C11374"/>
    <w:rsid w:val="75C36ACB"/>
    <w:rsid w:val="75D0DF2C"/>
    <w:rsid w:val="75D7BC84"/>
    <w:rsid w:val="75E3592E"/>
    <w:rsid w:val="75FA9FCF"/>
    <w:rsid w:val="7616CAA3"/>
    <w:rsid w:val="762EB4FB"/>
    <w:rsid w:val="7657498D"/>
    <w:rsid w:val="76586832"/>
    <w:rsid w:val="766C22A5"/>
    <w:rsid w:val="76756EA2"/>
    <w:rsid w:val="767DFD62"/>
    <w:rsid w:val="7689DC3A"/>
    <w:rsid w:val="7693292A"/>
    <w:rsid w:val="76948F13"/>
    <w:rsid w:val="769AFC7F"/>
    <w:rsid w:val="76C3AC34"/>
    <w:rsid w:val="76C738C4"/>
    <w:rsid w:val="76C7F139"/>
    <w:rsid w:val="76D100FA"/>
    <w:rsid w:val="76E84516"/>
    <w:rsid w:val="76EA99B6"/>
    <w:rsid w:val="76ED652B"/>
    <w:rsid w:val="76FE6AB6"/>
    <w:rsid w:val="77433789"/>
    <w:rsid w:val="77439346"/>
    <w:rsid w:val="7757F6BE"/>
    <w:rsid w:val="775DAA2B"/>
    <w:rsid w:val="77638FE1"/>
    <w:rsid w:val="7769D311"/>
    <w:rsid w:val="776CA0C4"/>
    <w:rsid w:val="77768505"/>
    <w:rsid w:val="779ADC70"/>
    <w:rsid w:val="77A1C082"/>
    <w:rsid w:val="77B2DF9E"/>
    <w:rsid w:val="77B5718B"/>
    <w:rsid w:val="77BD00F1"/>
    <w:rsid w:val="77C0610A"/>
    <w:rsid w:val="77CABA0F"/>
    <w:rsid w:val="77E32D92"/>
    <w:rsid w:val="77EC872D"/>
    <w:rsid w:val="77EC929A"/>
    <w:rsid w:val="780A2975"/>
    <w:rsid w:val="78189F9E"/>
    <w:rsid w:val="7825AC9B"/>
    <w:rsid w:val="7834D72F"/>
    <w:rsid w:val="7839B337"/>
    <w:rsid w:val="784ECBC3"/>
    <w:rsid w:val="7851FDD6"/>
    <w:rsid w:val="787721E7"/>
    <w:rsid w:val="787DB072"/>
    <w:rsid w:val="7890FDB7"/>
    <w:rsid w:val="78923C97"/>
    <w:rsid w:val="789857D8"/>
    <w:rsid w:val="789EB72D"/>
    <w:rsid w:val="78A08834"/>
    <w:rsid w:val="78AC7011"/>
    <w:rsid w:val="78E7D68E"/>
    <w:rsid w:val="78E845DC"/>
    <w:rsid w:val="78F3974A"/>
    <w:rsid w:val="78F3FB28"/>
    <w:rsid w:val="78FA8A21"/>
    <w:rsid w:val="78FADA87"/>
    <w:rsid w:val="79166FEA"/>
    <w:rsid w:val="79200BC6"/>
    <w:rsid w:val="79434460"/>
    <w:rsid w:val="79476657"/>
    <w:rsid w:val="794B30C2"/>
    <w:rsid w:val="795A921D"/>
    <w:rsid w:val="798AA020"/>
    <w:rsid w:val="79A4F692"/>
    <w:rsid w:val="79B3DF3C"/>
    <w:rsid w:val="79B6E332"/>
    <w:rsid w:val="79CB4F30"/>
    <w:rsid w:val="79CC5595"/>
    <w:rsid w:val="79CDFAF2"/>
    <w:rsid w:val="79D1D0E4"/>
    <w:rsid w:val="79DA2380"/>
    <w:rsid w:val="79EB2B8F"/>
    <w:rsid w:val="79F8C015"/>
    <w:rsid w:val="79FAFDA4"/>
    <w:rsid w:val="79FC5EAE"/>
    <w:rsid w:val="7A04A555"/>
    <w:rsid w:val="7A08BC9B"/>
    <w:rsid w:val="7A28CD91"/>
    <w:rsid w:val="7A2CCABD"/>
    <w:rsid w:val="7A370A55"/>
    <w:rsid w:val="7A43282E"/>
    <w:rsid w:val="7A550DDC"/>
    <w:rsid w:val="7A6A117D"/>
    <w:rsid w:val="7A8F60ED"/>
    <w:rsid w:val="7A9E2741"/>
    <w:rsid w:val="7ABF7745"/>
    <w:rsid w:val="7AC354A8"/>
    <w:rsid w:val="7AC39A71"/>
    <w:rsid w:val="7ADF9560"/>
    <w:rsid w:val="7AE7C762"/>
    <w:rsid w:val="7AF10B03"/>
    <w:rsid w:val="7B105C44"/>
    <w:rsid w:val="7B119253"/>
    <w:rsid w:val="7B15D546"/>
    <w:rsid w:val="7B20274A"/>
    <w:rsid w:val="7B220A9B"/>
    <w:rsid w:val="7B224DCC"/>
    <w:rsid w:val="7B28712D"/>
    <w:rsid w:val="7B2E35B9"/>
    <w:rsid w:val="7B2EAFA3"/>
    <w:rsid w:val="7B442500"/>
    <w:rsid w:val="7B51B95A"/>
    <w:rsid w:val="7B58A241"/>
    <w:rsid w:val="7B5C2855"/>
    <w:rsid w:val="7B664898"/>
    <w:rsid w:val="7B6714AB"/>
    <w:rsid w:val="7B76904F"/>
    <w:rsid w:val="7B798892"/>
    <w:rsid w:val="7B8DC686"/>
    <w:rsid w:val="7BA92A46"/>
    <w:rsid w:val="7BD0FA45"/>
    <w:rsid w:val="7BF33D68"/>
    <w:rsid w:val="7BF6DCF6"/>
    <w:rsid w:val="7BF80EDE"/>
    <w:rsid w:val="7C0D112E"/>
    <w:rsid w:val="7C237A5B"/>
    <w:rsid w:val="7C2B67E1"/>
    <w:rsid w:val="7C2D51AF"/>
    <w:rsid w:val="7C2E9B8D"/>
    <w:rsid w:val="7C50E15C"/>
    <w:rsid w:val="7C8E2AC4"/>
    <w:rsid w:val="7C91FA3C"/>
    <w:rsid w:val="7C924DF1"/>
    <w:rsid w:val="7C924ECC"/>
    <w:rsid w:val="7C997F5B"/>
    <w:rsid w:val="7CA78ED1"/>
    <w:rsid w:val="7CB89033"/>
    <w:rsid w:val="7CC9599D"/>
    <w:rsid w:val="7CD3DAEF"/>
    <w:rsid w:val="7CE2F141"/>
    <w:rsid w:val="7CEC6CCA"/>
    <w:rsid w:val="7CF060C6"/>
    <w:rsid w:val="7CF6DD10"/>
    <w:rsid w:val="7D0B1F3F"/>
    <w:rsid w:val="7D12FA97"/>
    <w:rsid w:val="7D151885"/>
    <w:rsid w:val="7D1A05FB"/>
    <w:rsid w:val="7D1CEF2D"/>
    <w:rsid w:val="7D1FD34A"/>
    <w:rsid w:val="7D21554A"/>
    <w:rsid w:val="7D25C9FD"/>
    <w:rsid w:val="7D2B865D"/>
    <w:rsid w:val="7D35BCFB"/>
    <w:rsid w:val="7D3D7987"/>
    <w:rsid w:val="7D5C854A"/>
    <w:rsid w:val="7D5CAD64"/>
    <w:rsid w:val="7D968EA7"/>
    <w:rsid w:val="7D9FE460"/>
    <w:rsid w:val="7DA6FE11"/>
    <w:rsid w:val="7DC66D1E"/>
    <w:rsid w:val="7DC97D0C"/>
    <w:rsid w:val="7DD7D2F2"/>
    <w:rsid w:val="7DDCC538"/>
    <w:rsid w:val="7DF40BD4"/>
    <w:rsid w:val="7DFC3A6E"/>
    <w:rsid w:val="7E133B80"/>
    <w:rsid w:val="7E27B8D1"/>
    <w:rsid w:val="7E3786B8"/>
    <w:rsid w:val="7E4CABBF"/>
    <w:rsid w:val="7E583AE9"/>
    <w:rsid w:val="7E5F6823"/>
    <w:rsid w:val="7E74E8BF"/>
    <w:rsid w:val="7E808087"/>
    <w:rsid w:val="7E9B9ACE"/>
    <w:rsid w:val="7EA54207"/>
    <w:rsid w:val="7ECC9105"/>
    <w:rsid w:val="7ED1811F"/>
    <w:rsid w:val="7EDF0028"/>
    <w:rsid w:val="7EEB862C"/>
    <w:rsid w:val="7F11871E"/>
    <w:rsid w:val="7F1513EE"/>
    <w:rsid w:val="7F1AD9E1"/>
    <w:rsid w:val="7F211146"/>
    <w:rsid w:val="7F2C4FC3"/>
    <w:rsid w:val="7F32B8C1"/>
    <w:rsid w:val="7F448692"/>
    <w:rsid w:val="7F566F0E"/>
    <w:rsid w:val="7F6599E4"/>
    <w:rsid w:val="7F6677D2"/>
    <w:rsid w:val="7F68D7C9"/>
    <w:rsid w:val="7F936BE2"/>
    <w:rsid w:val="7FA2BCC8"/>
    <w:rsid w:val="7FB726BC"/>
    <w:rsid w:val="7FB97784"/>
    <w:rsid w:val="7FF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FBCA40"/>
  <w15:docId w15:val="{3402AA4C-0E3B-4EF4-BE89-3B42852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ABC"/>
    <w:pPr>
      <w:keepNext/>
      <w:keepLines/>
      <w:numPr>
        <w:numId w:val="16"/>
      </w:numPr>
      <w:spacing w:before="240" w:after="240" w:line="240" w:lineRule="auto"/>
      <w:jc w:val="both"/>
      <w:outlineLvl w:val="0"/>
    </w:pPr>
    <w:rPr>
      <w:rFonts w:ascii="Times New Roman Bold" w:eastAsiaTheme="majorEastAsia" w:hAnsi="Times New Roman Bold" w:cs="Times New Roman"/>
      <w:b/>
      <w:small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BC"/>
    <w:pPr>
      <w:keepNext/>
      <w:keepLines/>
      <w:numPr>
        <w:ilvl w:val="1"/>
        <w:numId w:val="16"/>
      </w:numPr>
      <w:spacing w:before="200" w:line="240" w:lineRule="auto"/>
      <w:jc w:val="both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1,List Paragraph12,List Paragraph2,OBC Bullet,numbered list,2,Normal 1"/>
    <w:basedOn w:val="Normal"/>
    <w:link w:val="ListParagraphChar"/>
    <w:uiPriority w:val="34"/>
    <w:qFormat/>
    <w:rsid w:val="00415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C5C"/>
  </w:style>
  <w:style w:type="paragraph" w:styleId="Footer">
    <w:name w:val="footer"/>
    <w:basedOn w:val="Normal"/>
    <w:link w:val="FooterChar"/>
    <w:uiPriority w:val="99"/>
    <w:unhideWhenUsed/>
    <w:rsid w:val="00B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C5C"/>
  </w:style>
  <w:style w:type="character" w:styleId="CommentReference">
    <w:name w:val="annotation reference"/>
    <w:basedOn w:val="DefaultParagraphFont"/>
    <w:uiPriority w:val="99"/>
    <w:semiHidden/>
    <w:unhideWhenUsed/>
    <w:rsid w:val="00B30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51E"/>
    <w:rPr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1 Char,2 Char"/>
    <w:link w:val="ListParagraph"/>
    <w:uiPriority w:val="34"/>
    <w:qFormat/>
    <w:locked/>
    <w:rsid w:val="00581723"/>
  </w:style>
  <w:style w:type="paragraph" w:customStyle="1" w:styleId="paragraph">
    <w:name w:val="paragraph"/>
    <w:basedOn w:val="Normal"/>
    <w:rsid w:val="0058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1723"/>
  </w:style>
  <w:style w:type="character" w:styleId="Hyperlink">
    <w:name w:val="Hyperlink"/>
    <w:basedOn w:val="DefaultParagraphFont"/>
    <w:uiPriority w:val="99"/>
    <w:unhideWhenUsed/>
    <w:qFormat/>
    <w:rsid w:val="00581723"/>
    <w:rPr>
      <w:color w:val="0000FF" w:themeColor="hyperlink"/>
      <w:u w:val="single"/>
    </w:rPr>
  </w:style>
  <w:style w:type="paragraph" w:styleId="FootnoteText">
    <w:name w:val="footnote text"/>
    <w:aliases w:val="ALTS FOOTNOTE,Footnote Text Char3,Footnote Text Char2 Char,Footnote Text Char Char Char1 Char,Footnote Text Char1 Char1 Char,Footnote Text Char Char Char2,footnote text,Schriftart: 9 pt,Schriftart: 10 pt,Schriftart: 8 pt,Podrozdział,fn,ft"/>
    <w:basedOn w:val="Normal"/>
    <w:link w:val="FootnoteTextChar"/>
    <w:qFormat/>
    <w:rsid w:val="005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ALTS FOOTNOTE Char,Footnote Text Char3 Char,Footnote Text Char2 Char Char,Footnote Text Char Char Char1 Char Char,Footnote Text Char1 Char1 Char Char,Footnote Text Char Char Char2 Char,footnote text Char,Schriftart: 9 pt Char,fn Char"/>
    <w:basedOn w:val="DefaultParagraphFont"/>
    <w:link w:val="FootnoteText"/>
    <w:qFormat/>
    <w:rsid w:val="0058172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Footnote symbol,Footnote reference number,note TESI,BVI fnr,Appel note de bas de p,Nota,SUPERS,Footnote number,Footnote Reference Superscript,EN Footnote Reference,-E Fußnotenzeichen,number Char Char,number,Ref,styl,styli,de nota al p"/>
    <w:link w:val="CharCharCharCharChar"/>
    <w:qFormat/>
    <w:rsid w:val="00581723"/>
    <w:rPr>
      <w:vertAlign w:val="superscript"/>
    </w:rPr>
  </w:style>
  <w:style w:type="paragraph" w:customStyle="1" w:styleId="CharCharCharCharChar">
    <w:name w:val="Char Char Char Char Char"/>
    <w:basedOn w:val="Normal"/>
    <w:link w:val="FootnoteReference"/>
    <w:rsid w:val="00581723"/>
    <w:pPr>
      <w:spacing w:after="160" w:line="240" w:lineRule="exact"/>
      <w:jc w:val="both"/>
    </w:pPr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81723"/>
    <w:pPr>
      <w:spacing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uiPriority w:val="99"/>
    <w:rsid w:val="00D520A2"/>
    <w:pPr>
      <w:spacing w:after="160" w:line="240" w:lineRule="exact"/>
      <w:jc w:val="both"/>
    </w:pPr>
    <w:rPr>
      <w:vertAlign w:val="superscript"/>
    </w:rPr>
  </w:style>
  <w:style w:type="paragraph" w:customStyle="1" w:styleId="Text1">
    <w:name w:val="Text 1"/>
    <w:basedOn w:val="Normal"/>
    <w:link w:val="Text1Char"/>
    <w:rsid w:val="004C4D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1Char">
    <w:name w:val="Text 1 Char"/>
    <w:link w:val="Text1"/>
    <w:locked/>
    <w:rsid w:val="004C4D1E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3A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6FCA"/>
    <w:pPr>
      <w:spacing w:after="0" w:line="240" w:lineRule="auto"/>
    </w:pPr>
  </w:style>
  <w:style w:type="character" w:customStyle="1" w:styleId="eop">
    <w:name w:val="eop"/>
    <w:basedOn w:val="DefaultParagraphFont"/>
    <w:rsid w:val="0034233F"/>
  </w:style>
  <w:style w:type="character" w:customStyle="1" w:styleId="Heading2Char">
    <w:name w:val="Heading 2 Char"/>
    <w:basedOn w:val="DefaultParagraphFont"/>
    <w:link w:val="Heading2"/>
    <w:uiPriority w:val="9"/>
    <w:rsid w:val="00DA4ABC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0A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ABC"/>
    <w:rPr>
      <w:rFonts w:ascii="Times New Roman Bold" w:eastAsiaTheme="majorEastAsia" w:hAnsi="Times New Roman Bold" w:cs="Times New Roman"/>
      <w:b/>
      <w:smallCap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27DD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944C8"/>
    <w:pPr>
      <w:tabs>
        <w:tab w:val="right" w:leader="dot" w:pos="9062"/>
      </w:tabs>
      <w:spacing w:after="100"/>
    </w:pPr>
    <w:rPr>
      <w:rFonts w:ascii="Times New Roman" w:hAnsi="Times New Roman"/>
      <w:caps/>
      <w:sz w:val="24"/>
    </w:rPr>
  </w:style>
  <w:style w:type="paragraph" w:customStyle="1" w:styleId="Normal1">
    <w:name w:val="Normal1"/>
    <w:basedOn w:val="Normal"/>
    <w:rsid w:val="0079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4B09D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71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944C8"/>
    <w:pPr>
      <w:spacing w:after="100"/>
      <w:ind w:left="220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416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1E0CB9"/>
    <w:rPr>
      <w:color w:val="605E5C"/>
      <w:shd w:val="clear" w:color="auto" w:fill="E1DFDD"/>
    </w:rPr>
  </w:style>
  <w:style w:type="character" w:customStyle="1" w:styleId="UnresolvedMention30">
    <w:name w:val="Unresolved Mention30"/>
    <w:basedOn w:val="DefaultParagraphFont"/>
    <w:uiPriority w:val="99"/>
    <w:semiHidden/>
    <w:unhideWhenUsed/>
    <w:rsid w:val="00A3273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32733"/>
    <w:rPr>
      <w:color w:val="2B579A"/>
      <w:shd w:val="clear" w:color="auto" w:fill="E1DFDD"/>
    </w:rPr>
  </w:style>
  <w:style w:type="character" w:customStyle="1" w:styleId="markedcontent">
    <w:name w:val="markedcontent"/>
    <w:basedOn w:val="DefaultParagraphFont"/>
    <w:rsid w:val="00E07D3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3C52"/>
    <w:rPr>
      <w:color w:val="605E5C"/>
      <w:shd w:val="clear" w:color="auto" w:fill="E1DFDD"/>
    </w:rPr>
  </w:style>
  <w:style w:type="character" w:customStyle="1" w:styleId="tab">
    <w:name w:val="tab"/>
    <w:basedOn w:val="DefaultParagraphFont"/>
    <w:rsid w:val="00F03C52"/>
  </w:style>
  <w:style w:type="paragraph" w:styleId="NormalWeb">
    <w:name w:val="Normal (Web)"/>
    <w:basedOn w:val="Normal"/>
    <w:uiPriority w:val="99"/>
    <w:unhideWhenUsed/>
    <w:rsid w:val="0071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C95153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C95153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C95153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C95153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C951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C95153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C95153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C95153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C951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C95153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C95153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C95153"/>
    <w:rPr>
      <w:rFonts w:ascii="Times New Roman" w:hAnsi="Times New Roman" w:cs="Times New Roman"/>
      <w:sz w:val="28"/>
    </w:rPr>
  </w:style>
  <w:style w:type="paragraph" w:customStyle="1" w:styleId="Typedudocument">
    <w:name w:val="Type du document"/>
    <w:basedOn w:val="Normal"/>
    <w:next w:val="Normal"/>
    <w:rsid w:val="00C76B85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itreobjet">
    <w:name w:val="Titre objet"/>
    <w:basedOn w:val="Normal"/>
    <w:next w:val="Normal"/>
    <w:rsid w:val="00C76B85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944C8"/>
    <w:pPr>
      <w:spacing w:after="100"/>
      <w:ind w:left="440"/>
    </w:pPr>
    <w:rPr>
      <w:rFonts w:ascii="Times New Roman" w:hAnsi="Times New Roman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25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30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lications.jrc.ec.europa.eu/repository/handle/JRC121548" TargetMode="External"/><Relationship Id="rId21" Type="http://schemas.openxmlformats.org/officeDocument/2006/relationships/hyperlink" Target="https://digital-strategy.ec.europa.eu/pl/policies/eidas-regulation" TargetMode="External"/><Relationship Id="rId34" Type="http://schemas.openxmlformats.org/officeDocument/2006/relationships/hyperlink" Target="https://smart-cities-marketplace.ec.europa.eu/projects-and-sites" TargetMode="External"/><Relationship Id="rId42" Type="http://schemas.openxmlformats.org/officeDocument/2006/relationships/hyperlink" Target="https://eufordigital.eu/wp-content/uploads/2021/03/Common-Guidelines-for-eHealth-Harmonisation-and-Interoperability.pdf" TargetMode="External"/><Relationship Id="rId47" Type="http://schemas.openxmlformats.org/officeDocument/2006/relationships/hyperlink" Target="https://transport.ec.europa.eu/transport-themes/intelligent-transport-systems_en" TargetMode="External"/><Relationship Id="rId50" Type="http://schemas.openxmlformats.org/officeDocument/2006/relationships/hyperlink" Target="https://digital-strategy.ec.europa.eu/en/activities/edihs" TargetMode="External"/><Relationship Id="rId55" Type="http://schemas.openxmlformats.org/officeDocument/2006/relationships/hyperlink" Target="https://goingdigital.oecd.org/indicator/58" TargetMode="External"/><Relationship Id="rId63" Type="http://schemas.openxmlformats.org/officeDocument/2006/relationships/hyperlink" Target="https://joinup.ec.europa.eu/collection/better-legislation-smoother-implementation" TargetMode="External"/><Relationship Id="rId68" Type="http://schemas.openxmlformats.org/officeDocument/2006/relationships/hyperlink" Target="https://ec.europa.eu/info/sites/default/files/swd2021_305_en.pdf" TargetMode="External"/><Relationship Id="rId76" Type="http://schemas.openxmlformats.org/officeDocument/2006/relationships/hyperlink" Target="https://digital-strategy.ec.europa.eu/pl/activities/work-programmes-digital" TargetMode="External"/><Relationship Id="rId84" Type="http://schemas.openxmlformats.org/officeDocument/2006/relationships/hyperlink" Target="https://ec.europa.eu/commission/presscorner/detail/pl/IP_21_6428" TargetMode="External"/><Relationship Id="rId89" Type="http://schemas.openxmlformats.org/officeDocument/2006/relationships/hyperlink" Target="https://ec.europa.eu/info/departments/informatics/open-source-software-strategy_en" TargetMode="External"/><Relationship Id="rId97" Type="http://schemas.openxmlformats.org/officeDocument/2006/relationships/hyperlink" Target="https://ec.europa.eu/isa2/news/european-commission-reinforces-cooperation-uruguay-interoperability_en/" TargetMode="External"/><Relationship Id="rId7" Type="http://schemas.openxmlformats.org/officeDocument/2006/relationships/hyperlink" Target="https://ec.europa.eu/info/files/recovery-and-resilience-facility-annual-report_pl" TargetMode="External"/><Relationship Id="rId71" Type="http://schemas.openxmlformats.org/officeDocument/2006/relationships/hyperlink" Target="https://en.digst.dk/digital-governance/digital-ready-legislation/guidances-and-tools/" TargetMode="External"/><Relationship Id="rId92" Type="http://schemas.openxmlformats.org/officeDocument/2006/relationships/hyperlink" Target="https://ec.europa.eu/growth/single-market/european-standards/ict-standardisation_en" TargetMode="External"/><Relationship Id="rId2" Type="http://schemas.openxmlformats.org/officeDocument/2006/relationships/hyperlink" Target="https://ec.europa.eu/isa2/sites/isa/files/cdr_20201207_eu2020_berlin_declaration_on_digital_society_and_value-based_digital_government_.pdf" TargetMode="External"/><Relationship Id="rId16" Type="http://schemas.openxmlformats.org/officeDocument/2006/relationships/hyperlink" Target="https://ec.europa.eu/info/resources-partners/machine-translation-public-administrations-etranslation_en" TargetMode="External"/><Relationship Id="rId29" Type="http://schemas.openxmlformats.org/officeDocument/2006/relationships/hyperlink" Target="https://joinup.ec.europa.eu/collection/national-interoperability-framework-observatory/eif-toolbox" TargetMode="External"/><Relationship Id="rId11" Type="http://schemas.openxmlformats.org/officeDocument/2006/relationships/hyperlink" Target="https://joinup.ec.europa.eu/collection/nifo-national-interoperability-framework-observatory/european-interoperability-framework" TargetMode="External"/><Relationship Id="rId24" Type="http://schemas.openxmlformats.org/officeDocument/2006/relationships/hyperlink" Target="https://joinup.ec.europa.eu/collection/interoperable-europe/news/official-expert-recommendations-new-interoperability-policy" TargetMode="External"/><Relationship Id="rId32" Type="http://schemas.openxmlformats.org/officeDocument/2006/relationships/hyperlink" Target="https://www.eupan.eu/" TargetMode="External"/><Relationship Id="rId37" Type="http://schemas.openxmlformats.org/officeDocument/2006/relationships/hyperlink" Target="https://www.digitalurbantwins.com/" TargetMode="External"/><Relationship Id="rId40" Type="http://schemas.openxmlformats.org/officeDocument/2006/relationships/hyperlink" Target="https://oascities.org/minimal-interoperability-mechanisms/" TargetMode="External"/><Relationship Id="rId45" Type="http://schemas.openxmlformats.org/officeDocument/2006/relationships/hyperlink" Target="https://e-justice.europa.eu/home?plang=pl&amp;action=home" TargetMode="External"/><Relationship Id="rId53" Type="http://schemas.openxmlformats.org/officeDocument/2006/relationships/hyperlink" Target="https://digital-strategy.ec.europa.eu/en/policies/desi" TargetMode="External"/><Relationship Id="rId58" Type="http://schemas.openxmlformats.org/officeDocument/2006/relationships/hyperlink" Target="https://ec.europa.eu/transparency/expert-groups-register/core/api/front/expertGroupAddtitionalInfo/43164/download" TargetMode="External"/><Relationship Id="rId66" Type="http://schemas.openxmlformats.org/officeDocument/2006/relationships/hyperlink" Target="https://ec.europa.eu/info/law/law-making-process/planning-and-proposing-law/better-regulation-why-and-how_pl" TargetMode="External"/><Relationship Id="rId74" Type="http://schemas.openxmlformats.org/officeDocument/2006/relationships/hyperlink" Target="https://eur-lex.europa.eu/legal-content/PL/TXT/?uri=uriserv:OJ.L_.2018.295.01.0001.01.ENG&amp;toc=OJ:L:2018:295:TOC" TargetMode="External"/><Relationship Id="rId79" Type="http://schemas.openxmlformats.org/officeDocument/2006/relationships/hyperlink" Target="https://hadea.ec.europa.eu/programmes/connecting-europe-facility_en" TargetMode="External"/><Relationship Id="rId87" Type="http://schemas.openxmlformats.org/officeDocument/2006/relationships/hyperlink" Target="https://digital-strategy.ec.europa.eu/pl/library/proposal-decision-establishing-2030-policy-programme-path-digital-decade" TargetMode="External"/><Relationship Id="rId5" Type="http://schemas.openxmlformats.org/officeDocument/2006/relationships/hyperlink" Target="https://living-in.eu/" TargetMode="External"/><Relationship Id="rId61" Type="http://schemas.openxmlformats.org/officeDocument/2006/relationships/hyperlink" Target="https://www.efca.europa.eu/en/content/new-technologies-maritime-surveillance" TargetMode="External"/><Relationship Id="rId82" Type="http://schemas.openxmlformats.org/officeDocument/2006/relationships/hyperlink" Target="https://eur-lex.europa.eu/legal-content/PL/TXT/?uri=CELEX%3A52021PC0574" TargetMode="External"/><Relationship Id="rId90" Type="http://schemas.openxmlformats.org/officeDocument/2006/relationships/hyperlink" Target="https://joinup.ec.europa.eu/collection/eupl" TargetMode="External"/><Relationship Id="rId95" Type="http://schemas.openxmlformats.org/officeDocument/2006/relationships/hyperlink" Target="https://joinup.ec.europa.eu/collection/nifo-national-interoperability-framework-observatory/eif-monitoring" TargetMode="External"/><Relationship Id="rId19" Type="http://schemas.openxmlformats.org/officeDocument/2006/relationships/hyperlink" Target="https://www.boe.es/buscar/act.php?id=BOE-A-2010-1331" TargetMode="External"/><Relationship Id="rId14" Type="http://schemas.openxmlformats.org/officeDocument/2006/relationships/hyperlink" Target="https://www.uantwerpen.be/en/research-groups/govtrust/research/projects/digi4fed/" TargetMode="External"/><Relationship Id="rId22" Type="http://schemas.openxmlformats.org/officeDocument/2006/relationships/hyperlink" Target="https://ec.europa.eu/cefdigital/wiki/display/CEFDIGITAL/ebsi" TargetMode="External"/><Relationship Id="rId27" Type="http://schemas.openxmlformats.org/officeDocument/2006/relationships/hyperlink" Target="https://joinup.ec.europa.eu/collection/better-legislation-smoother-implementation/digital-ready-policymaking" TargetMode="External"/><Relationship Id="rId30" Type="http://schemas.openxmlformats.org/officeDocument/2006/relationships/hyperlink" Target="https://ec.europa.eu/commission/presscorner/detail/en/ip_22_2711" TargetMode="External"/><Relationship Id="rId35" Type="http://schemas.openxmlformats.org/officeDocument/2006/relationships/hyperlink" Target="https://cordis.europa.eu/article/id/421437-artificial-intelligence-detects-cardiac-arrest-in-emergency-calls" TargetMode="External"/><Relationship Id="rId43" Type="http://schemas.openxmlformats.org/officeDocument/2006/relationships/hyperlink" Target="https://health.ec.europa.eu/ehealth-digital-health-and-care/european-health-data-space_pl" TargetMode="External"/><Relationship Id="rId48" Type="http://schemas.openxmlformats.org/officeDocument/2006/relationships/hyperlink" Target="https://joinup.ec.europa.eu/collection/innovative-public-services" TargetMode="External"/><Relationship Id="rId56" Type="http://schemas.openxmlformats.org/officeDocument/2006/relationships/hyperlink" Target="https://publicadministration.un.org/egovkb/en-us/Reports/UN-E-Government-Survey-2020" TargetMode="External"/><Relationship Id="rId64" Type="http://schemas.openxmlformats.org/officeDocument/2006/relationships/hyperlink" Target="https://joinup.ec.europa.eu/collection/better-legislation-smoother-implementation/news/digital-ready-policymaking-boosted-covid-19" TargetMode="External"/><Relationship Id="rId69" Type="http://schemas.openxmlformats.org/officeDocument/2006/relationships/hyperlink" Target="https://ec.europa.eu/info/law/law-making-process/planning-and-proposing-law/better-regulation-why-and-how/better-regulation-guidelines-and-toolbox/better-regulation-toolbox-0_pl" TargetMode="External"/><Relationship Id="rId77" Type="http://schemas.openxmlformats.org/officeDocument/2006/relationships/hyperlink" Target="https://ec.europa.eu/info/funding-tenders/funding-opportunities/funding-programmes/overview-funding-programmes/european-structural-and-investment-funds_pl" TargetMode="External"/><Relationship Id="rId8" Type="http://schemas.openxmlformats.org/officeDocument/2006/relationships/hyperlink" Target="https://ec.europa.eu/info/strategy/priorities-2019-2024/europe-fit-digital-age/shaping-europe-digital-future_pl" TargetMode="External"/><Relationship Id="rId51" Type="http://schemas.openxmlformats.org/officeDocument/2006/relationships/hyperlink" Target="https://eic.ec.europa.eu/index_en" TargetMode="External"/><Relationship Id="rId72" Type="http://schemas.openxmlformats.org/officeDocument/2006/relationships/hyperlink" Target="https://ec.europa.eu/health/blood-tissues-cells-and-organs/overview/revision-eu-legislation-blood-tissues-and-cells_en" TargetMode="External"/><Relationship Id="rId80" Type="http://schemas.openxmlformats.org/officeDocument/2006/relationships/hyperlink" Target="https://ec.europa.eu/info/funding-tenders/find-funding/eu-funding-programmes/technical-support-instrument/technical-support-instrument-tsi_pl" TargetMode="External"/><Relationship Id="rId85" Type="http://schemas.openxmlformats.org/officeDocument/2006/relationships/hyperlink" Target="https://ec.europa.eu/commission/presscorner/detail/pl/ip_22_1113" TargetMode="External"/><Relationship Id="rId93" Type="http://schemas.openxmlformats.org/officeDocument/2006/relationships/hyperlink" Target="https://ec.europa.eu/docsroom/documents/48598" TargetMode="External"/><Relationship Id="rId98" Type="http://schemas.openxmlformats.org/officeDocument/2006/relationships/hyperlink" Target="https://eufordigital.eu/countries/ukraine/" TargetMode="External"/><Relationship Id="rId3" Type="http://schemas.openxmlformats.org/officeDocument/2006/relationships/hyperlink" Target="https://www.lisbondeclaration.eu/" TargetMode="External"/><Relationship Id="rId12" Type="http://schemas.openxmlformats.org/officeDocument/2006/relationships/hyperlink" Target="https://joinup.ec.europa.eu/collection/nifo-national-interoperability-framework-observatory/national-interoperability-initiatives" TargetMode="External"/><Relationship Id="rId17" Type="http://schemas.openxmlformats.org/officeDocument/2006/relationships/hyperlink" Target="https://www.sciencedirect.com/science/article/pii/S2468042722000033" TargetMode="External"/><Relationship Id="rId25" Type="http://schemas.openxmlformats.org/officeDocument/2006/relationships/hyperlink" Target="https://publications.jrc.ec.europa.eu/repository/handle/JRC128247" TargetMode="External"/><Relationship Id="rId33" Type="http://schemas.openxmlformats.org/officeDocument/2006/relationships/hyperlink" Target="https://ec.europa.eu/reform-support/public-administration-and-governance-policy-making/expert-group-public-administration-and-governance_en" TargetMode="External"/><Relationship Id="rId38" Type="http://schemas.openxmlformats.org/officeDocument/2006/relationships/hyperlink" Target="https://www.leadproject.eu/" TargetMode="External"/><Relationship Id="rId46" Type="http://schemas.openxmlformats.org/officeDocument/2006/relationships/hyperlink" Target="https://ec.europa.eu/home-affairs/policies/schengen-borders-and-visa_en" TargetMode="External"/><Relationship Id="rId59" Type="http://schemas.openxmlformats.org/officeDocument/2006/relationships/hyperlink" Target="https://ec.europa.eu/info/law/law-making-process/planning-and-proposing-law/better-regulation-why-and-how/better-regulation-guidelines-and-toolbox_pl" TargetMode="External"/><Relationship Id="rId67" Type="http://schemas.openxmlformats.org/officeDocument/2006/relationships/hyperlink" Target="https://ec.europa.eu/info/sites/default/files/better_regulation_joining_forces_to_make_better_laws_en_0.pdf" TargetMode="External"/><Relationship Id="rId20" Type="http://schemas.openxmlformats.org/officeDocument/2006/relationships/hyperlink" Target="https://www.boe.es/biblioteca_juridica/index.php?tipo=C" TargetMode="External"/><Relationship Id="rId41" Type="http://schemas.openxmlformats.org/officeDocument/2006/relationships/hyperlink" Target="https://op.europa.eu/en/publication-detail/-/publication/7e8e2f60-6f87-4be8-9125-477e212e3a74" TargetMode="External"/><Relationship Id="rId54" Type="http://schemas.openxmlformats.org/officeDocument/2006/relationships/hyperlink" Target="https://living-in.eu/groups/commitments/monitoring-measuring" TargetMode="External"/><Relationship Id="rId62" Type="http://schemas.openxmlformats.org/officeDocument/2006/relationships/hyperlink" Target="https://eur-lex.europa.eu/legal-content/PL/TXT/?uri=CELEX%3A32021R0953" TargetMode="External"/><Relationship Id="rId70" Type="http://schemas.openxmlformats.org/officeDocument/2006/relationships/hyperlink" Target="https://ec.europa.eu/info/law/law-making-process/planning-and-proposing-law/better-regulation-why-and-how/better-regulation-guidelines-and-toolbox_pl" TargetMode="External"/><Relationship Id="rId75" Type="http://schemas.openxmlformats.org/officeDocument/2006/relationships/hyperlink" Target="https://ec.europa.eu/cefdigital/wiki/display/CEFDIGITAL/2018/11/08/Meet+the+new+CEF+Building+Blocks" TargetMode="External"/><Relationship Id="rId83" Type="http://schemas.openxmlformats.org/officeDocument/2006/relationships/hyperlink" Target="https://eur-lex.europa.eu/legal-content/PL/TXT/?uri=CELEX%3A32019L1024" TargetMode="External"/><Relationship Id="rId88" Type="http://schemas.openxmlformats.org/officeDocument/2006/relationships/hyperlink" Target="https://joinup.ec.europa.eu/collection/open-source-observatory-osor" TargetMode="External"/><Relationship Id="rId91" Type="http://schemas.openxmlformats.org/officeDocument/2006/relationships/hyperlink" Target="https://joinup.ec.europa.eu/collection/ec-ospo" TargetMode="External"/><Relationship Id="rId96" Type="http://schemas.openxmlformats.org/officeDocument/2006/relationships/hyperlink" Target="https://joinup.ec.europa.eu/collection/nifo-national-interoperability-framework-observatory/digital-public-administration-factsheets-2021" TargetMode="External"/><Relationship Id="rId1" Type="http://schemas.openxmlformats.org/officeDocument/2006/relationships/hyperlink" Target="https://digital-strategy.ec.europa.eu/en/news/ministerial-declaration-egovernment-tallinn-declaration" TargetMode="External"/><Relationship Id="rId6" Type="http://schemas.openxmlformats.org/officeDocument/2006/relationships/hyperlink" Target="https://ec.europa.eu/info/strategy/priorities-2019-2024/europe-fit-digital-age/europes-digital-decade-digital-targets-2030_pl" TargetMode="External"/><Relationship Id="rId15" Type="http://schemas.openxmlformats.org/officeDocument/2006/relationships/hyperlink" Target="https://eportugal.gov.pt/en/noticias/tarifa-social-de-energia-automatica-premiada-pela-onu" TargetMode="External"/><Relationship Id="rId23" Type="http://schemas.openxmlformats.org/officeDocument/2006/relationships/hyperlink" Target="https://ec.europa.eu/isa2/sites/isa/files/ict_impact_assessment_guidelines.pdf" TargetMode="External"/><Relationship Id="rId28" Type="http://schemas.openxmlformats.org/officeDocument/2006/relationships/hyperlink" Target="https://ec.europa.eu/info/files/chapter-3-identifying-impacts-evaluations-fitness-checks-and-impact-assessments_pl" TargetMode="External"/><Relationship Id="rId36" Type="http://schemas.openxmlformats.org/officeDocument/2006/relationships/hyperlink" Target="https://www.themayor.eu/en/a/view/fuengirola-digitized-its-beach-control-and-got-an-award-for-it-8098" TargetMode="External"/><Relationship Id="rId49" Type="http://schemas.openxmlformats.org/officeDocument/2006/relationships/hyperlink" Target="https://atomico.com/insights/launching-the-7th-annual-state-of-european-tech-report" TargetMode="External"/><Relationship Id="rId57" Type="http://schemas.openxmlformats.org/officeDocument/2006/relationships/hyperlink" Target="https://www.worldbank.org/en/events/2021/09/16/govtech-maturity-index-the-state-of-digital-transformation-in-the-public-sector" TargetMode="External"/><Relationship Id="rId10" Type="http://schemas.openxmlformats.org/officeDocument/2006/relationships/hyperlink" Target="https://ec.europa.eu/info/eu-regional-and-urban-development/topics/cities-and-urban-development/city-initiatives/smart-cities_en" TargetMode="External"/><Relationship Id="rId31" Type="http://schemas.openxmlformats.org/officeDocument/2006/relationships/hyperlink" Target="https://ec.europa.eu/commission/presscorner/detail/pl/ip_22_1113" TargetMode="External"/><Relationship Id="rId44" Type="http://schemas.openxmlformats.org/officeDocument/2006/relationships/hyperlink" Target="https://inspire.ec.europa.eu/inspire-directive/2" TargetMode="External"/><Relationship Id="rId52" Type="http://schemas.openxmlformats.org/officeDocument/2006/relationships/hyperlink" Target="https://ec.europa.eu/growth/smes/sme-strategy_en" TargetMode="External"/><Relationship Id="rId60" Type="http://schemas.openxmlformats.org/officeDocument/2006/relationships/hyperlink" Target="https://eur-lex.europa.eu/legal-content/PL/TXT/?uri=CELEX%3A32021R0953" TargetMode="External"/><Relationship Id="rId65" Type="http://schemas.openxmlformats.org/officeDocument/2006/relationships/hyperlink" Target="https://ec.europa.eu/info/news/commission-adopts-new-digital-strategy-address-transformation-opportunities-post-pandemic-world-2022-jun-30_en" TargetMode="External"/><Relationship Id="rId73" Type="http://schemas.openxmlformats.org/officeDocument/2006/relationships/hyperlink" Target="https://digital-strategy.ec.europa.eu/pl/policies/eidas-regulation" TargetMode="External"/><Relationship Id="rId78" Type="http://schemas.openxmlformats.org/officeDocument/2006/relationships/hyperlink" Target="https://ec.europa.eu/info/business-economy-euro/recovery-coronavirus/recovery-and-resilience-facility_pl" TargetMode="External"/><Relationship Id="rId81" Type="http://schemas.openxmlformats.org/officeDocument/2006/relationships/hyperlink" Target="https://www.eupan.eu/" TargetMode="External"/><Relationship Id="rId86" Type="http://schemas.openxmlformats.org/officeDocument/2006/relationships/hyperlink" Target="https://data.europa.eu/pl" TargetMode="External"/><Relationship Id="rId94" Type="http://schemas.openxmlformats.org/officeDocument/2006/relationships/hyperlink" Target="https://eur-lex.europa.eu/legal-content/PL/TXT/?uri=CELEX:52022DC0332" TargetMode="External"/><Relationship Id="rId99" Type="http://schemas.openxmlformats.org/officeDocument/2006/relationships/hyperlink" Target="https://sigmaweb.org/publications/Principles-of-Public-Administration-2017-edition-ENG.pdf" TargetMode="External"/><Relationship Id="rId4" Type="http://schemas.openxmlformats.org/officeDocument/2006/relationships/hyperlink" Target="https://www.eupan.eu/2022/04/presidence-francaise-2022-french-presidency-2022/" TargetMode="External"/><Relationship Id="rId9" Type="http://schemas.openxmlformats.org/officeDocument/2006/relationships/hyperlink" Target="https://nordicsmartgovernment.org/" TargetMode="External"/><Relationship Id="rId13" Type="http://schemas.openxmlformats.org/officeDocument/2006/relationships/hyperlink" Target="https://publications.jrc.ec.europa.eu/repository/handle/JRC127330" TargetMode="External"/><Relationship Id="rId18" Type="http://schemas.openxmlformats.org/officeDocument/2006/relationships/hyperlink" Target="https://joinup.ec.europa.eu/" TargetMode="External"/><Relationship Id="rId39" Type="http://schemas.openxmlformats.org/officeDocument/2006/relationships/hyperlink" Target="https://sphere-projec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0ab43-7395-48ff-866c-657c86ba7f4e" xsi:nil="true"/>
    <Comments xmlns="1700ab43-7395-48ff-866c-657c86ba7f4e" xsi:nil="true"/>
    <Deadline xmlns="1700ab43-7395-48ff-866c-657c86ba7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94E9F29D6C04F85860C631ABC812A" ma:contentTypeVersion="9" ma:contentTypeDescription="Create a new document." ma:contentTypeScope="" ma:versionID="329c800a30bd7b79ba212eaef8c5f5d6">
  <xsd:schema xmlns:xsd="http://www.w3.org/2001/XMLSchema" xmlns:xs="http://www.w3.org/2001/XMLSchema" xmlns:p="http://schemas.microsoft.com/office/2006/metadata/properties" xmlns:ns2="1700ab43-7395-48ff-866c-657c86ba7f4e" xmlns:ns3="e6c3bc29-9e11-4027-900b-c73633d7928a" targetNamespace="http://schemas.microsoft.com/office/2006/metadata/properties" ma:root="true" ma:fieldsID="2bcfdc5ce9b255ea15ef2b1461f1dae3" ns2:_="" ns3:_="">
    <xsd:import namespace="1700ab43-7395-48ff-866c-657c86ba7f4e"/>
    <xsd:import namespace="e6c3bc29-9e11-4027-900b-c73633d7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Comments" minOccurs="0"/>
                <xsd:element ref="ns2:Deadlin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ab43-7395-48ff-866c-657c86ba7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" ma:format="Dropdown" ma:internalName="Status">
      <xsd:simpleType>
        <xsd:restriction base="dms:Choice">
          <xsd:enumeration value="For review"/>
          <xsd:enumeration value="Reviewed"/>
          <xsd:enumeration value="Final"/>
          <xsd:enumeration value="For information"/>
          <xsd:enumeration value="Draft"/>
        </xsd:restriction>
      </xsd:simpleType>
    </xsd:element>
    <xsd:element name="Comments" ma:index="1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Deadline" ma:index="14" nillable="true" ma:displayName="Deadlin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3bc29-9e11-4027-900b-c73633d7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13C0-1156-4D66-93F0-BE02C77C7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20A6F-C921-4968-9E00-ADF56F23D383}">
  <ds:schemaRefs>
    <ds:schemaRef ds:uri="http://schemas.microsoft.com/office/2006/metadata/properties"/>
    <ds:schemaRef ds:uri="http://schemas.microsoft.com/office/infopath/2007/PartnerControls"/>
    <ds:schemaRef ds:uri="1700ab43-7395-48ff-866c-657c86ba7f4e"/>
  </ds:schemaRefs>
</ds:datastoreItem>
</file>

<file path=customXml/itemProps3.xml><?xml version="1.0" encoding="utf-8"?>
<ds:datastoreItem xmlns:ds="http://schemas.openxmlformats.org/officeDocument/2006/customXml" ds:itemID="{722B7042-BABD-489D-A29D-EFBEAD03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0ab43-7395-48ff-866c-657c86ba7f4e"/>
    <ds:schemaRef ds:uri="e6c3bc29-9e11-4027-900b-c73633d7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1C62E-6A57-4F29-A022-F57A9776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5064</Words>
  <Characters>35651</Characters>
  <Application>Microsoft Office Word</Application>
  <DocSecurity>0</DocSecurity>
  <Lines>540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40613</CharactersWithSpaces>
  <SharedDoc>false</SharedDoc>
  <HLinks>
    <vt:vector size="636" baseType="variant"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_Toc106256023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_Toc106256022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_Toc106256021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_Toc106256020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_Toc106256019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_Toc106256018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_Toc106256017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_Toc106256016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_Toc106256015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_Toc106256014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_Toc106256013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_Toc106256012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_Toc106256011</vt:lpwstr>
      </vt:variant>
      <vt:variant>
        <vt:i4>2424941</vt:i4>
      </vt:variant>
      <vt:variant>
        <vt:i4>282</vt:i4>
      </vt:variant>
      <vt:variant>
        <vt:i4>0</vt:i4>
      </vt:variant>
      <vt:variant>
        <vt:i4>5</vt:i4>
      </vt:variant>
      <vt:variant>
        <vt:lpwstr>https://sigmaweb.org/publications/Principles-of-Public-Administration-2017-edition-ENG.pdf</vt:lpwstr>
      </vt:variant>
      <vt:variant>
        <vt:lpwstr/>
      </vt:variant>
      <vt:variant>
        <vt:i4>2621560</vt:i4>
      </vt:variant>
      <vt:variant>
        <vt:i4>279</vt:i4>
      </vt:variant>
      <vt:variant>
        <vt:i4>0</vt:i4>
      </vt:variant>
      <vt:variant>
        <vt:i4>5</vt:i4>
      </vt:variant>
      <vt:variant>
        <vt:lpwstr>https://eufordigital.eu/countries/ukraine/</vt:lpwstr>
      </vt:variant>
      <vt:variant>
        <vt:lpwstr/>
      </vt:variant>
      <vt:variant>
        <vt:i4>3407963</vt:i4>
      </vt:variant>
      <vt:variant>
        <vt:i4>276</vt:i4>
      </vt:variant>
      <vt:variant>
        <vt:i4>0</vt:i4>
      </vt:variant>
      <vt:variant>
        <vt:i4>5</vt:i4>
      </vt:variant>
      <vt:variant>
        <vt:lpwstr>https://ec.europa.eu/isa2/news/european-commission-reinforces-cooperation-uruguay-interoperability_en/</vt:lpwstr>
      </vt:variant>
      <vt:variant>
        <vt:lpwstr/>
      </vt:variant>
      <vt:variant>
        <vt:i4>983041</vt:i4>
      </vt:variant>
      <vt:variant>
        <vt:i4>273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https://joinup.ec.europa.eu/collection/nifo-national-interoperability-framework-observatory/digital-public-administration-factsheets-2021</vt:lpwstr>
      </vt:variant>
      <vt:variant>
        <vt:lpwstr/>
      </vt:variant>
      <vt:variant>
        <vt:i4>2359336</vt:i4>
      </vt:variant>
      <vt:variant>
        <vt:i4>270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https://joinup.ec.europa.eu/collection/nifo-national-interoperability-framework-observatory/eif-monitoring</vt:lpwstr>
      </vt:variant>
      <vt:variant>
        <vt:lpwstr/>
      </vt:variant>
      <vt:variant>
        <vt:i4>6160466</vt:i4>
      </vt:variant>
      <vt:variant>
        <vt:i4>267</vt:i4>
      </vt:variant>
      <vt:variant>
        <vt:i4>0</vt:i4>
      </vt:variant>
      <vt:variant>
        <vt:i4>5</vt:i4>
      </vt:variant>
      <vt:variant>
        <vt:lpwstr>https://ec.europa.eu/docsroom/documents/48598</vt:lpwstr>
      </vt:variant>
      <vt:variant>
        <vt:lpwstr/>
      </vt:variant>
      <vt:variant>
        <vt:i4>3538952</vt:i4>
      </vt:variant>
      <vt:variant>
        <vt:i4>261</vt:i4>
      </vt:variant>
      <vt:variant>
        <vt:i4>0</vt:i4>
      </vt:variant>
      <vt:variant>
        <vt:i4>5</vt:i4>
      </vt:variant>
      <vt:variant>
        <vt:lpwstr>https://ec.europa.eu/growth/single-market/european-standards/ict-standardisation_en</vt:lpwstr>
      </vt:variant>
      <vt:variant>
        <vt:lpwstr/>
      </vt:variant>
      <vt:variant>
        <vt:i4>2687077</vt:i4>
      </vt:variant>
      <vt:variant>
        <vt:i4>258</vt:i4>
      </vt:variant>
      <vt:variant>
        <vt:i4>0</vt:i4>
      </vt:variant>
      <vt:variant>
        <vt:i4>5</vt:i4>
      </vt:variant>
      <vt:variant>
        <vt:lpwstr>https://joinup.ec.europa.eu/collection/ec-ospo</vt:lpwstr>
      </vt:variant>
      <vt:variant>
        <vt:lpwstr/>
      </vt:variant>
      <vt:variant>
        <vt:i4>1966117</vt:i4>
      </vt:variant>
      <vt:variant>
        <vt:i4>255</vt:i4>
      </vt:variant>
      <vt:variant>
        <vt:i4>0</vt:i4>
      </vt:variant>
      <vt:variant>
        <vt:i4>5</vt:i4>
      </vt:variant>
      <vt:variant>
        <vt:lpwstr>https://ec.europa.eu/info/departments/informatics/open-source-software-strategy_en</vt:lpwstr>
      </vt:variant>
      <vt:variant>
        <vt:lpwstr/>
      </vt:variant>
      <vt:variant>
        <vt:i4>3866726</vt:i4>
      </vt:variant>
      <vt:variant>
        <vt:i4>252</vt:i4>
      </vt:variant>
      <vt:variant>
        <vt:i4>0</vt:i4>
      </vt:variant>
      <vt:variant>
        <vt:i4>5</vt:i4>
      </vt:variant>
      <vt:variant>
        <vt:lpwstr>https://joinup.ec.europa.eu/collection/open-source-observatory-osor</vt:lpwstr>
      </vt:variant>
      <vt:variant>
        <vt:lpwstr/>
      </vt:variant>
      <vt:variant>
        <vt:i4>4653131</vt:i4>
      </vt:variant>
      <vt:variant>
        <vt:i4>249</vt:i4>
      </vt:variant>
      <vt:variant>
        <vt:i4>0</vt:i4>
      </vt:variant>
      <vt:variant>
        <vt:i4>5</vt:i4>
      </vt:variant>
      <vt:variant>
        <vt:lpwstr>https://digital-strategy.ec.europa.eu/en/library/proposal-decision-establishing-2030-policy-programme-path-digital-decade</vt:lpwstr>
      </vt:variant>
      <vt:variant>
        <vt:lpwstr/>
      </vt:variant>
      <vt:variant>
        <vt:i4>8192101</vt:i4>
      </vt:variant>
      <vt:variant>
        <vt:i4>246</vt:i4>
      </vt:variant>
      <vt:variant>
        <vt:i4>0</vt:i4>
      </vt:variant>
      <vt:variant>
        <vt:i4>5</vt:i4>
      </vt:variant>
      <vt:variant>
        <vt:lpwstr>https://ec.europa.eu/commission/presscorner/detail/en/ip_22_1113</vt:lpwstr>
      </vt:variant>
      <vt:variant>
        <vt:lpwstr/>
      </vt:variant>
      <vt:variant>
        <vt:i4>7536738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https://ec.europa.eu/commission/presscorner/detail/en/IP_21_6428</vt:lpwstr>
      </vt:variant>
      <vt:variant>
        <vt:lpwstr/>
      </vt:variant>
      <vt:variant>
        <vt:i4>7405688</vt:i4>
      </vt:variant>
      <vt:variant>
        <vt:i4>240</vt:i4>
      </vt:variant>
      <vt:variant>
        <vt:i4>0</vt:i4>
      </vt:variant>
      <vt:variant>
        <vt:i4>5</vt:i4>
      </vt:variant>
      <vt:variant>
        <vt:lpwstr>https://eur-lex.europa.eu/legal-content/EN/TXT/?uri=CELEX%3A32019L1024</vt:lpwstr>
      </vt:variant>
      <vt:variant>
        <vt:lpwstr/>
      </vt:variant>
      <vt:variant>
        <vt:i4>458846</vt:i4>
      </vt:variant>
      <vt:variant>
        <vt:i4>237</vt:i4>
      </vt:variant>
      <vt:variant>
        <vt:i4>0</vt:i4>
      </vt:variant>
      <vt:variant>
        <vt:i4>5</vt:i4>
      </vt:variant>
      <vt:variant>
        <vt:lpwstr>https://www.eupan.eu/</vt:lpwstr>
      </vt:variant>
      <vt:variant>
        <vt:lpwstr/>
      </vt:variant>
      <vt:variant>
        <vt:i4>4522101</vt:i4>
      </vt:variant>
      <vt:variant>
        <vt:i4>234</vt:i4>
      </vt:variant>
      <vt:variant>
        <vt:i4>0</vt:i4>
      </vt:variant>
      <vt:variant>
        <vt:i4>5</vt:i4>
      </vt:variant>
      <vt:variant>
        <vt:lpwstr>https://ec.europa.eu/info/funding-tenders/find-funding/eu-funding-programmes/technical-support-instrument/technical-support-instrument-tsi_en</vt:lpwstr>
      </vt:variant>
      <vt:variant>
        <vt:lpwstr/>
      </vt:variant>
      <vt:variant>
        <vt:i4>7667807</vt:i4>
      </vt:variant>
      <vt:variant>
        <vt:i4>231</vt:i4>
      </vt:variant>
      <vt:variant>
        <vt:i4>0</vt:i4>
      </vt:variant>
      <vt:variant>
        <vt:i4>5</vt:i4>
      </vt:variant>
      <vt:variant>
        <vt:lpwstr>https://hadea.ec.europa.eu/programmes/connecting-europe-facility_en</vt:lpwstr>
      </vt:variant>
      <vt:variant>
        <vt:lpwstr/>
      </vt:variant>
      <vt:variant>
        <vt:i4>6750223</vt:i4>
      </vt:variant>
      <vt:variant>
        <vt:i4>228</vt:i4>
      </vt:variant>
      <vt:variant>
        <vt:i4>0</vt:i4>
      </vt:variant>
      <vt:variant>
        <vt:i4>5</vt:i4>
      </vt:variant>
      <vt:variant>
        <vt:lpwstr>https://ec.europa.eu/info/business-economy-euro/recovery-coronavirus/recovery-and-resilience-facility_en</vt:lpwstr>
      </vt:variant>
      <vt:variant>
        <vt:lpwstr/>
      </vt:variant>
      <vt:variant>
        <vt:i4>1703999</vt:i4>
      </vt:variant>
      <vt:variant>
        <vt:i4>225</vt:i4>
      </vt:variant>
      <vt:variant>
        <vt:i4>0</vt:i4>
      </vt:variant>
      <vt:variant>
        <vt:i4>5</vt:i4>
      </vt:variant>
      <vt:variant>
        <vt:lpwstr>https://ec.europa.eu/info/funding-tenders/funding-opportunities/funding-programmes/overview-funding-programmes/european-structural-and-investment-funds_en</vt:lpwstr>
      </vt:variant>
      <vt:variant>
        <vt:lpwstr/>
      </vt:variant>
      <vt:variant>
        <vt:i4>3145790</vt:i4>
      </vt:variant>
      <vt:variant>
        <vt:i4>222</vt:i4>
      </vt:variant>
      <vt:variant>
        <vt:i4>0</vt:i4>
      </vt:variant>
      <vt:variant>
        <vt:i4>5</vt:i4>
      </vt:variant>
      <vt:variant>
        <vt:lpwstr>https://digital-strategy.ec.europa.eu/en/activities/work-programmes-digital</vt:lpwstr>
      </vt:variant>
      <vt:variant>
        <vt:lpwstr/>
      </vt:variant>
      <vt:variant>
        <vt:i4>7536741</vt:i4>
      </vt:variant>
      <vt:variant>
        <vt:i4>219</vt:i4>
      </vt:variant>
      <vt:variant>
        <vt:i4>0</vt:i4>
      </vt:variant>
      <vt:variant>
        <vt:i4>5</vt:i4>
      </vt:variant>
      <vt:variant>
        <vt:lpwstr>https://ec.europa.eu/cefdigital/wiki/display/CEFDIGITAL/2018/11/08/Meet+the+new+CEF+Building+Blocks</vt:lpwstr>
      </vt:variant>
      <vt:variant>
        <vt:lpwstr/>
      </vt:variant>
      <vt:variant>
        <vt:i4>7864321</vt:i4>
      </vt:variant>
      <vt:variant>
        <vt:i4>216</vt:i4>
      </vt:variant>
      <vt:variant>
        <vt:i4>0</vt:i4>
      </vt:variant>
      <vt:variant>
        <vt:i4>5</vt:i4>
      </vt:variant>
      <vt:variant>
        <vt:lpwstr>https://eur-lex.europa.eu/legal-content/EN/TXT/?uri=uriserv:OJ.L_.2018.295.01.0001.01.ENG&amp;toc=OJ:L:2018:295:TOC</vt:lpwstr>
      </vt:variant>
      <vt:variant>
        <vt:lpwstr/>
      </vt:variant>
      <vt:variant>
        <vt:i4>2490494</vt:i4>
      </vt:variant>
      <vt:variant>
        <vt:i4>213</vt:i4>
      </vt:variant>
      <vt:variant>
        <vt:i4>0</vt:i4>
      </vt:variant>
      <vt:variant>
        <vt:i4>5</vt:i4>
      </vt:variant>
      <vt:variant>
        <vt:lpwstr>https://digital-strategy.ec.europa.eu/en/policies/eidas-regulation</vt:lpwstr>
      </vt:variant>
      <vt:variant>
        <vt:lpwstr/>
      </vt:variant>
      <vt:variant>
        <vt:i4>4390963</vt:i4>
      </vt:variant>
      <vt:variant>
        <vt:i4>210</vt:i4>
      </vt:variant>
      <vt:variant>
        <vt:i4>0</vt:i4>
      </vt:variant>
      <vt:variant>
        <vt:i4>5</vt:i4>
      </vt:variant>
      <vt:variant>
        <vt:lpwstr>https://ec.europa.eu/health/blood-tissues-cells-and-organs/overview/revision-eu-legislation-blood-tissues-and-cells_en</vt:lpwstr>
      </vt:variant>
      <vt:variant>
        <vt:lpwstr/>
      </vt:variant>
      <vt:variant>
        <vt:i4>1900610</vt:i4>
      </vt:variant>
      <vt:variant>
        <vt:i4>207</vt:i4>
      </vt:variant>
      <vt:variant>
        <vt:i4>0</vt:i4>
      </vt:variant>
      <vt:variant>
        <vt:i4>5</vt:i4>
      </vt:variant>
      <vt:variant>
        <vt:lpwstr>https://en.digst.dk/digital-governance/digital-ready-legislation/guidances-and-tools/</vt:lpwstr>
      </vt:variant>
      <vt:variant>
        <vt:lpwstr/>
      </vt:variant>
      <vt:variant>
        <vt:i4>5111921</vt:i4>
      </vt:variant>
      <vt:variant>
        <vt:i4>204</vt:i4>
      </vt:variant>
      <vt:variant>
        <vt:i4>0</vt:i4>
      </vt:variant>
      <vt:variant>
        <vt:i4>5</vt:i4>
      </vt:variant>
      <vt:variant>
        <vt:lpwstr>https://ec.europa.eu/info/law/law-making-process/planning-and-proposing-law/better-regulation-why-and-how/better-regulation-guidelines-and-toolbox_en</vt:lpwstr>
      </vt:variant>
      <vt:variant>
        <vt:lpwstr/>
      </vt:variant>
      <vt:variant>
        <vt:i4>5701683</vt:i4>
      </vt:variant>
      <vt:variant>
        <vt:i4>201</vt:i4>
      </vt:variant>
      <vt:variant>
        <vt:i4>0</vt:i4>
      </vt:variant>
      <vt:variant>
        <vt:i4>5</vt:i4>
      </vt:variant>
      <vt:variant>
        <vt:lpwstr>https://ec.europa.eu/info/law/law-making-process/planning-and-proposing-law/better-regulation-why-and-how/better-regulation-guidelines-and-toolbox/better-regulation-toolbox-0_en</vt:lpwstr>
      </vt:variant>
      <vt:variant>
        <vt:lpwstr/>
      </vt:variant>
      <vt:variant>
        <vt:i4>1441802</vt:i4>
      </vt:variant>
      <vt:variant>
        <vt:i4>198</vt:i4>
      </vt:variant>
      <vt:variant>
        <vt:i4>0</vt:i4>
      </vt:variant>
      <vt:variant>
        <vt:i4>5</vt:i4>
      </vt:variant>
      <vt:variant>
        <vt:lpwstr>https://ec.europa.eu/info/sites/default/files/swd2021_305_en.pdf</vt:lpwstr>
      </vt:variant>
      <vt:variant>
        <vt:lpwstr/>
      </vt:variant>
      <vt:variant>
        <vt:i4>5832819</vt:i4>
      </vt:variant>
      <vt:variant>
        <vt:i4>195</vt:i4>
      </vt:variant>
      <vt:variant>
        <vt:i4>0</vt:i4>
      </vt:variant>
      <vt:variant>
        <vt:i4>5</vt:i4>
      </vt:variant>
      <vt:variant>
        <vt:lpwstr>https://ec.europa.eu/info/sites/default/files/better_regulation_joining_forces_to_make_better_laws_en_0.pdf</vt:lpwstr>
      </vt:variant>
      <vt:variant>
        <vt:lpwstr/>
      </vt:variant>
      <vt:variant>
        <vt:i4>8192006</vt:i4>
      </vt:variant>
      <vt:variant>
        <vt:i4>192</vt:i4>
      </vt:variant>
      <vt:variant>
        <vt:i4>0</vt:i4>
      </vt:variant>
      <vt:variant>
        <vt:i4>5</vt:i4>
      </vt:variant>
      <vt:variant>
        <vt:lpwstr>https://ec.europa.eu/info/law/law-making-process/planning-and-proposing-law/better-regulation-why-and-how_en</vt:lpwstr>
      </vt:variant>
      <vt:variant>
        <vt:lpwstr/>
      </vt:variant>
      <vt:variant>
        <vt:i4>3080251</vt:i4>
      </vt:variant>
      <vt:variant>
        <vt:i4>189</vt:i4>
      </vt:variant>
      <vt:variant>
        <vt:i4>0</vt:i4>
      </vt:variant>
      <vt:variant>
        <vt:i4>5</vt:i4>
      </vt:variant>
      <vt:variant>
        <vt:lpwstr>https://joinup.ec.europa.eu/collection/better-legislation-smoother-implementation/news/digital-ready-policymaking-boosted-covid-19</vt:lpwstr>
      </vt:variant>
      <vt:variant>
        <vt:lpwstr/>
      </vt:variant>
      <vt:variant>
        <vt:i4>1769550</vt:i4>
      </vt:variant>
      <vt:variant>
        <vt:i4>186</vt:i4>
      </vt:variant>
      <vt:variant>
        <vt:i4>0</vt:i4>
      </vt:variant>
      <vt:variant>
        <vt:i4>5</vt:i4>
      </vt:variant>
      <vt:variant>
        <vt:lpwstr>https://joinup.ec.europa.eu/collection/better-legislation-smoother-implementation</vt:lpwstr>
      </vt:variant>
      <vt:variant>
        <vt:lpwstr/>
      </vt:variant>
      <vt:variant>
        <vt:i4>6422646</vt:i4>
      </vt:variant>
      <vt:variant>
        <vt:i4>183</vt:i4>
      </vt:variant>
      <vt:variant>
        <vt:i4>0</vt:i4>
      </vt:variant>
      <vt:variant>
        <vt:i4>5</vt:i4>
      </vt:variant>
      <vt:variant>
        <vt:lpwstr>https://eur-lex.europa.eu/legal-content/EN/TXT/?uri=CELEX%3A32021R0953</vt:lpwstr>
      </vt:variant>
      <vt:variant>
        <vt:lpwstr/>
      </vt:variant>
      <vt:variant>
        <vt:i4>1703942</vt:i4>
      </vt:variant>
      <vt:variant>
        <vt:i4>180</vt:i4>
      </vt:variant>
      <vt:variant>
        <vt:i4>0</vt:i4>
      </vt:variant>
      <vt:variant>
        <vt:i4>5</vt:i4>
      </vt:variant>
      <vt:variant>
        <vt:lpwstr>https://www.efca.europa.eu/en/content/new-technologies-maritime-surveillance</vt:lpwstr>
      </vt:variant>
      <vt:variant>
        <vt:lpwstr/>
      </vt:variant>
      <vt:variant>
        <vt:i4>6422646</vt:i4>
      </vt:variant>
      <vt:variant>
        <vt:i4>177</vt:i4>
      </vt:variant>
      <vt:variant>
        <vt:i4>0</vt:i4>
      </vt:variant>
      <vt:variant>
        <vt:i4>5</vt:i4>
      </vt:variant>
      <vt:variant>
        <vt:lpwstr>https://eur-lex.europa.eu/legal-content/EN/TXT/?uri=CELEX%3A32021R0953</vt:lpwstr>
      </vt:variant>
      <vt:variant>
        <vt:lpwstr/>
      </vt:variant>
      <vt:variant>
        <vt:i4>5111921</vt:i4>
      </vt:variant>
      <vt:variant>
        <vt:i4>174</vt:i4>
      </vt:variant>
      <vt:variant>
        <vt:i4>0</vt:i4>
      </vt:variant>
      <vt:variant>
        <vt:i4>5</vt:i4>
      </vt:variant>
      <vt:variant>
        <vt:lpwstr>https://ec.europa.eu/info/law/law-making-process/planning-and-proposing-law/better-regulation-why-and-how/better-regulation-guidelines-and-toolbox_en</vt:lpwstr>
      </vt:variant>
      <vt:variant>
        <vt:lpwstr/>
      </vt:variant>
      <vt:variant>
        <vt:i4>4390991</vt:i4>
      </vt:variant>
      <vt:variant>
        <vt:i4>171</vt:i4>
      </vt:variant>
      <vt:variant>
        <vt:i4>0</vt:i4>
      </vt:variant>
      <vt:variant>
        <vt:i4>5</vt:i4>
      </vt:variant>
      <vt:variant>
        <vt:lpwstr>https://ec.europa.eu/transparency/expert-groups-register/core/api/front/expertGroupAddtitionalInfo/43164/download</vt:lpwstr>
      </vt:variant>
      <vt:variant>
        <vt:lpwstr/>
      </vt:variant>
      <vt:variant>
        <vt:i4>5439573</vt:i4>
      </vt:variant>
      <vt:variant>
        <vt:i4>168</vt:i4>
      </vt:variant>
      <vt:variant>
        <vt:i4>0</vt:i4>
      </vt:variant>
      <vt:variant>
        <vt:i4>5</vt:i4>
      </vt:variant>
      <vt:variant>
        <vt:lpwstr>https://www.worldbank.org/en/events/2021/09/16/govtech-maturity-index-the-state-of-digital-transformation-in-the-public-sector</vt:lpwstr>
      </vt:variant>
      <vt:variant>
        <vt:lpwstr>:~:text=The%20World%20Bank%20has%20developed,citizen%20engagement%2C%20and%20GovTech%20enablers</vt:lpwstr>
      </vt:variant>
      <vt:variant>
        <vt:i4>1638428</vt:i4>
      </vt:variant>
      <vt:variant>
        <vt:i4>165</vt:i4>
      </vt:variant>
      <vt:variant>
        <vt:i4>0</vt:i4>
      </vt:variant>
      <vt:variant>
        <vt:i4>5</vt:i4>
      </vt:variant>
      <vt:variant>
        <vt:lpwstr>https://publicadministration.un.org/egovkb/en-us/Reports/UN-E-Government-Survey-2020</vt:lpwstr>
      </vt:variant>
      <vt:variant>
        <vt:lpwstr/>
      </vt:variant>
      <vt:variant>
        <vt:i4>1114142</vt:i4>
      </vt:variant>
      <vt:variant>
        <vt:i4>162</vt:i4>
      </vt:variant>
      <vt:variant>
        <vt:i4>0</vt:i4>
      </vt:variant>
      <vt:variant>
        <vt:i4>5</vt:i4>
      </vt:variant>
      <vt:variant>
        <vt:lpwstr>C:\Users\gricias\AppData\Local\Microsoft\Windows\INetCache\Content.Outlook\CY338JWK\United Nations</vt:lpwstr>
      </vt:variant>
      <vt:variant>
        <vt:lpwstr/>
      </vt:variant>
      <vt:variant>
        <vt:i4>6946866</vt:i4>
      </vt:variant>
      <vt:variant>
        <vt:i4>159</vt:i4>
      </vt:variant>
      <vt:variant>
        <vt:i4>0</vt:i4>
      </vt:variant>
      <vt:variant>
        <vt:i4>5</vt:i4>
      </vt:variant>
      <vt:variant>
        <vt:lpwstr>https://goingdigital.oecd.org/indicator/58</vt:lpwstr>
      </vt:variant>
      <vt:variant>
        <vt:lpwstr/>
      </vt:variant>
      <vt:variant>
        <vt:i4>6946866</vt:i4>
      </vt:variant>
      <vt:variant>
        <vt:i4>156</vt:i4>
      </vt:variant>
      <vt:variant>
        <vt:i4>0</vt:i4>
      </vt:variant>
      <vt:variant>
        <vt:i4>5</vt:i4>
      </vt:variant>
      <vt:variant>
        <vt:lpwstr>https://goingdigital.oecd.org/indicator/58</vt:lpwstr>
      </vt:variant>
      <vt:variant>
        <vt:lpwstr/>
      </vt:variant>
      <vt:variant>
        <vt:i4>4915218</vt:i4>
      </vt:variant>
      <vt:variant>
        <vt:i4>153</vt:i4>
      </vt:variant>
      <vt:variant>
        <vt:i4>0</vt:i4>
      </vt:variant>
      <vt:variant>
        <vt:i4>5</vt:i4>
      </vt:variant>
      <vt:variant>
        <vt:lpwstr>https://living-in.eu/groups/commitments/monitoring-measuring</vt:lpwstr>
      </vt:variant>
      <vt:variant>
        <vt:lpwstr/>
      </vt:variant>
      <vt:variant>
        <vt:i4>7929977</vt:i4>
      </vt:variant>
      <vt:variant>
        <vt:i4>150</vt:i4>
      </vt:variant>
      <vt:variant>
        <vt:i4>0</vt:i4>
      </vt:variant>
      <vt:variant>
        <vt:i4>5</vt:i4>
      </vt:variant>
      <vt:variant>
        <vt:lpwstr>https://digital-strategy.ec.europa.eu/en/policies/desi</vt:lpwstr>
      </vt:variant>
      <vt:variant>
        <vt:lpwstr/>
      </vt:variant>
      <vt:variant>
        <vt:i4>3539010</vt:i4>
      </vt:variant>
      <vt:variant>
        <vt:i4>147</vt:i4>
      </vt:variant>
      <vt:variant>
        <vt:i4>0</vt:i4>
      </vt:variant>
      <vt:variant>
        <vt:i4>5</vt:i4>
      </vt:variant>
      <vt:variant>
        <vt:lpwstr>https://ec.europa.eu/growth/smes/sme-strategy_en</vt:lpwstr>
      </vt:variant>
      <vt:variant>
        <vt:lpwstr/>
      </vt:variant>
      <vt:variant>
        <vt:i4>1638504</vt:i4>
      </vt:variant>
      <vt:variant>
        <vt:i4>144</vt:i4>
      </vt:variant>
      <vt:variant>
        <vt:i4>0</vt:i4>
      </vt:variant>
      <vt:variant>
        <vt:i4>5</vt:i4>
      </vt:variant>
      <vt:variant>
        <vt:lpwstr>https://eic.ec.europa.eu/index_en</vt:lpwstr>
      </vt:variant>
      <vt:variant>
        <vt:lpwstr/>
      </vt:variant>
      <vt:variant>
        <vt:i4>1114119</vt:i4>
      </vt:variant>
      <vt:variant>
        <vt:i4>141</vt:i4>
      </vt:variant>
      <vt:variant>
        <vt:i4>0</vt:i4>
      </vt:variant>
      <vt:variant>
        <vt:i4>5</vt:i4>
      </vt:variant>
      <vt:variant>
        <vt:lpwstr>https://digital-strategy.ec.europa.eu/en/activities/edihs</vt:lpwstr>
      </vt:variant>
      <vt:variant>
        <vt:lpwstr/>
      </vt:variant>
      <vt:variant>
        <vt:i4>8192059</vt:i4>
      </vt:variant>
      <vt:variant>
        <vt:i4>138</vt:i4>
      </vt:variant>
      <vt:variant>
        <vt:i4>0</vt:i4>
      </vt:variant>
      <vt:variant>
        <vt:i4>5</vt:i4>
      </vt:variant>
      <vt:variant>
        <vt:lpwstr>https://atomico.com/insights/launching-the-7th-annual-state-of-european-tech-report</vt:lpwstr>
      </vt:variant>
      <vt:variant>
        <vt:lpwstr/>
      </vt:variant>
      <vt:variant>
        <vt:i4>5505107</vt:i4>
      </vt:variant>
      <vt:variant>
        <vt:i4>135</vt:i4>
      </vt:variant>
      <vt:variant>
        <vt:i4>0</vt:i4>
      </vt:variant>
      <vt:variant>
        <vt:i4>5</vt:i4>
      </vt:variant>
      <vt:variant>
        <vt:lpwstr>https://joinup.ec.europa.eu/collection/innovative-public-services</vt:lpwstr>
      </vt:variant>
      <vt:variant>
        <vt:lpwstr/>
      </vt:variant>
      <vt:variant>
        <vt:i4>7929861</vt:i4>
      </vt:variant>
      <vt:variant>
        <vt:i4>132</vt:i4>
      </vt:variant>
      <vt:variant>
        <vt:i4>0</vt:i4>
      </vt:variant>
      <vt:variant>
        <vt:i4>5</vt:i4>
      </vt:variant>
      <vt:variant>
        <vt:lpwstr>https://transport.ec.europa.eu/transport-themes/intelligent-transport-systems_en</vt:lpwstr>
      </vt:variant>
      <vt:variant>
        <vt:lpwstr/>
      </vt:variant>
      <vt:variant>
        <vt:i4>6750286</vt:i4>
      </vt:variant>
      <vt:variant>
        <vt:i4>129</vt:i4>
      </vt:variant>
      <vt:variant>
        <vt:i4>0</vt:i4>
      </vt:variant>
      <vt:variant>
        <vt:i4>5</vt:i4>
      </vt:variant>
      <vt:variant>
        <vt:lpwstr>https://ec.europa.eu/home-affairs/policies/schengen-borders-and-visa_en</vt:lpwstr>
      </vt:variant>
      <vt:variant>
        <vt:lpwstr/>
      </vt:variant>
      <vt:variant>
        <vt:i4>2031695</vt:i4>
      </vt:variant>
      <vt:variant>
        <vt:i4>126</vt:i4>
      </vt:variant>
      <vt:variant>
        <vt:i4>0</vt:i4>
      </vt:variant>
      <vt:variant>
        <vt:i4>5</vt:i4>
      </vt:variant>
      <vt:variant>
        <vt:lpwstr>https://e-justice.europa.eu/home?plang=en&amp;action=home</vt:lpwstr>
      </vt:variant>
      <vt:variant>
        <vt:lpwstr/>
      </vt:variant>
      <vt:variant>
        <vt:i4>5308492</vt:i4>
      </vt:variant>
      <vt:variant>
        <vt:i4>123</vt:i4>
      </vt:variant>
      <vt:variant>
        <vt:i4>0</vt:i4>
      </vt:variant>
      <vt:variant>
        <vt:i4>5</vt:i4>
      </vt:variant>
      <vt:variant>
        <vt:lpwstr>https://inspire.ec.europa.eu/inspire-directive/2</vt:lpwstr>
      </vt:variant>
      <vt:variant>
        <vt:lpwstr/>
      </vt:variant>
      <vt:variant>
        <vt:i4>4128888</vt:i4>
      </vt:variant>
      <vt:variant>
        <vt:i4>120</vt:i4>
      </vt:variant>
      <vt:variant>
        <vt:i4>0</vt:i4>
      </vt:variant>
      <vt:variant>
        <vt:i4>5</vt:i4>
      </vt:variant>
      <vt:variant>
        <vt:lpwstr>https://eufordigital.eu/wp-content/uploads/2021/03/Common-Guidelines-for-eHealth-Harmonisation-and-Interoperability.pdf</vt:lpwstr>
      </vt:variant>
      <vt:variant>
        <vt:lpwstr/>
      </vt:variant>
      <vt:variant>
        <vt:i4>720922</vt:i4>
      </vt:variant>
      <vt:variant>
        <vt:i4>117</vt:i4>
      </vt:variant>
      <vt:variant>
        <vt:i4>0</vt:i4>
      </vt:variant>
      <vt:variant>
        <vt:i4>5</vt:i4>
      </vt:variant>
      <vt:variant>
        <vt:lpwstr>https://op.europa.eu/en/publication-detail/-/publication/7e8e2f60-6f87-4be8-9125-477e212e3a74</vt:lpwstr>
      </vt:variant>
      <vt:variant>
        <vt:lpwstr/>
      </vt:variant>
      <vt:variant>
        <vt:i4>6291580</vt:i4>
      </vt:variant>
      <vt:variant>
        <vt:i4>114</vt:i4>
      </vt:variant>
      <vt:variant>
        <vt:i4>0</vt:i4>
      </vt:variant>
      <vt:variant>
        <vt:i4>5</vt:i4>
      </vt:variant>
      <vt:variant>
        <vt:lpwstr>https://oascities.org/minimal-interoperability-mechanisms/</vt:lpwstr>
      </vt:variant>
      <vt:variant>
        <vt:lpwstr/>
      </vt:variant>
      <vt:variant>
        <vt:i4>2424868</vt:i4>
      </vt:variant>
      <vt:variant>
        <vt:i4>111</vt:i4>
      </vt:variant>
      <vt:variant>
        <vt:i4>0</vt:i4>
      </vt:variant>
      <vt:variant>
        <vt:i4>5</vt:i4>
      </vt:variant>
      <vt:variant>
        <vt:lpwstr>https://sphere-project.eu/</vt:lpwstr>
      </vt:variant>
      <vt:variant>
        <vt:lpwstr/>
      </vt:variant>
      <vt:variant>
        <vt:i4>6881318</vt:i4>
      </vt:variant>
      <vt:variant>
        <vt:i4>108</vt:i4>
      </vt:variant>
      <vt:variant>
        <vt:i4>0</vt:i4>
      </vt:variant>
      <vt:variant>
        <vt:i4>5</vt:i4>
      </vt:variant>
      <vt:variant>
        <vt:lpwstr>https://www.leadproject.eu/</vt:lpwstr>
      </vt:variant>
      <vt:variant>
        <vt:lpwstr/>
      </vt:variant>
      <vt:variant>
        <vt:i4>2555944</vt:i4>
      </vt:variant>
      <vt:variant>
        <vt:i4>105</vt:i4>
      </vt:variant>
      <vt:variant>
        <vt:i4>0</vt:i4>
      </vt:variant>
      <vt:variant>
        <vt:i4>5</vt:i4>
      </vt:variant>
      <vt:variant>
        <vt:lpwstr>https://www.digitalurbantwins.com/</vt:lpwstr>
      </vt:variant>
      <vt:variant>
        <vt:lpwstr/>
      </vt:variant>
      <vt:variant>
        <vt:i4>852041</vt:i4>
      </vt:variant>
      <vt:variant>
        <vt:i4>102</vt:i4>
      </vt:variant>
      <vt:variant>
        <vt:i4>0</vt:i4>
      </vt:variant>
      <vt:variant>
        <vt:i4>5</vt:i4>
      </vt:variant>
      <vt:variant>
        <vt:lpwstr>https://www.themayor.eu/en/a/view/fuengirola-digitized-its-beach-control-and-got-an-award-for-it-8098</vt:lpwstr>
      </vt:variant>
      <vt:variant>
        <vt:lpwstr/>
      </vt:variant>
      <vt:variant>
        <vt:i4>5374026</vt:i4>
      </vt:variant>
      <vt:variant>
        <vt:i4>99</vt:i4>
      </vt:variant>
      <vt:variant>
        <vt:i4>0</vt:i4>
      </vt:variant>
      <vt:variant>
        <vt:i4>5</vt:i4>
      </vt:variant>
      <vt:variant>
        <vt:lpwstr>https://cordis.europa.eu/article/id/421437-artificial-intelligence-detects-cardiac-arrest-in-emergency-calls</vt:lpwstr>
      </vt:variant>
      <vt:variant>
        <vt:lpwstr/>
      </vt:variant>
      <vt:variant>
        <vt:i4>6094869</vt:i4>
      </vt:variant>
      <vt:variant>
        <vt:i4>96</vt:i4>
      </vt:variant>
      <vt:variant>
        <vt:i4>0</vt:i4>
      </vt:variant>
      <vt:variant>
        <vt:i4>5</vt:i4>
      </vt:variant>
      <vt:variant>
        <vt:lpwstr>https://smart-cities-marketplace.ec.europa.eu/projects-and-sites</vt:lpwstr>
      </vt:variant>
      <vt:variant>
        <vt:lpwstr/>
      </vt:variant>
      <vt:variant>
        <vt:i4>6619166</vt:i4>
      </vt:variant>
      <vt:variant>
        <vt:i4>93</vt:i4>
      </vt:variant>
      <vt:variant>
        <vt:i4>0</vt:i4>
      </vt:variant>
      <vt:variant>
        <vt:i4>5</vt:i4>
      </vt:variant>
      <vt:variant>
        <vt:lpwstr>https://ec.europa.eu/reform-support/public-administration-and-governance-policy-making/expert-group-public-administration-and-governance_en</vt:lpwstr>
      </vt:variant>
      <vt:variant>
        <vt:lpwstr/>
      </vt:variant>
      <vt:variant>
        <vt:i4>458846</vt:i4>
      </vt:variant>
      <vt:variant>
        <vt:i4>90</vt:i4>
      </vt:variant>
      <vt:variant>
        <vt:i4>0</vt:i4>
      </vt:variant>
      <vt:variant>
        <vt:i4>5</vt:i4>
      </vt:variant>
      <vt:variant>
        <vt:lpwstr>https://www.eupan.eu/</vt:lpwstr>
      </vt:variant>
      <vt:variant>
        <vt:lpwstr/>
      </vt:variant>
      <vt:variant>
        <vt:i4>7929958</vt:i4>
      </vt:variant>
      <vt:variant>
        <vt:i4>87</vt:i4>
      </vt:variant>
      <vt:variant>
        <vt:i4>0</vt:i4>
      </vt:variant>
      <vt:variant>
        <vt:i4>5</vt:i4>
      </vt:variant>
      <vt:variant>
        <vt:lpwstr>https://ec.europa.eu/commission/presscorner/detail/en/ip_22_2711</vt:lpwstr>
      </vt:variant>
      <vt:variant>
        <vt:lpwstr/>
      </vt:variant>
      <vt:variant>
        <vt:i4>2097262</vt:i4>
      </vt:variant>
      <vt:variant>
        <vt:i4>84</vt:i4>
      </vt:variant>
      <vt:variant>
        <vt:i4>0</vt:i4>
      </vt:variant>
      <vt:variant>
        <vt:i4>5</vt:i4>
      </vt:variant>
      <vt:variant>
        <vt:lpwstr>https://joinup.ec.europa.eu/collection/national-interoperability-framework-observatory/eif-toolbox</vt:lpwstr>
      </vt:variant>
      <vt:variant>
        <vt:lpwstr/>
      </vt:variant>
      <vt:variant>
        <vt:i4>5963902</vt:i4>
      </vt:variant>
      <vt:variant>
        <vt:i4>81</vt:i4>
      </vt:variant>
      <vt:variant>
        <vt:i4>0</vt:i4>
      </vt:variant>
      <vt:variant>
        <vt:i4>5</vt:i4>
      </vt:variant>
      <vt:variant>
        <vt:lpwstr>https://ec.europa.eu/info/files/chapter-3-identifying-impacts-evaluations-fitness-checks-and-impact-assessments_en</vt:lpwstr>
      </vt:variant>
      <vt:variant>
        <vt:lpwstr/>
      </vt:variant>
      <vt:variant>
        <vt:i4>4456518</vt:i4>
      </vt:variant>
      <vt:variant>
        <vt:i4>78</vt:i4>
      </vt:variant>
      <vt:variant>
        <vt:i4>0</vt:i4>
      </vt:variant>
      <vt:variant>
        <vt:i4>5</vt:i4>
      </vt:variant>
      <vt:variant>
        <vt:lpwstr>https://joinup.ec.europa.eu/collection/better-legislation-smoother-implementation/digital-ready-policymaking</vt:lpwstr>
      </vt:variant>
      <vt:variant>
        <vt:lpwstr/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>https://publications.jrc.ec.europa.eu/repository/handle/JRC121548</vt:lpwstr>
      </vt:variant>
      <vt:variant>
        <vt:lpwstr/>
      </vt:variant>
      <vt:variant>
        <vt:i4>983105</vt:i4>
      </vt:variant>
      <vt:variant>
        <vt:i4>69</vt:i4>
      </vt:variant>
      <vt:variant>
        <vt:i4>0</vt:i4>
      </vt:variant>
      <vt:variant>
        <vt:i4>5</vt:i4>
      </vt:variant>
      <vt:variant>
        <vt:lpwstr>https://publications.jrc.ec.europa.eu/repository/handle/JRC128247</vt:lpwstr>
      </vt:variant>
      <vt:variant>
        <vt:lpwstr/>
      </vt:variant>
      <vt:variant>
        <vt:i4>5177437</vt:i4>
      </vt:variant>
      <vt:variant>
        <vt:i4>66</vt:i4>
      </vt:variant>
      <vt:variant>
        <vt:i4>0</vt:i4>
      </vt:variant>
      <vt:variant>
        <vt:i4>5</vt:i4>
      </vt:variant>
      <vt:variant>
        <vt:lpwstr>https://joinup.ec.europa.eu/collection/interoperable-europe/news/official-expert-recommendations-new-interoperability-policy</vt:lpwstr>
      </vt:variant>
      <vt:variant>
        <vt:lpwstr/>
      </vt:variant>
      <vt:variant>
        <vt:i4>3801119</vt:i4>
      </vt:variant>
      <vt:variant>
        <vt:i4>63</vt:i4>
      </vt:variant>
      <vt:variant>
        <vt:i4>0</vt:i4>
      </vt:variant>
      <vt:variant>
        <vt:i4>5</vt:i4>
      </vt:variant>
      <vt:variant>
        <vt:lpwstr>https://ec.europa.eu/isa2/sites/isa/files/ict_impact_assessment_guidelines.pdf</vt:lpwstr>
      </vt:variant>
      <vt:variant>
        <vt:lpwstr/>
      </vt:variant>
      <vt:variant>
        <vt:i4>4653128</vt:i4>
      </vt:variant>
      <vt:variant>
        <vt:i4>60</vt:i4>
      </vt:variant>
      <vt:variant>
        <vt:i4>0</vt:i4>
      </vt:variant>
      <vt:variant>
        <vt:i4>5</vt:i4>
      </vt:variant>
      <vt:variant>
        <vt:lpwstr>https://ec.europa.eu/cefdigital/wiki/display/CEFDIGITAL/ebsi</vt:lpwstr>
      </vt:variant>
      <vt:variant>
        <vt:lpwstr/>
      </vt:variant>
      <vt:variant>
        <vt:i4>2490494</vt:i4>
      </vt:variant>
      <vt:variant>
        <vt:i4>57</vt:i4>
      </vt:variant>
      <vt:variant>
        <vt:i4>0</vt:i4>
      </vt:variant>
      <vt:variant>
        <vt:i4>5</vt:i4>
      </vt:variant>
      <vt:variant>
        <vt:lpwstr>https://digital-strategy.ec.europa.eu/en/policies/eidas-regulation</vt:lpwstr>
      </vt:variant>
      <vt:variant>
        <vt:lpwstr/>
      </vt:variant>
      <vt:variant>
        <vt:i4>196647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https://www.boe.es/biblioteca_juridica/index.php?tipo=C</vt:lpwstr>
      </vt:variant>
      <vt:variant>
        <vt:lpwstr/>
      </vt:variant>
      <vt:variant>
        <vt:i4>1114181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https://www.boe.es/buscar/act.php?id=BOE-A-2010-1331</vt:lpwstr>
      </vt:variant>
      <vt:variant>
        <vt:lpwstr/>
      </vt:variant>
      <vt:variant>
        <vt:i4>1704007</vt:i4>
      </vt:variant>
      <vt:variant>
        <vt:i4>48</vt:i4>
      </vt:variant>
      <vt:variant>
        <vt:i4>0</vt:i4>
      </vt:variant>
      <vt:variant>
        <vt:i4>5</vt:i4>
      </vt:variant>
      <vt:variant>
        <vt:lpwstr>https://joinup.ec.europa.eu/</vt:lpwstr>
      </vt:variant>
      <vt:variant>
        <vt:lpwstr/>
      </vt:variant>
      <vt:variant>
        <vt:i4>6619250</vt:i4>
      </vt:variant>
      <vt:variant>
        <vt:i4>45</vt:i4>
      </vt:variant>
      <vt:variant>
        <vt:i4>0</vt:i4>
      </vt:variant>
      <vt:variant>
        <vt:i4>5</vt:i4>
      </vt:variant>
      <vt:variant>
        <vt:lpwstr>https://www.sciencedirect.com/science/article/pii/S2468042722000033</vt:lpwstr>
      </vt:variant>
      <vt:variant>
        <vt:lpwstr/>
      </vt:variant>
      <vt:variant>
        <vt:i4>2359414</vt:i4>
      </vt:variant>
      <vt:variant>
        <vt:i4>42</vt:i4>
      </vt:variant>
      <vt:variant>
        <vt:i4>0</vt:i4>
      </vt:variant>
      <vt:variant>
        <vt:i4>5</vt:i4>
      </vt:variant>
      <vt:variant>
        <vt:lpwstr>https://eportugal.gov.pt/en/noticias/tarifa-social-de-energia-automatica-premiada-pela-onu</vt:lpwstr>
      </vt:variant>
      <vt:variant>
        <vt:lpwstr/>
      </vt:variant>
      <vt:variant>
        <vt:i4>5832731</vt:i4>
      </vt:variant>
      <vt:variant>
        <vt:i4>39</vt:i4>
      </vt:variant>
      <vt:variant>
        <vt:i4>0</vt:i4>
      </vt:variant>
      <vt:variant>
        <vt:i4>5</vt:i4>
      </vt:variant>
      <vt:variant>
        <vt:lpwstr>https://www.uantwerpen.be/en/research-groups/govtrust/research/projects/digi4fed/</vt:lpwstr>
      </vt:variant>
      <vt:variant>
        <vt:lpwstr/>
      </vt:variant>
      <vt:variant>
        <vt:i4>4194315</vt:i4>
      </vt:variant>
      <vt:variant>
        <vt:i4>36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https://joinup.ec.europa.eu/collection/nifo-national-interoperability-framework-observatory/national-interoperability-initiatives</vt:lpwstr>
      </vt:variant>
      <vt:variant>
        <vt:lpwstr/>
      </vt:variant>
      <vt:variant>
        <vt:i4>3539071</vt:i4>
      </vt:variant>
      <vt:variant>
        <vt:i4>33</vt:i4>
      </vt:variant>
      <vt:variant>
        <vt:i4>0</vt:i4>
      </vt:variant>
      <vt:variant>
        <vt:i4>5</vt:i4>
      </vt:variant>
      <vt:variant>
        <vt:lpwstr>https://joinup.ec.europa.eu/collection/nifo-national-interoperability-framework-observatory/european-interoperability-framework</vt:lpwstr>
      </vt:variant>
      <vt:variant>
        <vt:lpwstr/>
      </vt:variant>
      <vt:variant>
        <vt:i4>2752512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https://ec.europa.eu/info/eu-regional-and-urban-development/topics/cities-and-urban-development/city-initiatives/smart-cities_en</vt:lpwstr>
      </vt:variant>
      <vt:variant>
        <vt:lpwstr/>
      </vt:variant>
      <vt:variant>
        <vt:i4>7667758</vt:i4>
      </vt:variant>
      <vt:variant>
        <vt:i4>27</vt:i4>
      </vt:variant>
      <vt:variant>
        <vt:i4>0</vt:i4>
      </vt:variant>
      <vt:variant>
        <vt:i4>5</vt:i4>
      </vt:variant>
      <vt:variant>
        <vt:lpwstr>https://nordicsmartgovernment.org/</vt:lpwstr>
      </vt:variant>
      <vt:variant>
        <vt:lpwstr/>
      </vt:variant>
      <vt:variant>
        <vt:i4>8257608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https://ec.europa.eu/info/strategy/priorities-2019-2024/europe-fit-digital-age/shaping-europe-digital-future_en</vt:lpwstr>
      </vt:variant>
      <vt:variant>
        <vt:lpwstr/>
      </vt:variant>
      <vt:variant>
        <vt:i4>5767231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https://ec.europa.eu/info/files/recovery-and-resilience-facility-annual-report_en</vt:lpwstr>
      </vt:variant>
      <vt:variant>
        <vt:lpwstr/>
      </vt:variant>
      <vt:variant>
        <vt:i4>5439586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https://ec.europa.eu/info/strategy/priorities-2019-2024/europe-fit-digital-age/europes-digital-decade-digital-targets-2030_en</vt:lpwstr>
      </vt:variant>
      <vt:variant>
        <vt:lpwstr/>
      </vt:variant>
      <vt:variant>
        <vt:i4>4456466</vt:i4>
      </vt:variant>
      <vt:variant>
        <vt:i4>15</vt:i4>
      </vt:variant>
      <vt:variant>
        <vt:i4>0</vt:i4>
      </vt:variant>
      <vt:variant>
        <vt:i4>5</vt:i4>
      </vt:variant>
      <vt:variant>
        <vt:lpwstr>https://living-in.eu/</vt:lpwstr>
      </vt:variant>
      <vt:variant>
        <vt:lpwstr/>
      </vt:variant>
      <vt:variant>
        <vt:i4>7995494</vt:i4>
      </vt:variant>
      <vt:variant>
        <vt:i4>12</vt:i4>
      </vt:variant>
      <vt:variant>
        <vt:i4>0</vt:i4>
      </vt:variant>
      <vt:variant>
        <vt:i4>5</vt:i4>
      </vt:variant>
      <vt:variant>
        <vt:lpwstr>https://www.eupan.eu/2022/04/presidence-francaise-2022-french-presidency-2022/</vt:lpwstr>
      </vt:variant>
      <vt:variant>
        <vt:lpwstr/>
      </vt:variant>
      <vt:variant>
        <vt:i4>1441877</vt:i4>
      </vt:variant>
      <vt:variant>
        <vt:i4>9</vt:i4>
      </vt:variant>
      <vt:variant>
        <vt:i4>0</vt:i4>
      </vt:variant>
      <vt:variant>
        <vt:i4>5</vt:i4>
      </vt:variant>
      <vt:variant>
        <vt:lpwstr>https://www.lisbondeclaration.eu/</vt:lpwstr>
      </vt:variant>
      <vt:variant>
        <vt:lpwstr/>
      </vt:variant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https://ec.europa.eu/isa2/sites/isa/files/cdr_20201207_eu2020_berlin_declaration_on_digital_society_and_value-based_digital_government_.pdf</vt:lpwstr>
      </vt:variant>
      <vt:variant>
        <vt:lpwstr/>
      </vt:variant>
      <vt:variant>
        <vt:i4>1179669</vt:i4>
      </vt:variant>
      <vt:variant>
        <vt:i4>3</vt:i4>
      </vt:variant>
      <vt:variant>
        <vt:i4>0</vt:i4>
      </vt:variant>
      <vt:variant>
        <vt:i4>5</vt:i4>
      </vt:variant>
      <vt:variant>
        <vt:lpwstr>https://digital-strategy.ec.europa.eu/en/news/ministerial-declaration-egovernment-tallinn-declaration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https://ec.europa.eu/eurostat/statistics-explained/index.php?title=Government_finance_statistics</vt:lpwstr>
      </vt:variant>
      <vt:variant>
        <vt:lpwstr>Government_revenue_and_expenditure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35</cp:revision>
  <dcterms:created xsi:type="dcterms:W3CDTF">2022-11-10T14:01:00Z</dcterms:created>
  <dcterms:modified xsi:type="dcterms:W3CDTF">2022-11-17T08:23:00Z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2022-03-15T09:21:48Z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97cc459c-1fdb-4b7b-a7d8-0fc7a7ee1f75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0x01010062094E9F29D6C04F85860C631ABC812A</vt:lpwstr>
  </property>
  <property fmtid="{D5CDD505-2E9C-101B-9397-08002B2CF9AE}" pid="10" name="Level of sensitivity">
    <vt:lpwstr>Standard treatment</vt:lpwstr>
  </property>
  <property fmtid="{D5CDD505-2E9C-101B-9397-08002B2CF9AE}" pid="11" name="Part">
    <vt:lpwstr>1</vt:lpwstr>
  </property>
  <property fmtid="{D5CDD505-2E9C-101B-9397-08002B2CF9AE}" pid="12" name="Total parts">
    <vt:lpwstr>1</vt:lpwstr>
  </property>
  <property fmtid="{D5CDD505-2E9C-101B-9397-08002B2CF9AE}" pid="13" name="DocStatus">
    <vt:lpwstr>Green</vt:lpwstr>
  </property>
  <property fmtid="{D5CDD505-2E9C-101B-9397-08002B2CF9AE}" pid="14" name="CPTemplateID">
    <vt:lpwstr>CP-014</vt:lpwstr>
  </property>
  <property fmtid="{D5CDD505-2E9C-101B-9397-08002B2CF9AE}" pid="15" name="Last edited using">
    <vt:lpwstr>LW 8.1, Build 20220902</vt:lpwstr>
  </property>
  <property fmtid="{D5CDD505-2E9C-101B-9397-08002B2CF9AE}" pid="16" name="Created using">
    <vt:lpwstr>LW 8.0, Build 20220128</vt:lpwstr>
  </property>
  <property fmtid="{D5CDD505-2E9C-101B-9397-08002B2CF9AE}" pid="17" name="EC_Collab_DocumentLanguage">
    <vt:lpwstr>EN</vt:lpwstr>
  </property>
  <property fmtid="{D5CDD505-2E9C-101B-9397-08002B2CF9AE}" pid="18" name="EC_Collab_Status">
    <vt:lpwstr>Not Started</vt:lpwstr>
  </property>
  <property fmtid="{D5CDD505-2E9C-101B-9397-08002B2CF9AE}" pid="19" name="EC_ARES_NUMBER">
    <vt:lpwstr>, </vt:lpwstr>
  </property>
</Properties>
</file>