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0C" w:rsidRPr="002D6079" w:rsidRDefault="0077515E" w:rsidP="0077515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A752D09-BC6F-465C-8497-B8E307710E11" style="width:455.25pt;height:438.75pt">
            <v:imagedata r:id="rId11" o:title=""/>
          </v:shape>
        </w:pict>
      </w:r>
    </w:p>
    <w:bookmarkEnd w:id="0"/>
    <w:p w:rsidR="00AF5B0C" w:rsidRPr="002D6079" w:rsidRDefault="00AF5B0C" w:rsidP="00AF5B0C">
      <w:pPr>
        <w:rPr>
          <w:noProof/>
          <w:lang w:eastAsia="en-GB"/>
        </w:rPr>
        <w:sectPr w:rsidR="00AF5B0C" w:rsidRPr="002D6079" w:rsidSect="0077515E">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245"/>
        </w:sectPr>
      </w:pPr>
    </w:p>
    <w:p w:rsidR="007D015E" w:rsidRPr="002D6079" w:rsidRDefault="003A1BA4" w:rsidP="3C81828F">
      <w:pPr>
        <w:keepNext/>
        <w:spacing w:before="280" w:after="220"/>
        <w:jc w:val="center"/>
        <w:outlineLvl w:val="1"/>
        <w:rPr>
          <w:rFonts w:ascii="Times New Roman" w:hAnsi="Times New Roman"/>
          <w:b/>
          <w:bCs/>
          <w:noProof/>
          <w:sz w:val="24"/>
          <w:szCs w:val="24"/>
          <w:lang w:eastAsia="en-US"/>
        </w:rPr>
      </w:pPr>
      <w:bookmarkStart w:id="1" w:name="_GoBack"/>
      <w:bookmarkEnd w:id="1"/>
      <w:r w:rsidRPr="3C81828F">
        <w:rPr>
          <w:rFonts w:ascii="Times New Roman" w:eastAsia="Verdana" w:hAnsi="Times New Roman"/>
          <w:b/>
          <w:bCs/>
          <w:noProof/>
          <w:kern w:val="32"/>
          <w:sz w:val="24"/>
          <w:szCs w:val="24"/>
          <w:lang w:eastAsia="en-GB"/>
        </w:rPr>
        <w:lastRenderedPageBreak/>
        <w:t>ANNEX I</w:t>
      </w:r>
      <w:r w:rsidR="00783B15" w:rsidRPr="002D6079">
        <w:rPr>
          <w:rFonts w:ascii="Times New Roman" w:eastAsia="Verdana" w:hAnsi="Times New Roman"/>
          <w:b/>
          <w:bCs/>
          <w:noProof/>
          <w:kern w:val="32"/>
          <w:sz w:val="24"/>
          <w:szCs w:val="24"/>
          <w:lang w:eastAsia="en-GB"/>
        </w:rPr>
        <w:br/>
      </w:r>
      <w:bookmarkStart w:id="2" w:name="_Toc96330213"/>
      <w:r w:rsidRPr="3C81828F">
        <w:rPr>
          <w:rFonts w:ascii="Times New Roman" w:hAnsi="Times New Roman"/>
          <w:b/>
          <w:bCs/>
          <w:noProof/>
          <w:sz w:val="24"/>
          <w:szCs w:val="24"/>
          <w:lang w:eastAsia="fr-FR"/>
        </w:rPr>
        <w:t>Fees</w:t>
      </w:r>
      <w:r w:rsidR="00827982" w:rsidRPr="3C81828F">
        <w:rPr>
          <w:rFonts w:ascii="Times New Roman" w:hAnsi="Times New Roman"/>
          <w:b/>
          <w:bCs/>
          <w:noProof/>
          <w:sz w:val="24"/>
          <w:szCs w:val="24"/>
          <w:lang w:eastAsia="fr-FR"/>
        </w:rPr>
        <w:t xml:space="preserve">, charges </w:t>
      </w:r>
      <w:r w:rsidRPr="3C81828F">
        <w:rPr>
          <w:rFonts w:ascii="Times New Roman" w:hAnsi="Times New Roman"/>
          <w:b/>
          <w:bCs/>
          <w:noProof/>
          <w:sz w:val="24"/>
          <w:szCs w:val="24"/>
          <w:lang w:eastAsia="fr-FR"/>
        </w:rPr>
        <w:t xml:space="preserve">and remuneration for </w:t>
      </w:r>
      <w:r w:rsidR="00D467C2" w:rsidRPr="3C81828F">
        <w:rPr>
          <w:rFonts w:ascii="Times New Roman" w:hAnsi="Times New Roman"/>
          <w:b/>
          <w:bCs/>
          <w:noProof/>
          <w:sz w:val="24"/>
          <w:szCs w:val="24"/>
          <w:lang w:eastAsia="fr-FR"/>
        </w:rPr>
        <w:t xml:space="preserve">assessment </w:t>
      </w:r>
      <w:r w:rsidR="005A58FF" w:rsidRPr="3C81828F">
        <w:rPr>
          <w:rFonts w:ascii="Times New Roman" w:hAnsi="Times New Roman"/>
          <w:b/>
          <w:bCs/>
          <w:noProof/>
          <w:sz w:val="24"/>
          <w:szCs w:val="24"/>
          <w:lang w:eastAsia="fr-FR"/>
        </w:rPr>
        <w:t xml:space="preserve">procedures </w:t>
      </w:r>
      <w:r w:rsidR="00D467C2" w:rsidRPr="3C81828F">
        <w:rPr>
          <w:rFonts w:ascii="Times New Roman" w:hAnsi="Times New Roman"/>
          <w:b/>
          <w:bCs/>
          <w:noProof/>
          <w:sz w:val="24"/>
          <w:szCs w:val="24"/>
          <w:lang w:eastAsia="fr-FR"/>
        </w:rPr>
        <w:t xml:space="preserve">and services </w:t>
      </w:r>
      <w:r w:rsidR="005A58FF" w:rsidRPr="3C81828F">
        <w:rPr>
          <w:rFonts w:ascii="Times New Roman" w:hAnsi="Times New Roman"/>
          <w:b/>
          <w:bCs/>
          <w:noProof/>
          <w:sz w:val="24"/>
          <w:szCs w:val="24"/>
          <w:lang w:eastAsia="fr-FR"/>
        </w:rPr>
        <w:t xml:space="preserve">relating to </w:t>
      </w:r>
      <w:r w:rsidRPr="3C81828F">
        <w:rPr>
          <w:rFonts w:ascii="Times New Roman" w:hAnsi="Times New Roman"/>
          <w:b/>
          <w:bCs/>
          <w:noProof/>
          <w:sz w:val="24"/>
          <w:szCs w:val="24"/>
          <w:lang w:eastAsia="fr-FR"/>
        </w:rPr>
        <w:t>medicinal products for human use</w:t>
      </w:r>
      <w:bookmarkEnd w:id="2"/>
    </w:p>
    <w:p w:rsidR="007D015E" w:rsidRPr="002D6079" w:rsidRDefault="003A1BA4" w:rsidP="3C81828F">
      <w:pPr>
        <w:pStyle w:val="NumPar1"/>
        <w:jc w:val="left"/>
        <w:rPr>
          <w:noProof/>
          <w:lang w:eastAsia="fr-FR"/>
        </w:rPr>
      </w:pPr>
      <w:r w:rsidRPr="3C81828F">
        <w:rPr>
          <w:b/>
          <w:bCs/>
          <w:noProof/>
          <w:lang w:eastAsia="fr-FR"/>
        </w:rPr>
        <w:t>Scientific advice</w:t>
      </w:r>
      <w:r w:rsidR="0079489A" w:rsidRPr="3C81828F">
        <w:rPr>
          <w:b/>
          <w:bCs/>
          <w:noProof/>
          <w:lang w:eastAsia="fr-FR"/>
        </w:rPr>
        <w:t xml:space="preserve"> </w:t>
      </w:r>
      <w:r w:rsidR="0021649A" w:rsidRPr="3C81828F">
        <w:rPr>
          <w:b/>
          <w:bCs/>
          <w:noProof/>
          <w:lang w:eastAsia="fr-FR"/>
        </w:rPr>
        <w:t xml:space="preserve">provided by the Agency </w:t>
      </w:r>
      <w:r w:rsidR="00BC7EB7" w:rsidRPr="3C81828F">
        <w:rPr>
          <w:b/>
          <w:bCs/>
          <w:noProof/>
          <w:lang w:eastAsia="fr-FR"/>
        </w:rPr>
        <w:t>in accordance with</w:t>
      </w:r>
      <w:r w:rsidR="0021649A" w:rsidRPr="3C81828F">
        <w:rPr>
          <w:b/>
          <w:bCs/>
          <w:noProof/>
          <w:lang w:eastAsia="fr-FR"/>
        </w:rPr>
        <w:t xml:space="preserve"> </w:t>
      </w:r>
      <w:r w:rsidR="00BC7EB7" w:rsidRPr="3C81828F">
        <w:rPr>
          <w:b/>
          <w:bCs/>
          <w:noProof/>
          <w:lang w:eastAsia="fr-FR"/>
        </w:rPr>
        <w:t xml:space="preserve">Article </w:t>
      </w:r>
      <w:r w:rsidR="00D00B0B" w:rsidRPr="3C81828F">
        <w:rPr>
          <w:b/>
          <w:bCs/>
          <w:noProof/>
          <w:lang w:eastAsia="fr-FR"/>
        </w:rPr>
        <w:t>57(1)(n)</w:t>
      </w:r>
      <w:r w:rsidR="00B6185F" w:rsidRPr="3C81828F">
        <w:rPr>
          <w:b/>
          <w:bCs/>
          <w:noProof/>
          <w:lang w:eastAsia="fr-FR"/>
        </w:rPr>
        <w:t xml:space="preserve"> </w:t>
      </w:r>
      <w:r w:rsidR="001D05BD" w:rsidRPr="3C81828F">
        <w:rPr>
          <w:b/>
          <w:bCs/>
          <w:noProof/>
        </w:rPr>
        <w:t>of Regulation (EC) No 726/2004</w:t>
      </w:r>
    </w:p>
    <w:p w:rsidR="007D015E" w:rsidRPr="002D6079" w:rsidRDefault="003A1BA4" w:rsidP="3C81828F">
      <w:pPr>
        <w:numPr>
          <w:ilvl w:val="1"/>
          <w:numId w:val="8"/>
        </w:numPr>
        <w:tabs>
          <w:tab w:val="clear" w:pos="2268"/>
          <w:tab w:val="num" w:pos="1418"/>
        </w:tabs>
        <w:spacing w:before="120" w:after="120"/>
        <w:ind w:left="1418" w:hanging="851"/>
        <w:rPr>
          <w:rFonts w:ascii="Times New Roman" w:hAnsi="Times New Roman"/>
          <w:noProof/>
          <w:sz w:val="24"/>
          <w:szCs w:val="24"/>
          <w:lang w:eastAsia="fr-FR"/>
        </w:rPr>
      </w:pPr>
      <w:r w:rsidRPr="3C81828F">
        <w:rPr>
          <w:rFonts w:ascii="Times New Roman" w:hAnsi="Times New Roman"/>
          <w:noProof/>
          <w:sz w:val="24"/>
          <w:szCs w:val="24"/>
          <w:lang w:eastAsia="fr-FR"/>
        </w:rPr>
        <w:t xml:space="preserve">A fee of EUR </w:t>
      </w:r>
      <w:r w:rsidR="007949F2" w:rsidRPr="3C81828F">
        <w:rPr>
          <w:rFonts w:ascii="Times New Roman" w:hAnsi="Times New Roman"/>
          <w:noProof/>
          <w:sz w:val="24"/>
          <w:szCs w:val="24"/>
          <w:lang w:eastAsia="fr-FR"/>
        </w:rPr>
        <w:t>55 200</w:t>
      </w:r>
      <w:r w:rsidRPr="3C81828F">
        <w:rPr>
          <w:rFonts w:ascii="Times New Roman" w:hAnsi="Times New Roman"/>
          <w:noProof/>
          <w:sz w:val="24"/>
          <w:szCs w:val="24"/>
          <w:lang w:eastAsia="fr-FR"/>
        </w:rPr>
        <w:t xml:space="preserve"> shall apply </w:t>
      </w:r>
      <w:r w:rsidR="004370FE" w:rsidRPr="3C81828F">
        <w:rPr>
          <w:rFonts w:ascii="Times New Roman" w:hAnsi="Times New Roman"/>
          <w:noProof/>
          <w:sz w:val="24"/>
          <w:szCs w:val="24"/>
          <w:lang w:eastAsia="fr-FR"/>
        </w:rPr>
        <w:t>to</w:t>
      </w:r>
      <w:r w:rsidRPr="3C81828F">
        <w:rPr>
          <w:rFonts w:ascii="Times New Roman" w:hAnsi="Times New Roman"/>
          <w:noProof/>
          <w:sz w:val="24"/>
          <w:szCs w:val="24"/>
          <w:lang w:eastAsia="fr-FR"/>
        </w:rPr>
        <w:t xml:space="preserve"> </w:t>
      </w:r>
      <w:r w:rsidR="00B85487" w:rsidRPr="3C81828F">
        <w:rPr>
          <w:rFonts w:ascii="Times New Roman" w:hAnsi="Times New Roman"/>
          <w:noProof/>
          <w:sz w:val="24"/>
          <w:szCs w:val="24"/>
          <w:lang w:eastAsia="fr-FR"/>
        </w:rPr>
        <w:t>any of the following</w:t>
      </w:r>
      <w:r w:rsidR="00896AFE" w:rsidRPr="3C81828F">
        <w:rPr>
          <w:rFonts w:ascii="Times New Roman" w:hAnsi="Times New Roman"/>
          <w:noProof/>
          <w:sz w:val="24"/>
          <w:szCs w:val="24"/>
          <w:lang w:eastAsia="fr-FR"/>
        </w:rPr>
        <w:t xml:space="preserve"> requests</w:t>
      </w:r>
      <w:r w:rsidR="00B85487" w:rsidRPr="3C81828F">
        <w:rPr>
          <w:rFonts w:ascii="Times New Roman" w:hAnsi="Times New Roman"/>
          <w:noProof/>
          <w:sz w:val="24"/>
          <w:szCs w:val="24"/>
          <w:lang w:eastAsia="fr-FR"/>
        </w:rPr>
        <w:t>:</w:t>
      </w:r>
      <w:r w:rsidR="6232447B" w:rsidRPr="3C81828F">
        <w:rPr>
          <w:rFonts w:ascii="Times New Roman" w:hAnsi="Times New Roman"/>
          <w:noProof/>
          <w:sz w:val="24"/>
          <w:szCs w:val="24"/>
          <w:lang w:eastAsia="fr-FR"/>
        </w:rPr>
        <w:t xml:space="preserve"> </w:t>
      </w:r>
      <w:r>
        <w:rPr>
          <w:noProof/>
        </w:rPr>
        <w:br/>
      </w:r>
      <w:r>
        <w:rPr>
          <w:noProof/>
        </w:rPr>
        <w:br/>
      </w:r>
      <w:r w:rsidR="00A45FEA" w:rsidRPr="3C81828F">
        <w:rPr>
          <w:rFonts w:ascii="Times New Roman" w:hAnsi="Times New Roman"/>
          <w:noProof/>
          <w:sz w:val="24"/>
          <w:szCs w:val="24"/>
          <w:lang w:eastAsia="fr-FR"/>
        </w:rPr>
        <w:t>(</w:t>
      </w:r>
      <w:r w:rsidR="00B85487" w:rsidRPr="3C81828F">
        <w:rPr>
          <w:rFonts w:ascii="Times New Roman" w:hAnsi="Times New Roman"/>
          <w:noProof/>
          <w:sz w:val="24"/>
          <w:szCs w:val="24"/>
          <w:lang w:eastAsia="fr-FR"/>
        </w:rPr>
        <w:t xml:space="preserve">a) </w:t>
      </w:r>
      <w:r w:rsidR="00896AFE" w:rsidRPr="3C81828F">
        <w:rPr>
          <w:rFonts w:ascii="Times New Roman" w:hAnsi="Times New Roman"/>
          <w:noProof/>
          <w:sz w:val="24"/>
          <w:szCs w:val="24"/>
          <w:lang w:eastAsia="fr-FR"/>
        </w:rPr>
        <w:t xml:space="preserve">a request on </w:t>
      </w:r>
      <w:r w:rsidRPr="3C81828F">
        <w:rPr>
          <w:rFonts w:ascii="Times New Roman" w:hAnsi="Times New Roman"/>
          <w:noProof/>
          <w:sz w:val="24"/>
          <w:szCs w:val="24"/>
          <w:lang w:eastAsia="fr-FR"/>
        </w:rPr>
        <w:t xml:space="preserve">quality, </w:t>
      </w:r>
      <w:r w:rsidR="008B22F4" w:rsidRPr="3C81828F">
        <w:rPr>
          <w:rFonts w:ascii="Times New Roman" w:hAnsi="Times New Roman"/>
          <w:noProof/>
          <w:sz w:val="24"/>
          <w:szCs w:val="24"/>
          <w:lang w:eastAsia="fr-FR"/>
        </w:rPr>
        <w:t xml:space="preserve">non-clinical </w:t>
      </w:r>
      <w:r w:rsidRPr="3C81828F">
        <w:rPr>
          <w:rFonts w:ascii="Times New Roman" w:hAnsi="Times New Roman"/>
          <w:noProof/>
          <w:sz w:val="24"/>
          <w:szCs w:val="24"/>
          <w:lang w:eastAsia="fr-FR"/>
        </w:rPr>
        <w:t>and clinical development</w:t>
      </w:r>
      <w:r w:rsidR="00B85487" w:rsidRPr="3C81828F">
        <w:rPr>
          <w:rFonts w:ascii="Times New Roman" w:hAnsi="Times New Roman"/>
          <w:noProof/>
          <w:sz w:val="24"/>
          <w:szCs w:val="24"/>
          <w:lang w:eastAsia="fr-FR"/>
        </w:rPr>
        <w:t>;</w:t>
      </w:r>
      <w:r>
        <w:rPr>
          <w:noProof/>
        </w:rPr>
        <w:br/>
      </w:r>
      <w:r w:rsidR="00A45FEA" w:rsidRPr="3C81828F">
        <w:rPr>
          <w:rFonts w:ascii="Times New Roman" w:hAnsi="Times New Roman"/>
          <w:noProof/>
          <w:sz w:val="24"/>
          <w:szCs w:val="24"/>
          <w:lang w:eastAsia="fr-FR"/>
        </w:rPr>
        <w:t>(</w:t>
      </w:r>
      <w:r w:rsidR="00B85487" w:rsidRPr="3C81828F">
        <w:rPr>
          <w:rFonts w:ascii="Times New Roman" w:hAnsi="Times New Roman"/>
          <w:noProof/>
          <w:sz w:val="24"/>
          <w:szCs w:val="24"/>
          <w:lang w:eastAsia="fr-FR"/>
        </w:rPr>
        <w:t xml:space="preserve">b) </w:t>
      </w:r>
      <w:r w:rsidRPr="3C81828F">
        <w:rPr>
          <w:rFonts w:ascii="Times New Roman" w:hAnsi="Times New Roman"/>
          <w:noProof/>
          <w:sz w:val="24"/>
          <w:szCs w:val="24"/>
          <w:lang w:eastAsia="fr-FR"/>
        </w:rPr>
        <w:t xml:space="preserve"> </w:t>
      </w:r>
      <w:r w:rsidR="00896AFE" w:rsidRPr="3C81828F">
        <w:rPr>
          <w:rFonts w:ascii="Times New Roman" w:hAnsi="Times New Roman"/>
          <w:noProof/>
          <w:sz w:val="24"/>
          <w:szCs w:val="24"/>
          <w:lang w:eastAsia="fr-FR"/>
        </w:rPr>
        <w:t xml:space="preserve">a request on </w:t>
      </w:r>
      <w:r w:rsidRPr="3C81828F">
        <w:rPr>
          <w:rFonts w:ascii="Times New Roman" w:hAnsi="Times New Roman"/>
          <w:noProof/>
          <w:sz w:val="24"/>
          <w:szCs w:val="24"/>
          <w:lang w:eastAsia="fr-FR"/>
        </w:rPr>
        <w:t>quality and clinical development</w:t>
      </w:r>
      <w:r w:rsidR="00B85487" w:rsidRPr="3C81828F">
        <w:rPr>
          <w:rFonts w:ascii="Times New Roman" w:hAnsi="Times New Roman"/>
          <w:noProof/>
          <w:sz w:val="24"/>
          <w:szCs w:val="24"/>
          <w:lang w:eastAsia="fr-FR"/>
        </w:rPr>
        <w:t>;</w:t>
      </w:r>
      <w:r>
        <w:rPr>
          <w:noProof/>
        </w:rPr>
        <w:br/>
      </w:r>
      <w:r w:rsidR="00A45FEA" w:rsidRPr="3C81828F">
        <w:rPr>
          <w:rFonts w:ascii="Times New Roman" w:hAnsi="Times New Roman"/>
          <w:noProof/>
          <w:sz w:val="24"/>
          <w:szCs w:val="24"/>
          <w:lang w:eastAsia="fr-FR"/>
        </w:rPr>
        <w:t>(</w:t>
      </w:r>
      <w:r w:rsidR="00B85487" w:rsidRPr="3C81828F">
        <w:rPr>
          <w:rFonts w:ascii="Times New Roman" w:hAnsi="Times New Roman"/>
          <w:noProof/>
          <w:sz w:val="24"/>
          <w:szCs w:val="24"/>
          <w:lang w:eastAsia="fr-FR"/>
        </w:rPr>
        <w:t>c)</w:t>
      </w:r>
      <w:r w:rsidRPr="3C81828F">
        <w:rPr>
          <w:rFonts w:ascii="Times New Roman" w:hAnsi="Times New Roman"/>
          <w:noProof/>
          <w:sz w:val="24"/>
          <w:szCs w:val="24"/>
          <w:lang w:eastAsia="fr-FR"/>
        </w:rPr>
        <w:t xml:space="preserve"> </w:t>
      </w:r>
      <w:r w:rsidR="00896AFE" w:rsidRPr="3C81828F">
        <w:rPr>
          <w:rFonts w:ascii="Times New Roman" w:hAnsi="Times New Roman"/>
          <w:noProof/>
          <w:sz w:val="24"/>
          <w:szCs w:val="24"/>
          <w:lang w:eastAsia="fr-FR"/>
        </w:rPr>
        <w:t xml:space="preserve">a request on </w:t>
      </w:r>
      <w:r w:rsidR="008B22F4" w:rsidRPr="3C81828F">
        <w:rPr>
          <w:rFonts w:ascii="Times New Roman" w:hAnsi="Times New Roman"/>
          <w:noProof/>
          <w:sz w:val="24"/>
          <w:szCs w:val="24"/>
          <w:lang w:eastAsia="fr-FR"/>
        </w:rPr>
        <w:t xml:space="preserve">non-clinical </w:t>
      </w:r>
      <w:r w:rsidRPr="3C81828F">
        <w:rPr>
          <w:rFonts w:ascii="Times New Roman" w:hAnsi="Times New Roman"/>
          <w:noProof/>
          <w:sz w:val="24"/>
          <w:szCs w:val="24"/>
          <w:lang w:eastAsia="fr-FR"/>
        </w:rPr>
        <w:t>and clinical development</w:t>
      </w:r>
      <w:r w:rsidR="000B26F1" w:rsidRPr="3C81828F">
        <w:rPr>
          <w:rFonts w:ascii="Times New Roman" w:hAnsi="Times New Roman"/>
          <w:noProof/>
          <w:sz w:val="24"/>
          <w:szCs w:val="24"/>
          <w:lang w:eastAsia="fr-FR"/>
        </w:rPr>
        <w:t>;</w:t>
      </w:r>
      <w:r>
        <w:rPr>
          <w:noProof/>
        </w:rPr>
        <w:br/>
      </w:r>
      <w:r w:rsidR="00A45FEA" w:rsidRPr="3C81828F">
        <w:rPr>
          <w:rFonts w:ascii="Times New Roman" w:hAnsi="Times New Roman"/>
          <w:noProof/>
          <w:sz w:val="24"/>
          <w:szCs w:val="24"/>
          <w:lang w:eastAsia="fr-FR"/>
        </w:rPr>
        <w:t>(</w:t>
      </w:r>
      <w:r w:rsidR="00B85487" w:rsidRPr="3C81828F">
        <w:rPr>
          <w:rFonts w:ascii="Times New Roman" w:hAnsi="Times New Roman"/>
          <w:noProof/>
          <w:sz w:val="24"/>
          <w:szCs w:val="24"/>
          <w:lang w:eastAsia="fr-FR"/>
        </w:rPr>
        <w:t xml:space="preserve">d) </w:t>
      </w:r>
      <w:r w:rsidRPr="3C81828F">
        <w:rPr>
          <w:rFonts w:ascii="Times New Roman" w:hAnsi="Times New Roman"/>
          <w:noProof/>
          <w:sz w:val="24"/>
          <w:szCs w:val="24"/>
          <w:lang w:eastAsia="fr-FR"/>
        </w:rPr>
        <w:t xml:space="preserve"> </w:t>
      </w:r>
      <w:r w:rsidR="00896AFE" w:rsidRPr="3C81828F">
        <w:rPr>
          <w:rFonts w:ascii="Times New Roman" w:hAnsi="Times New Roman"/>
          <w:noProof/>
          <w:sz w:val="24"/>
          <w:szCs w:val="24"/>
          <w:lang w:eastAsia="fr-FR"/>
        </w:rPr>
        <w:t xml:space="preserve">a request on </w:t>
      </w:r>
      <w:r w:rsidRPr="3C81828F">
        <w:rPr>
          <w:rFonts w:ascii="Times New Roman" w:hAnsi="Times New Roman"/>
          <w:noProof/>
          <w:sz w:val="24"/>
          <w:szCs w:val="24"/>
          <w:lang w:eastAsia="fr-FR"/>
        </w:rPr>
        <w:t xml:space="preserve">qualification </w:t>
      </w:r>
      <w:r w:rsidR="00701D1A" w:rsidRPr="3C81828F">
        <w:rPr>
          <w:rFonts w:ascii="Times New Roman" w:hAnsi="Times New Roman"/>
          <w:noProof/>
          <w:sz w:val="24"/>
          <w:szCs w:val="24"/>
          <w:lang w:eastAsia="fr-FR"/>
        </w:rPr>
        <w:t xml:space="preserve"> of novel methodologies</w:t>
      </w:r>
      <w:r w:rsidRPr="3C81828F">
        <w:rPr>
          <w:rFonts w:ascii="Times New Roman" w:hAnsi="Times New Roman"/>
          <w:noProof/>
          <w:sz w:val="24"/>
          <w:szCs w:val="24"/>
          <w:lang w:eastAsia="fr-FR"/>
        </w:rPr>
        <w:t>.</w:t>
      </w:r>
      <w:r>
        <w:rPr>
          <w:noProof/>
        </w:rPr>
        <w:br/>
      </w:r>
      <w:r>
        <w:rPr>
          <w:noProof/>
        </w:rPr>
        <w:br/>
      </w:r>
      <w:r w:rsidRPr="3C81828F">
        <w:rPr>
          <w:rFonts w:ascii="Times New Roman" w:hAnsi="Times New Roman"/>
          <w:noProof/>
          <w:sz w:val="24"/>
          <w:szCs w:val="24"/>
          <w:lang w:eastAsia="fr-FR"/>
        </w:rPr>
        <w:t xml:space="preserve">The remuneration shall be EUR </w:t>
      </w:r>
      <w:r w:rsidR="007949F2" w:rsidRPr="3C81828F">
        <w:rPr>
          <w:rFonts w:ascii="Times New Roman" w:hAnsi="Times New Roman"/>
          <w:noProof/>
          <w:sz w:val="24"/>
          <w:szCs w:val="24"/>
          <w:lang w:eastAsia="fr-FR"/>
        </w:rPr>
        <w:t>10</w:t>
      </w:r>
      <w:r w:rsidRPr="3C81828F">
        <w:rPr>
          <w:rFonts w:ascii="Times New Roman" w:hAnsi="Times New Roman"/>
          <w:noProof/>
          <w:sz w:val="24"/>
          <w:szCs w:val="24"/>
          <w:lang w:eastAsia="fr-FR"/>
        </w:rPr>
        <w:t xml:space="preserve"> </w:t>
      </w:r>
      <w:r w:rsidR="007949F2" w:rsidRPr="3C81828F">
        <w:rPr>
          <w:rFonts w:ascii="Times New Roman" w:hAnsi="Times New Roman"/>
          <w:noProof/>
          <w:sz w:val="24"/>
          <w:szCs w:val="24"/>
          <w:lang w:eastAsia="fr-FR"/>
        </w:rPr>
        <w:t>4</w:t>
      </w:r>
      <w:r w:rsidRPr="3C81828F">
        <w:rPr>
          <w:rFonts w:ascii="Times New Roman" w:hAnsi="Times New Roman"/>
          <w:noProof/>
          <w:sz w:val="24"/>
          <w:szCs w:val="24"/>
          <w:lang w:eastAsia="fr-FR"/>
        </w:rPr>
        <w:t xml:space="preserve">00 for </w:t>
      </w:r>
      <w:r w:rsidR="00F35FB4" w:rsidRPr="3C81828F">
        <w:rPr>
          <w:rFonts w:ascii="Times New Roman" w:hAnsi="Times New Roman"/>
          <w:noProof/>
          <w:sz w:val="24"/>
          <w:szCs w:val="24"/>
          <w:lang w:eastAsia="fr-FR"/>
        </w:rPr>
        <w:t xml:space="preserve">each </w:t>
      </w:r>
      <w:r w:rsidR="00C74FD9" w:rsidRPr="3C81828F">
        <w:rPr>
          <w:rFonts w:ascii="Times New Roman" w:hAnsi="Times New Roman"/>
          <w:noProof/>
          <w:sz w:val="24"/>
          <w:szCs w:val="24"/>
          <w:lang w:eastAsia="fr-FR"/>
        </w:rPr>
        <w:t>of the two</w:t>
      </w:r>
      <w:r w:rsidR="005142D5" w:rsidRPr="3C81828F">
        <w:rPr>
          <w:rFonts w:ascii="Times New Roman" w:hAnsi="Times New Roman"/>
          <w:noProof/>
          <w:sz w:val="24"/>
          <w:szCs w:val="24"/>
          <w:lang w:eastAsia="fr-FR"/>
        </w:rPr>
        <w:t xml:space="preserve"> scientific advice co-ordinator</w:t>
      </w:r>
      <w:r w:rsidR="00C74FD9" w:rsidRPr="3C81828F">
        <w:rPr>
          <w:rFonts w:ascii="Times New Roman" w:hAnsi="Times New Roman"/>
          <w:noProof/>
          <w:sz w:val="24"/>
          <w:szCs w:val="24"/>
          <w:lang w:eastAsia="fr-FR"/>
        </w:rPr>
        <w:t>s</w:t>
      </w:r>
      <w:r w:rsidR="005142D5" w:rsidRPr="3C81828F">
        <w:rPr>
          <w:rFonts w:ascii="Times New Roman" w:hAnsi="Times New Roman"/>
          <w:noProof/>
          <w:sz w:val="24"/>
          <w:szCs w:val="24"/>
          <w:lang w:eastAsia="fr-FR"/>
        </w:rPr>
        <w:t xml:space="preserve">. </w:t>
      </w:r>
    </w:p>
    <w:p w:rsidR="007D015E" w:rsidRPr="002D6079" w:rsidRDefault="003A1BA4" w:rsidP="3C81828F">
      <w:pPr>
        <w:numPr>
          <w:ilvl w:val="1"/>
          <w:numId w:val="8"/>
        </w:numPr>
        <w:tabs>
          <w:tab w:val="clear" w:pos="2268"/>
          <w:tab w:val="num" w:pos="1418"/>
        </w:tabs>
        <w:spacing w:before="120" w:after="120"/>
        <w:ind w:left="1418" w:hanging="851"/>
        <w:rPr>
          <w:rFonts w:ascii="Times New Roman" w:hAnsi="Times New Roman"/>
          <w:noProof/>
          <w:sz w:val="24"/>
          <w:szCs w:val="24"/>
          <w:lang w:eastAsia="fr-FR"/>
        </w:rPr>
      </w:pPr>
      <w:r w:rsidRPr="3C81828F">
        <w:rPr>
          <w:rFonts w:ascii="Times New Roman" w:hAnsi="Times New Roman"/>
          <w:noProof/>
          <w:sz w:val="24"/>
          <w:szCs w:val="24"/>
          <w:lang w:eastAsia="fr-FR"/>
        </w:rPr>
        <w:t xml:space="preserve">A fee of EUR </w:t>
      </w:r>
      <w:r w:rsidR="00C03EBD" w:rsidRPr="3C81828F">
        <w:rPr>
          <w:rFonts w:ascii="Times New Roman" w:hAnsi="Times New Roman"/>
          <w:noProof/>
          <w:sz w:val="24"/>
          <w:szCs w:val="24"/>
          <w:lang w:eastAsia="fr-FR"/>
        </w:rPr>
        <w:t>44 7</w:t>
      </w:r>
      <w:r w:rsidRPr="3C81828F">
        <w:rPr>
          <w:rFonts w:ascii="Times New Roman" w:hAnsi="Times New Roman"/>
          <w:noProof/>
          <w:sz w:val="24"/>
          <w:szCs w:val="24"/>
          <w:lang w:eastAsia="fr-FR"/>
        </w:rPr>
        <w:t xml:space="preserve">00 shall apply </w:t>
      </w:r>
      <w:r w:rsidR="004370FE" w:rsidRPr="3C81828F">
        <w:rPr>
          <w:rFonts w:ascii="Times New Roman" w:hAnsi="Times New Roman"/>
          <w:noProof/>
          <w:sz w:val="24"/>
          <w:szCs w:val="24"/>
          <w:lang w:eastAsia="fr-FR"/>
        </w:rPr>
        <w:t>to</w:t>
      </w:r>
      <w:r w:rsidRPr="3C81828F">
        <w:rPr>
          <w:rFonts w:ascii="Times New Roman" w:hAnsi="Times New Roman"/>
          <w:noProof/>
          <w:sz w:val="24"/>
          <w:szCs w:val="24"/>
          <w:lang w:eastAsia="fr-FR"/>
        </w:rPr>
        <w:t xml:space="preserve"> </w:t>
      </w:r>
      <w:r w:rsidR="000B26F1" w:rsidRPr="3C81828F">
        <w:rPr>
          <w:rFonts w:ascii="Times New Roman" w:hAnsi="Times New Roman"/>
          <w:noProof/>
          <w:sz w:val="24"/>
          <w:szCs w:val="24"/>
          <w:lang w:eastAsia="fr-FR"/>
        </w:rPr>
        <w:t>any of the following</w:t>
      </w:r>
      <w:r w:rsidR="00896AFE" w:rsidRPr="3C81828F">
        <w:rPr>
          <w:rFonts w:ascii="Times New Roman" w:hAnsi="Times New Roman"/>
          <w:noProof/>
          <w:sz w:val="24"/>
          <w:szCs w:val="24"/>
          <w:lang w:eastAsia="fr-FR"/>
        </w:rPr>
        <w:t xml:space="preserve"> requests</w:t>
      </w:r>
      <w:r w:rsidR="000B26F1" w:rsidRPr="3C81828F">
        <w:rPr>
          <w:rFonts w:ascii="Times New Roman" w:hAnsi="Times New Roman"/>
          <w:noProof/>
          <w:sz w:val="24"/>
          <w:szCs w:val="24"/>
          <w:lang w:eastAsia="fr-FR"/>
        </w:rPr>
        <w:t>:</w:t>
      </w:r>
      <w:r>
        <w:rPr>
          <w:noProof/>
        </w:rPr>
        <w:br/>
      </w:r>
      <w:r>
        <w:rPr>
          <w:noProof/>
        </w:rPr>
        <w:br/>
      </w:r>
      <w:r w:rsidR="00A45FEA" w:rsidRPr="3C81828F">
        <w:rPr>
          <w:rFonts w:ascii="Times New Roman" w:hAnsi="Times New Roman"/>
          <w:noProof/>
          <w:sz w:val="24"/>
          <w:szCs w:val="24"/>
          <w:lang w:eastAsia="fr-FR"/>
        </w:rPr>
        <w:t>(</w:t>
      </w:r>
      <w:r w:rsidR="000B26F1" w:rsidRPr="3C81828F">
        <w:rPr>
          <w:rFonts w:ascii="Times New Roman" w:hAnsi="Times New Roman"/>
          <w:noProof/>
          <w:sz w:val="24"/>
          <w:szCs w:val="24"/>
          <w:lang w:eastAsia="fr-FR"/>
        </w:rPr>
        <w:t xml:space="preserve">a) </w:t>
      </w:r>
      <w:r w:rsidRPr="3C81828F">
        <w:rPr>
          <w:rFonts w:ascii="Times New Roman" w:hAnsi="Times New Roman"/>
          <w:noProof/>
          <w:sz w:val="24"/>
          <w:szCs w:val="24"/>
          <w:lang w:eastAsia="fr-FR"/>
        </w:rPr>
        <w:t>a request on clinical development</w:t>
      </w:r>
      <w:r w:rsidR="000B26F1" w:rsidRPr="3C81828F">
        <w:rPr>
          <w:rFonts w:ascii="Times New Roman" w:hAnsi="Times New Roman"/>
          <w:noProof/>
          <w:sz w:val="24"/>
          <w:szCs w:val="24"/>
          <w:lang w:eastAsia="fr-FR"/>
        </w:rPr>
        <w:t>;</w:t>
      </w:r>
      <w:r>
        <w:rPr>
          <w:noProof/>
        </w:rPr>
        <w:br/>
      </w:r>
      <w:r w:rsidR="00A45FEA" w:rsidRPr="3C81828F">
        <w:rPr>
          <w:rFonts w:ascii="Times New Roman" w:hAnsi="Times New Roman"/>
          <w:noProof/>
          <w:sz w:val="24"/>
          <w:szCs w:val="24"/>
          <w:lang w:eastAsia="fr-FR"/>
        </w:rPr>
        <w:t>(</w:t>
      </w:r>
      <w:r w:rsidR="000B26F1" w:rsidRPr="3C81828F">
        <w:rPr>
          <w:rFonts w:ascii="Times New Roman" w:hAnsi="Times New Roman"/>
          <w:noProof/>
          <w:sz w:val="24"/>
          <w:szCs w:val="24"/>
          <w:lang w:eastAsia="fr-FR"/>
        </w:rPr>
        <w:t>b)</w:t>
      </w:r>
      <w:r w:rsidRPr="3C81828F">
        <w:rPr>
          <w:rFonts w:ascii="Times New Roman" w:hAnsi="Times New Roman"/>
          <w:noProof/>
          <w:sz w:val="24"/>
          <w:szCs w:val="24"/>
          <w:lang w:eastAsia="fr-FR"/>
        </w:rPr>
        <w:t xml:space="preserve"> </w:t>
      </w:r>
      <w:r w:rsidR="000A1073" w:rsidRPr="3C81828F">
        <w:rPr>
          <w:rFonts w:ascii="Times New Roman" w:hAnsi="Times New Roman"/>
          <w:noProof/>
          <w:sz w:val="24"/>
          <w:szCs w:val="24"/>
          <w:lang w:eastAsia="fr-FR"/>
        </w:rPr>
        <w:t>a</w:t>
      </w:r>
      <w:r w:rsidR="00EF5A2D" w:rsidRPr="3C81828F">
        <w:rPr>
          <w:rFonts w:ascii="Times New Roman" w:hAnsi="Times New Roman"/>
          <w:noProof/>
          <w:sz w:val="24"/>
          <w:szCs w:val="24"/>
          <w:lang w:eastAsia="fr-FR"/>
        </w:rPr>
        <w:t xml:space="preserve"> request on </w:t>
      </w:r>
      <w:r w:rsidRPr="3C81828F">
        <w:rPr>
          <w:rFonts w:ascii="Times New Roman" w:hAnsi="Times New Roman"/>
          <w:noProof/>
          <w:sz w:val="24"/>
          <w:szCs w:val="24"/>
          <w:lang w:eastAsia="fr-FR"/>
        </w:rPr>
        <w:t xml:space="preserve">quality and </w:t>
      </w:r>
      <w:r w:rsidR="008B22F4" w:rsidRPr="3C81828F">
        <w:rPr>
          <w:rFonts w:ascii="Times New Roman" w:hAnsi="Times New Roman"/>
          <w:noProof/>
          <w:sz w:val="24"/>
          <w:szCs w:val="24"/>
          <w:lang w:eastAsia="fr-FR"/>
        </w:rPr>
        <w:t xml:space="preserve">non-clinical </w:t>
      </w:r>
      <w:r w:rsidRPr="3C81828F">
        <w:rPr>
          <w:rFonts w:ascii="Times New Roman" w:hAnsi="Times New Roman"/>
          <w:noProof/>
          <w:sz w:val="24"/>
          <w:szCs w:val="24"/>
          <w:lang w:eastAsia="fr-FR"/>
        </w:rPr>
        <w:t>development</w:t>
      </w:r>
      <w:r w:rsidR="000B26F1" w:rsidRPr="3C81828F">
        <w:rPr>
          <w:rFonts w:ascii="Times New Roman" w:hAnsi="Times New Roman"/>
          <w:noProof/>
          <w:sz w:val="24"/>
          <w:szCs w:val="24"/>
          <w:lang w:eastAsia="fr-FR"/>
        </w:rPr>
        <w:t>;</w:t>
      </w:r>
      <w:r>
        <w:rPr>
          <w:noProof/>
        </w:rPr>
        <w:br/>
      </w:r>
      <w:r w:rsidR="00A45FEA" w:rsidRPr="3C81828F">
        <w:rPr>
          <w:rFonts w:ascii="Times New Roman" w:hAnsi="Times New Roman"/>
          <w:noProof/>
          <w:sz w:val="24"/>
          <w:szCs w:val="24"/>
          <w:lang w:eastAsia="fr-FR"/>
        </w:rPr>
        <w:t>(</w:t>
      </w:r>
      <w:r w:rsidR="000B26F1" w:rsidRPr="3C81828F">
        <w:rPr>
          <w:rFonts w:ascii="Times New Roman" w:hAnsi="Times New Roman"/>
          <w:noProof/>
          <w:sz w:val="24"/>
          <w:szCs w:val="24"/>
          <w:lang w:eastAsia="fr-FR"/>
        </w:rPr>
        <w:t>c)</w:t>
      </w:r>
      <w:r w:rsidRPr="3C81828F">
        <w:rPr>
          <w:rFonts w:ascii="Times New Roman" w:hAnsi="Times New Roman"/>
          <w:noProof/>
          <w:sz w:val="24"/>
          <w:szCs w:val="24"/>
          <w:lang w:eastAsia="fr-FR"/>
        </w:rPr>
        <w:t xml:space="preserve"> </w:t>
      </w:r>
      <w:r w:rsidR="000A1073" w:rsidRPr="3C81828F">
        <w:rPr>
          <w:rFonts w:ascii="Times New Roman" w:hAnsi="Times New Roman"/>
          <w:noProof/>
          <w:sz w:val="24"/>
          <w:szCs w:val="24"/>
          <w:lang w:eastAsia="fr-FR"/>
        </w:rPr>
        <w:t xml:space="preserve">a request </w:t>
      </w:r>
      <w:r w:rsidR="00A442E4" w:rsidRPr="3C81828F">
        <w:rPr>
          <w:rFonts w:ascii="Times New Roman" w:hAnsi="Times New Roman"/>
          <w:noProof/>
          <w:sz w:val="24"/>
          <w:szCs w:val="24"/>
          <w:lang w:eastAsia="fr-FR"/>
        </w:rPr>
        <w:t xml:space="preserve">on </w:t>
      </w:r>
      <w:r w:rsidRPr="3C81828F">
        <w:rPr>
          <w:rFonts w:ascii="Times New Roman" w:hAnsi="Times New Roman"/>
          <w:noProof/>
          <w:sz w:val="24"/>
          <w:szCs w:val="24"/>
          <w:lang w:eastAsia="fr-FR"/>
        </w:rPr>
        <w:t xml:space="preserve">quality and </w:t>
      </w:r>
      <w:r w:rsidR="001F4C4E" w:rsidRPr="3C81828F">
        <w:rPr>
          <w:rFonts w:ascii="Times New Roman" w:hAnsi="Times New Roman"/>
          <w:noProof/>
          <w:sz w:val="24"/>
          <w:szCs w:val="24"/>
          <w:lang w:eastAsia="fr-FR"/>
        </w:rPr>
        <w:t xml:space="preserve">bioequivalence studies </w:t>
      </w:r>
      <w:r w:rsidR="000D4D36" w:rsidRPr="3C81828F">
        <w:rPr>
          <w:rFonts w:ascii="Times New Roman" w:hAnsi="Times New Roman"/>
          <w:noProof/>
          <w:sz w:val="24"/>
          <w:szCs w:val="24"/>
          <w:lang w:eastAsia="fr-FR"/>
        </w:rPr>
        <w:t xml:space="preserve">for generic medicinal products </w:t>
      </w:r>
      <w:r w:rsidR="00A859F2" w:rsidRPr="3C81828F">
        <w:rPr>
          <w:rFonts w:ascii="Times New Roman" w:hAnsi="Times New Roman"/>
          <w:noProof/>
          <w:sz w:val="24"/>
          <w:szCs w:val="24"/>
          <w:lang w:eastAsia="fr-FR"/>
        </w:rPr>
        <w:t>as defined in Article 10(2)</w:t>
      </w:r>
      <w:r w:rsidR="00896AFE" w:rsidRPr="3C81828F">
        <w:rPr>
          <w:rFonts w:ascii="Times New Roman" w:hAnsi="Times New Roman"/>
          <w:noProof/>
          <w:sz w:val="24"/>
          <w:szCs w:val="24"/>
          <w:lang w:eastAsia="fr-FR"/>
        </w:rPr>
        <w:t xml:space="preserve">, point </w:t>
      </w:r>
      <w:r w:rsidR="00A859F2" w:rsidRPr="3C81828F">
        <w:rPr>
          <w:rFonts w:ascii="Times New Roman" w:hAnsi="Times New Roman"/>
          <w:noProof/>
          <w:sz w:val="24"/>
          <w:szCs w:val="24"/>
          <w:lang w:eastAsia="fr-FR"/>
        </w:rPr>
        <w:t xml:space="preserve">(b) </w:t>
      </w:r>
      <w:r w:rsidR="00AE4FCF" w:rsidRPr="3C81828F">
        <w:rPr>
          <w:rFonts w:ascii="Times New Roman" w:hAnsi="Times New Roman"/>
          <w:noProof/>
          <w:sz w:val="24"/>
          <w:szCs w:val="24"/>
          <w:lang w:eastAsia="fr-FR"/>
        </w:rPr>
        <w:t>of Directive 2001/83/EC</w:t>
      </w:r>
      <w:r w:rsidR="00A442E4" w:rsidRPr="3C81828F">
        <w:rPr>
          <w:rFonts w:ascii="Times New Roman" w:hAnsi="Times New Roman"/>
          <w:noProof/>
          <w:sz w:val="24"/>
          <w:szCs w:val="24"/>
          <w:lang w:eastAsia="fr-FR"/>
        </w:rPr>
        <w:t>.</w:t>
      </w:r>
      <w:r>
        <w:rPr>
          <w:noProof/>
        </w:rPr>
        <w:br/>
      </w:r>
      <w:r>
        <w:rPr>
          <w:noProof/>
        </w:rPr>
        <w:br/>
      </w:r>
      <w:r w:rsidRPr="3C81828F">
        <w:rPr>
          <w:rFonts w:ascii="Times New Roman" w:hAnsi="Times New Roman"/>
          <w:noProof/>
          <w:sz w:val="24"/>
          <w:szCs w:val="24"/>
          <w:lang w:eastAsia="fr-FR"/>
        </w:rPr>
        <w:t xml:space="preserve">The remuneration shall be EUR 6 </w:t>
      </w:r>
      <w:r w:rsidR="007949F2" w:rsidRPr="3C81828F">
        <w:rPr>
          <w:rFonts w:ascii="Times New Roman" w:hAnsi="Times New Roman"/>
          <w:noProof/>
          <w:sz w:val="24"/>
          <w:szCs w:val="24"/>
          <w:lang w:eastAsia="fr-FR"/>
        </w:rPr>
        <w:t>5</w:t>
      </w:r>
      <w:r w:rsidR="00C03EBD" w:rsidRPr="3C81828F">
        <w:rPr>
          <w:rFonts w:ascii="Times New Roman" w:hAnsi="Times New Roman"/>
          <w:noProof/>
          <w:sz w:val="24"/>
          <w:szCs w:val="24"/>
          <w:lang w:eastAsia="fr-FR"/>
        </w:rPr>
        <w:t xml:space="preserve">00 </w:t>
      </w:r>
      <w:r w:rsidRPr="3C81828F">
        <w:rPr>
          <w:rFonts w:ascii="Times New Roman" w:hAnsi="Times New Roman"/>
          <w:noProof/>
          <w:sz w:val="24"/>
          <w:szCs w:val="24"/>
          <w:lang w:eastAsia="fr-FR"/>
        </w:rPr>
        <w:t xml:space="preserve">for </w:t>
      </w:r>
      <w:r w:rsidR="00F35FB4" w:rsidRPr="3C81828F">
        <w:rPr>
          <w:rFonts w:ascii="Times New Roman" w:hAnsi="Times New Roman"/>
          <w:noProof/>
          <w:sz w:val="24"/>
          <w:szCs w:val="24"/>
          <w:lang w:eastAsia="fr-FR"/>
        </w:rPr>
        <w:t xml:space="preserve">each </w:t>
      </w:r>
      <w:r w:rsidR="00A442E4" w:rsidRPr="3C81828F">
        <w:rPr>
          <w:rFonts w:ascii="Times New Roman" w:hAnsi="Times New Roman"/>
          <w:noProof/>
          <w:sz w:val="24"/>
          <w:szCs w:val="24"/>
          <w:lang w:eastAsia="fr-FR"/>
        </w:rPr>
        <w:t xml:space="preserve">of the two </w:t>
      </w:r>
      <w:r w:rsidR="005142D5" w:rsidRPr="3C81828F">
        <w:rPr>
          <w:rFonts w:ascii="Times New Roman" w:hAnsi="Times New Roman"/>
          <w:noProof/>
          <w:sz w:val="24"/>
          <w:szCs w:val="24"/>
          <w:lang w:eastAsia="fr-FR"/>
        </w:rPr>
        <w:t>scientific advice co-ordinator</w:t>
      </w:r>
      <w:r w:rsidR="00A442E4" w:rsidRPr="3C81828F">
        <w:rPr>
          <w:rFonts w:ascii="Times New Roman" w:hAnsi="Times New Roman"/>
          <w:noProof/>
          <w:sz w:val="24"/>
          <w:szCs w:val="24"/>
          <w:lang w:eastAsia="fr-FR"/>
        </w:rPr>
        <w:t>s</w:t>
      </w:r>
      <w:r w:rsidRPr="3C81828F">
        <w:rPr>
          <w:rFonts w:ascii="Times New Roman" w:hAnsi="Times New Roman"/>
          <w:noProof/>
          <w:sz w:val="24"/>
          <w:szCs w:val="24"/>
          <w:lang w:eastAsia="fr-FR"/>
        </w:rPr>
        <w:t>.</w:t>
      </w:r>
    </w:p>
    <w:p w:rsidR="00EF5A2D" w:rsidRPr="002D6079" w:rsidRDefault="003A1BA4" w:rsidP="3C81828F">
      <w:pPr>
        <w:numPr>
          <w:ilvl w:val="1"/>
          <w:numId w:val="8"/>
        </w:numPr>
        <w:tabs>
          <w:tab w:val="clear" w:pos="2268"/>
          <w:tab w:val="num" w:pos="1418"/>
        </w:tabs>
        <w:spacing w:before="120" w:after="120"/>
        <w:ind w:left="1418" w:hanging="851"/>
        <w:rPr>
          <w:rFonts w:ascii="Times New Roman" w:hAnsi="Times New Roman"/>
          <w:noProof/>
          <w:sz w:val="24"/>
          <w:szCs w:val="24"/>
          <w:lang w:eastAsia="fr-FR"/>
        </w:rPr>
      </w:pPr>
      <w:r w:rsidRPr="3C81828F">
        <w:rPr>
          <w:rFonts w:ascii="Times New Roman" w:hAnsi="Times New Roman"/>
          <w:noProof/>
          <w:sz w:val="24"/>
          <w:szCs w:val="24"/>
          <w:lang w:eastAsia="fr-FR"/>
        </w:rPr>
        <w:t xml:space="preserve">A fee of EUR </w:t>
      </w:r>
      <w:r w:rsidR="007949F2" w:rsidRPr="3C81828F">
        <w:rPr>
          <w:rFonts w:ascii="Times New Roman" w:hAnsi="Times New Roman"/>
          <w:noProof/>
          <w:sz w:val="24"/>
          <w:szCs w:val="24"/>
          <w:lang w:eastAsia="fr-FR"/>
        </w:rPr>
        <w:t>37</w:t>
      </w:r>
      <w:r w:rsidRPr="3C81828F">
        <w:rPr>
          <w:rFonts w:ascii="Times New Roman" w:hAnsi="Times New Roman"/>
          <w:noProof/>
          <w:sz w:val="24"/>
          <w:szCs w:val="24"/>
          <w:lang w:eastAsia="fr-FR"/>
        </w:rPr>
        <w:t xml:space="preserve"> </w:t>
      </w:r>
      <w:r w:rsidR="007949F2" w:rsidRPr="3C81828F">
        <w:rPr>
          <w:rFonts w:ascii="Times New Roman" w:hAnsi="Times New Roman"/>
          <w:noProof/>
          <w:sz w:val="24"/>
          <w:szCs w:val="24"/>
          <w:lang w:eastAsia="fr-FR"/>
        </w:rPr>
        <w:t>2</w:t>
      </w:r>
      <w:r w:rsidRPr="3C81828F">
        <w:rPr>
          <w:rFonts w:ascii="Times New Roman" w:hAnsi="Times New Roman"/>
          <w:noProof/>
          <w:sz w:val="24"/>
          <w:szCs w:val="24"/>
          <w:lang w:eastAsia="fr-FR"/>
        </w:rPr>
        <w:t xml:space="preserve">00 shall apply </w:t>
      </w:r>
      <w:r w:rsidR="004370FE" w:rsidRPr="3C81828F">
        <w:rPr>
          <w:rFonts w:ascii="Times New Roman" w:hAnsi="Times New Roman"/>
          <w:noProof/>
          <w:sz w:val="24"/>
          <w:szCs w:val="24"/>
          <w:lang w:eastAsia="fr-FR"/>
        </w:rPr>
        <w:t>to</w:t>
      </w:r>
      <w:r w:rsidRPr="3C81828F">
        <w:rPr>
          <w:rFonts w:ascii="Times New Roman" w:hAnsi="Times New Roman"/>
          <w:noProof/>
          <w:sz w:val="24"/>
          <w:szCs w:val="24"/>
          <w:lang w:eastAsia="fr-FR"/>
        </w:rPr>
        <w:t xml:space="preserve"> </w:t>
      </w:r>
      <w:r w:rsidR="00A23EDD" w:rsidRPr="3C81828F">
        <w:rPr>
          <w:rFonts w:ascii="Times New Roman" w:hAnsi="Times New Roman"/>
          <w:noProof/>
          <w:sz w:val="24"/>
          <w:szCs w:val="24"/>
          <w:lang w:eastAsia="fr-FR"/>
        </w:rPr>
        <w:t>any of the following</w:t>
      </w:r>
      <w:r w:rsidR="00896AFE" w:rsidRPr="3C81828F">
        <w:rPr>
          <w:rFonts w:ascii="Times New Roman" w:hAnsi="Times New Roman"/>
          <w:noProof/>
          <w:sz w:val="24"/>
          <w:szCs w:val="24"/>
          <w:lang w:eastAsia="fr-FR"/>
        </w:rPr>
        <w:t xml:space="preserve"> requests</w:t>
      </w:r>
      <w:r w:rsidR="00A23EDD" w:rsidRPr="3C81828F">
        <w:rPr>
          <w:rFonts w:ascii="Times New Roman" w:hAnsi="Times New Roman"/>
          <w:noProof/>
          <w:sz w:val="24"/>
          <w:szCs w:val="24"/>
          <w:lang w:eastAsia="fr-FR"/>
        </w:rPr>
        <w:t>:</w:t>
      </w:r>
      <w:r w:rsidR="23CB1D99" w:rsidRPr="3C81828F">
        <w:rPr>
          <w:rFonts w:ascii="Times New Roman" w:hAnsi="Times New Roman"/>
          <w:noProof/>
          <w:sz w:val="24"/>
          <w:szCs w:val="24"/>
          <w:lang w:eastAsia="fr-FR"/>
        </w:rPr>
        <w:t xml:space="preserve"> </w:t>
      </w:r>
      <w:r>
        <w:rPr>
          <w:noProof/>
        </w:rPr>
        <w:br/>
      </w:r>
      <w:r>
        <w:rPr>
          <w:noProof/>
        </w:rPr>
        <w:br/>
      </w:r>
      <w:r w:rsidR="00A23EDD" w:rsidRPr="3C81828F">
        <w:rPr>
          <w:rFonts w:ascii="Times New Roman" w:hAnsi="Times New Roman"/>
          <w:noProof/>
          <w:sz w:val="24"/>
          <w:szCs w:val="24"/>
          <w:lang w:eastAsia="fr-FR"/>
        </w:rPr>
        <w:t xml:space="preserve">a) </w:t>
      </w:r>
      <w:r w:rsidRPr="3C81828F">
        <w:rPr>
          <w:rFonts w:ascii="Times New Roman" w:hAnsi="Times New Roman"/>
          <w:noProof/>
          <w:sz w:val="24"/>
          <w:szCs w:val="24"/>
          <w:lang w:eastAsia="fr-FR"/>
        </w:rPr>
        <w:t>a request on quality development</w:t>
      </w:r>
      <w:r w:rsidR="00A23EDD" w:rsidRPr="3C81828F">
        <w:rPr>
          <w:rFonts w:ascii="Times New Roman" w:hAnsi="Times New Roman"/>
          <w:noProof/>
          <w:sz w:val="24"/>
          <w:szCs w:val="24"/>
          <w:lang w:eastAsia="fr-FR"/>
        </w:rPr>
        <w:t>;</w:t>
      </w:r>
      <w:r>
        <w:rPr>
          <w:noProof/>
        </w:rPr>
        <w:br/>
      </w:r>
      <w:r w:rsidR="00A23EDD" w:rsidRPr="3C81828F">
        <w:rPr>
          <w:rFonts w:ascii="Times New Roman" w:hAnsi="Times New Roman"/>
          <w:noProof/>
          <w:sz w:val="24"/>
          <w:szCs w:val="24"/>
          <w:lang w:eastAsia="fr-FR"/>
        </w:rPr>
        <w:t>b) a request on</w:t>
      </w:r>
      <w:r w:rsidRPr="3C81828F">
        <w:rPr>
          <w:rFonts w:ascii="Times New Roman" w:hAnsi="Times New Roman"/>
          <w:noProof/>
          <w:sz w:val="24"/>
          <w:szCs w:val="24"/>
          <w:lang w:eastAsia="fr-FR"/>
        </w:rPr>
        <w:t xml:space="preserve"> </w:t>
      </w:r>
      <w:r w:rsidR="008B22F4" w:rsidRPr="3C81828F">
        <w:rPr>
          <w:rFonts w:ascii="Times New Roman" w:hAnsi="Times New Roman"/>
          <w:noProof/>
          <w:sz w:val="24"/>
          <w:szCs w:val="24"/>
          <w:lang w:eastAsia="fr-FR"/>
        </w:rPr>
        <w:t xml:space="preserve">non-clinical </w:t>
      </w:r>
      <w:r w:rsidRPr="3C81828F">
        <w:rPr>
          <w:rFonts w:ascii="Times New Roman" w:hAnsi="Times New Roman"/>
          <w:noProof/>
          <w:sz w:val="24"/>
          <w:szCs w:val="24"/>
          <w:lang w:eastAsia="fr-FR"/>
        </w:rPr>
        <w:t>development</w:t>
      </w:r>
      <w:r w:rsidR="00A23EDD" w:rsidRPr="3C81828F">
        <w:rPr>
          <w:rFonts w:ascii="Times New Roman" w:hAnsi="Times New Roman"/>
          <w:noProof/>
          <w:sz w:val="24"/>
          <w:szCs w:val="24"/>
          <w:lang w:eastAsia="fr-FR"/>
        </w:rPr>
        <w:t>;</w:t>
      </w:r>
      <w:r>
        <w:rPr>
          <w:noProof/>
        </w:rPr>
        <w:br/>
      </w:r>
      <w:r w:rsidR="00A23EDD" w:rsidRPr="3C81828F">
        <w:rPr>
          <w:rFonts w:ascii="Times New Roman" w:hAnsi="Times New Roman"/>
          <w:noProof/>
          <w:sz w:val="24"/>
          <w:szCs w:val="24"/>
          <w:lang w:eastAsia="fr-FR"/>
        </w:rPr>
        <w:t>c) a request on</w:t>
      </w:r>
      <w:r w:rsidRPr="3C81828F">
        <w:rPr>
          <w:rFonts w:ascii="Times New Roman" w:hAnsi="Times New Roman"/>
          <w:noProof/>
          <w:sz w:val="24"/>
          <w:szCs w:val="24"/>
          <w:lang w:eastAsia="fr-FR"/>
        </w:rPr>
        <w:t xml:space="preserve"> </w:t>
      </w:r>
      <w:r w:rsidR="007B2847" w:rsidRPr="3C81828F">
        <w:rPr>
          <w:rFonts w:ascii="Times New Roman" w:hAnsi="Times New Roman"/>
          <w:noProof/>
          <w:sz w:val="24"/>
          <w:szCs w:val="24"/>
          <w:lang w:eastAsia="fr-FR"/>
        </w:rPr>
        <w:t xml:space="preserve">bioequivalence studies for generic medicinal products </w:t>
      </w:r>
      <w:r w:rsidR="00C060DB" w:rsidRPr="3C81828F">
        <w:rPr>
          <w:rFonts w:ascii="Times New Roman" w:hAnsi="Times New Roman"/>
          <w:noProof/>
          <w:sz w:val="24"/>
          <w:szCs w:val="24"/>
          <w:lang w:eastAsia="fr-FR"/>
        </w:rPr>
        <w:t>as defined in Article 10(2)</w:t>
      </w:r>
      <w:r w:rsidR="00896AFE" w:rsidRPr="3C81828F">
        <w:rPr>
          <w:rFonts w:ascii="Times New Roman" w:hAnsi="Times New Roman"/>
          <w:noProof/>
          <w:sz w:val="24"/>
          <w:szCs w:val="24"/>
          <w:lang w:eastAsia="fr-FR"/>
        </w:rPr>
        <w:t xml:space="preserve">, point </w:t>
      </w:r>
      <w:r w:rsidR="00C060DB" w:rsidRPr="3C81828F">
        <w:rPr>
          <w:rFonts w:ascii="Times New Roman" w:hAnsi="Times New Roman"/>
          <w:noProof/>
          <w:sz w:val="24"/>
          <w:szCs w:val="24"/>
          <w:lang w:eastAsia="fr-FR"/>
        </w:rPr>
        <w:t>(b)</w:t>
      </w:r>
      <w:r w:rsidR="00F227AF" w:rsidRPr="3C81828F">
        <w:rPr>
          <w:rFonts w:ascii="Times New Roman" w:hAnsi="Times New Roman"/>
          <w:noProof/>
          <w:sz w:val="24"/>
          <w:szCs w:val="24"/>
          <w:lang w:eastAsia="fr-FR"/>
        </w:rPr>
        <w:t>,</w:t>
      </w:r>
      <w:r w:rsidR="00C060DB" w:rsidRPr="3C81828F">
        <w:rPr>
          <w:rFonts w:ascii="Times New Roman" w:hAnsi="Times New Roman"/>
          <w:noProof/>
          <w:sz w:val="24"/>
          <w:szCs w:val="24"/>
          <w:lang w:eastAsia="fr-FR"/>
        </w:rPr>
        <w:t xml:space="preserve"> </w:t>
      </w:r>
      <w:r w:rsidR="00AE4FCF" w:rsidRPr="3C81828F">
        <w:rPr>
          <w:rFonts w:ascii="Times New Roman" w:hAnsi="Times New Roman"/>
          <w:noProof/>
          <w:sz w:val="24"/>
          <w:szCs w:val="24"/>
          <w:lang w:eastAsia="fr-FR"/>
        </w:rPr>
        <w:t>of Directive 2001/83/EC</w:t>
      </w:r>
      <w:r w:rsidRPr="3C81828F">
        <w:rPr>
          <w:rFonts w:ascii="Times New Roman" w:hAnsi="Times New Roman"/>
          <w:noProof/>
          <w:sz w:val="24"/>
          <w:szCs w:val="24"/>
          <w:lang w:eastAsia="fr-FR"/>
        </w:rPr>
        <w:t>.</w:t>
      </w:r>
      <w:r>
        <w:rPr>
          <w:noProof/>
        </w:rPr>
        <w:br/>
      </w:r>
      <w:r>
        <w:rPr>
          <w:noProof/>
        </w:rPr>
        <w:br/>
      </w:r>
      <w:r w:rsidRPr="3C81828F">
        <w:rPr>
          <w:rFonts w:ascii="Times New Roman" w:hAnsi="Times New Roman"/>
          <w:noProof/>
          <w:sz w:val="24"/>
          <w:szCs w:val="24"/>
          <w:lang w:eastAsia="fr-FR"/>
        </w:rPr>
        <w:t xml:space="preserve">The remuneration shall be EUR </w:t>
      </w:r>
      <w:r w:rsidR="007949F2" w:rsidRPr="3C81828F">
        <w:rPr>
          <w:rFonts w:ascii="Times New Roman" w:hAnsi="Times New Roman"/>
          <w:noProof/>
          <w:sz w:val="24"/>
          <w:szCs w:val="24"/>
          <w:lang w:eastAsia="fr-FR"/>
        </w:rPr>
        <w:t>5 300</w:t>
      </w:r>
      <w:r w:rsidRPr="3C81828F">
        <w:rPr>
          <w:rFonts w:ascii="Times New Roman" w:hAnsi="Times New Roman"/>
          <w:noProof/>
          <w:sz w:val="24"/>
          <w:szCs w:val="24"/>
          <w:lang w:eastAsia="fr-FR"/>
        </w:rPr>
        <w:t xml:space="preserve"> for </w:t>
      </w:r>
      <w:r w:rsidR="00F35FB4" w:rsidRPr="3C81828F">
        <w:rPr>
          <w:rFonts w:ascii="Times New Roman" w:hAnsi="Times New Roman"/>
          <w:noProof/>
          <w:sz w:val="24"/>
          <w:szCs w:val="24"/>
          <w:lang w:eastAsia="fr-FR"/>
        </w:rPr>
        <w:t xml:space="preserve">each </w:t>
      </w:r>
      <w:r w:rsidR="000A1073" w:rsidRPr="3C81828F">
        <w:rPr>
          <w:rFonts w:ascii="Times New Roman" w:hAnsi="Times New Roman"/>
          <w:noProof/>
          <w:sz w:val="24"/>
          <w:szCs w:val="24"/>
          <w:lang w:eastAsia="fr-FR"/>
        </w:rPr>
        <w:t xml:space="preserve">of the two </w:t>
      </w:r>
      <w:r w:rsidR="005142D5" w:rsidRPr="3C81828F">
        <w:rPr>
          <w:rFonts w:ascii="Times New Roman" w:hAnsi="Times New Roman"/>
          <w:noProof/>
          <w:sz w:val="24"/>
          <w:szCs w:val="24"/>
          <w:lang w:eastAsia="fr-FR"/>
        </w:rPr>
        <w:t>scientific advice co-ordinator</w:t>
      </w:r>
      <w:r w:rsidR="000A1073" w:rsidRPr="3C81828F">
        <w:rPr>
          <w:rFonts w:ascii="Times New Roman" w:hAnsi="Times New Roman"/>
          <w:noProof/>
          <w:sz w:val="24"/>
          <w:szCs w:val="24"/>
          <w:lang w:eastAsia="fr-FR"/>
        </w:rPr>
        <w:t>s</w:t>
      </w:r>
      <w:r w:rsidRPr="3C81828F">
        <w:rPr>
          <w:rFonts w:ascii="Times New Roman" w:hAnsi="Times New Roman"/>
          <w:noProof/>
          <w:sz w:val="24"/>
          <w:szCs w:val="24"/>
          <w:lang w:eastAsia="fr-FR"/>
        </w:rPr>
        <w:t>.</w:t>
      </w:r>
    </w:p>
    <w:p w:rsidR="00783B15" w:rsidRPr="002D6079" w:rsidRDefault="003A1BA4" w:rsidP="3C81828F">
      <w:pPr>
        <w:pStyle w:val="NumPar1"/>
        <w:rPr>
          <w:b/>
          <w:bCs/>
          <w:noProof/>
        </w:rPr>
      </w:pPr>
      <w:bookmarkStart w:id="3" w:name="_Hlk103072302"/>
      <w:r w:rsidRPr="3C81828F">
        <w:rPr>
          <w:b/>
          <w:bCs/>
          <w:noProof/>
        </w:rPr>
        <w:t>Scientific opinions</w:t>
      </w:r>
      <w:r w:rsidR="00B06761" w:rsidRPr="3C81828F">
        <w:rPr>
          <w:b/>
          <w:bCs/>
          <w:noProof/>
        </w:rPr>
        <w:t xml:space="preserve"> and assessments</w:t>
      </w:r>
      <w:r w:rsidRPr="3C81828F">
        <w:rPr>
          <w:b/>
          <w:bCs/>
          <w:noProof/>
        </w:rPr>
        <w:t xml:space="preserve"> prior to </w:t>
      </w:r>
      <w:r w:rsidR="006729D9" w:rsidRPr="3C81828F">
        <w:rPr>
          <w:b/>
          <w:bCs/>
          <w:noProof/>
        </w:rPr>
        <w:t xml:space="preserve">potential </w:t>
      </w:r>
      <w:r w:rsidR="00277EFB" w:rsidRPr="3C81828F">
        <w:rPr>
          <w:b/>
          <w:bCs/>
          <w:noProof/>
        </w:rPr>
        <w:t xml:space="preserve">submission of an </w:t>
      </w:r>
      <w:r w:rsidRPr="3C81828F">
        <w:rPr>
          <w:b/>
          <w:bCs/>
          <w:noProof/>
        </w:rPr>
        <w:t xml:space="preserve">application for a marketing authorisation </w:t>
      </w:r>
    </w:p>
    <w:p w:rsidR="007736A8" w:rsidRPr="002D6079" w:rsidRDefault="003A1BA4" w:rsidP="3C81828F">
      <w:pPr>
        <w:pStyle w:val="NumPar2"/>
        <w:tabs>
          <w:tab w:val="num" w:pos="1843"/>
        </w:tabs>
        <w:ind w:left="1418"/>
        <w:rPr>
          <w:noProof/>
          <w:lang w:eastAsia="fr-FR"/>
        </w:rPr>
      </w:pPr>
      <w:r w:rsidRPr="3C81828F">
        <w:rPr>
          <w:noProof/>
          <w:lang w:eastAsia="fr-FR"/>
        </w:rPr>
        <w:t xml:space="preserve">A fee of EUR </w:t>
      </w:r>
      <w:r w:rsidR="00FC37BB" w:rsidRPr="3C81828F">
        <w:rPr>
          <w:noProof/>
          <w:lang w:eastAsia="fr-FR"/>
        </w:rPr>
        <w:t>549 800</w:t>
      </w:r>
      <w:r w:rsidRPr="3C81828F">
        <w:rPr>
          <w:noProof/>
          <w:lang w:eastAsia="fr-FR"/>
        </w:rPr>
        <w:t xml:space="preserve"> shall apply</w:t>
      </w:r>
      <w:r w:rsidR="00D51C61" w:rsidRPr="3C81828F">
        <w:rPr>
          <w:noProof/>
          <w:lang w:eastAsia="fr-FR"/>
        </w:rPr>
        <w:t xml:space="preserve"> </w:t>
      </w:r>
      <w:r w:rsidR="004370FE" w:rsidRPr="3C81828F">
        <w:rPr>
          <w:noProof/>
          <w:lang w:eastAsia="fr-FR"/>
        </w:rPr>
        <w:t>to</w:t>
      </w:r>
      <w:r w:rsidR="00D51C61" w:rsidRPr="3C81828F">
        <w:rPr>
          <w:noProof/>
          <w:lang w:eastAsia="fr-FR"/>
        </w:rPr>
        <w:t xml:space="preserve"> any of the following:</w:t>
      </w:r>
      <w:r w:rsidRPr="3C81828F">
        <w:rPr>
          <w:noProof/>
          <w:lang w:eastAsia="fr-FR"/>
        </w:rPr>
        <w:t xml:space="preserve"> </w:t>
      </w:r>
    </w:p>
    <w:p w:rsidR="007736A8" w:rsidRPr="002D6079" w:rsidRDefault="003A1BA4" w:rsidP="3C81828F">
      <w:pPr>
        <w:numPr>
          <w:ilvl w:val="0"/>
          <w:numId w:val="17"/>
        </w:numPr>
        <w:spacing w:before="120" w:after="120"/>
        <w:ind w:left="1843"/>
        <w:jc w:val="both"/>
        <w:rPr>
          <w:rFonts w:ascii="Times New Roman" w:hAnsi="Times New Roman"/>
          <w:noProof/>
          <w:sz w:val="24"/>
          <w:szCs w:val="24"/>
          <w:lang w:eastAsia="fr-FR"/>
        </w:rPr>
      </w:pPr>
      <w:r w:rsidRPr="3C81828F">
        <w:rPr>
          <w:rFonts w:ascii="Times New Roman" w:hAnsi="Times New Roman"/>
          <w:noProof/>
          <w:sz w:val="24"/>
          <w:szCs w:val="24"/>
          <w:lang w:eastAsia="fr-FR"/>
        </w:rPr>
        <w:t>an opinion on a medicinal product for compassionate use pursuant to Article 83 of Regulation (EC) No 726/2004</w:t>
      </w:r>
      <w:r w:rsidR="00D51C61" w:rsidRPr="3C81828F">
        <w:rPr>
          <w:rFonts w:ascii="Times New Roman" w:hAnsi="Times New Roman"/>
          <w:noProof/>
          <w:sz w:val="24"/>
          <w:szCs w:val="24"/>
          <w:lang w:eastAsia="fr-FR"/>
        </w:rPr>
        <w:t>;</w:t>
      </w:r>
      <w:r w:rsidRPr="3C81828F">
        <w:rPr>
          <w:rFonts w:ascii="Times New Roman" w:hAnsi="Times New Roman"/>
          <w:noProof/>
          <w:sz w:val="24"/>
          <w:szCs w:val="24"/>
          <w:lang w:eastAsia="fr-FR"/>
        </w:rPr>
        <w:t xml:space="preserve"> </w:t>
      </w:r>
    </w:p>
    <w:bookmarkEnd w:id="3"/>
    <w:p w:rsidR="007736A8" w:rsidRPr="002D6079" w:rsidRDefault="00F07CF2" w:rsidP="3C81828F">
      <w:pPr>
        <w:numPr>
          <w:ilvl w:val="0"/>
          <w:numId w:val="17"/>
        </w:numPr>
        <w:spacing w:before="120" w:after="120"/>
        <w:ind w:left="1843"/>
        <w:jc w:val="both"/>
        <w:rPr>
          <w:rFonts w:ascii="Times New Roman" w:hAnsi="Times New Roman"/>
          <w:noProof/>
          <w:sz w:val="24"/>
          <w:szCs w:val="24"/>
          <w:lang w:eastAsia="fr-FR"/>
        </w:rPr>
      </w:pPr>
      <w:r w:rsidRPr="3C81828F">
        <w:rPr>
          <w:rFonts w:ascii="Times New Roman" w:hAnsi="Times New Roman"/>
          <w:noProof/>
          <w:sz w:val="24"/>
          <w:szCs w:val="24"/>
        </w:rPr>
        <w:t xml:space="preserve"> an assessment on an on-going basis of data packages of particulars and documents submitted to the Agency by a prospective applicant prior to a formal submission of an application for a marketing authorisation</w:t>
      </w:r>
      <w:r w:rsidR="00C45920" w:rsidRPr="3C81828F">
        <w:rPr>
          <w:rFonts w:ascii="Times New Roman" w:hAnsi="Times New Roman"/>
          <w:noProof/>
          <w:sz w:val="24"/>
          <w:szCs w:val="24"/>
        </w:rPr>
        <w:t xml:space="preserve"> f</w:t>
      </w:r>
      <w:r w:rsidR="00CE57A2" w:rsidRPr="3C81828F">
        <w:rPr>
          <w:rFonts w:ascii="Times New Roman" w:hAnsi="Times New Roman"/>
          <w:noProof/>
          <w:sz w:val="24"/>
          <w:szCs w:val="24"/>
        </w:rPr>
        <w:t>alling within the scope of Regulation (EC) No 726/2004</w:t>
      </w:r>
      <w:r w:rsidR="00E83B5C">
        <w:rPr>
          <w:rFonts w:ascii="Times New Roman" w:hAnsi="Times New Roman"/>
          <w:noProof/>
          <w:sz w:val="24"/>
          <w:szCs w:val="24"/>
        </w:rPr>
        <w:t>.</w:t>
      </w:r>
    </w:p>
    <w:p w:rsidR="00783B15" w:rsidRPr="002D6079" w:rsidRDefault="003A1BA4" w:rsidP="3C81828F">
      <w:pPr>
        <w:spacing w:before="120" w:after="120"/>
        <w:ind w:left="1483"/>
        <w:jc w:val="both"/>
        <w:rPr>
          <w:rFonts w:ascii="Times New Roman" w:hAnsi="Times New Roman"/>
          <w:noProof/>
          <w:sz w:val="24"/>
          <w:szCs w:val="24"/>
        </w:rPr>
      </w:pPr>
      <w:r w:rsidRPr="3C81828F">
        <w:rPr>
          <w:rFonts w:ascii="Times New Roman" w:hAnsi="Times New Roman"/>
          <w:noProof/>
          <w:sz w:val="24"/>
          <w:szCs w:val="24"/>
          <w:lang w:eastAsia="fr-FR"/>
        </w:rPr>
        <w:t xml:space="preserve">That fee shall cover all strengths, all pharmaceutical forms and all presentations submitted in the same application. </w:t>
      </w:r>
      <w:r w:rsidRPr="3C81828F">
        <w:rPr>
          <w:rFonts w:ascii="Times New Roman" w:hAnsi="Times New Roman"/>
          <w:noProof/>
          <w:sz w:val="24"/>
          <w:szCs w:val="24"/>
        </w:rPr>
        <w:t xml:space="preserve">The remuneration shall be EUR </w:t>
      </w:r>
      <w:r w:rsidR="00FB05E5" w:rsidRPr="3C81828F">
        <w:rPr>
          <w:rFonts w:ascii="Times New Roman" w:hAnsi="Times New Roman"/>
          <w:noProof/>
          <w:sz w:val="24"/>
          <w:szCs w:val="24"/>
        </w:rPr>
        <w:t>153 000</w:t>
      </w:r>
      <w:r w:rsidRPr="3C81828F">
        <w:rPr>
          <w:rFonts w:ascii="Times New Roman" w:hAnsi="Times New Roman"/>
          <w:noProof/>
          <w:sz w:val="24"/>
          <w:szCs w:val="24"/>
        </w:rPr>
        <w:t xml:space="preserve"> for the rapporteur and EUR </w:t>
      </w:r>
      <w:r w:rsidR="00FB05E5" w:rsidRPr="3C81828F">
        <w:rPr>
          <w:rFonts w:ascii="Times New Roman" w:hAnsi="Times New Roman"/>
          <w:noProof/>
          <w:sz w:val="24"/>
          <w:szCs w:val="24"/>
        </w:rPr>
        <w:t>143 300</w:t>
      </w:r>
      <w:r w:rsidRPr="3C81828F">
        <w:rPr>
          <w:rFonts w:ascii="Times New Roman" w:hAnsi="Times New Roman"/>
          <w:noProof/>
          <w:sz w:val="24"/>
          <w:szCs w:val="24"/>
        </w:rPr>
        <w:t xml:space="preserve"> for the co-rapporteur.</w:t>
      </w:r>
    </w:p>
    <w:p w:rsidR="00783B15" w:rsidRPr="002D6079" w:rsidRDefault="003A1BA4" w:rsidP="3C81828F">
      <w:pPr>
        <w:pStyle w:val="NumPar2"/>
        <w:ind w:left="1418"/>
        <w:rPr>
          <w:noProof/>
        </w:rPr>
      </w:pPr>
      <w:r w:rsidRPr="3C81828F">
        <w:rPr>
          <w:noProof/>
        </w:rPr>
        <w:t xml:space="preserve">In </w:t>
      </w:r>
      <w:r w:rsidR="00B06761" w:rsidRPr="3C81828F">
        <w:rPr>
          <w:noProof/>
        </w:rPr>
        <w:t>the event</w:t>
      </w:r>
      <w:r w:rsidRPr="3C81828F">
        <w:rPr>
          <w:noProof/>
        </w:rPr>
        <w:t xml:space="preserve"> of multiple </w:t>
      </w:r>
      <w:r w:rsidR="00626956" w:rsidRPr="3C81828F">
        <w:rPr>
          <w:noProof/>
        </w:rPr>
        <w:t xml:space="preserve">submissions of data packages </w:t>
      </w:r>
      <w:r w:rsidR="008F228F" w:rsidRPr="3C81828F">
        <w:rPr>
          <w:noProof/>
        </w:rPr>
        <w:t xml:space="preserve">submitted by the same </w:t>
      </w:r>
      <w:r w:rsidR="00F07CF2" w:rsidRPr="3C81828F">
        <w:rPr>
          <w:noProof/>
        </w:rPr>
        <w:t xml:space="preserve">prospective </w:t>
      </w:r>
      <w:r w:rsidR="008F228F" w:rsidRPr="3C81828F">
        <w:rPr>
          <w:noProof/>
        </w:rPr>
        <w:t>applicant for the same product</w:t>
      </w:r>
      <w:r w:rsidRPr="3C81828F">
        <w:rPr>
          <w:noProof/>
        </w:rPr>
        <w:t>, the fee</w:t>
      </w:r>
      <w:r w:rsidR="00023DA6" w:rsidRPr="3C81828F">
        <w:rPr>
          <w:noProof/>
        </w:rPr>
        <w:t xml:space="preserve"> set out in point 2.1</w:t>
      </w:r>
      <w:r w:rsidR="00F07CF2" w:rsidRPr="3C81828F">
        <w:rPr>
          <w:noProof/>
        </w:rPr>
        <w:t xml:space="preserve"> (b)</w:t>
      </w:r>
      <w:r w:rsidRPr="3C81828F">
        <w:rPr>
          <w:noProof/>
        </w:rPr>
        <w:t xml:space="preserve"> </w:t>
      </w:r>
      <w:r w:rsidR="00D51C61" w:rsidRPr="3C81828F">
        <w:rPr>
          <w:noProof/>
        </w:rPr>
        <w:t>shall</w:t>
      </w:r>
      <w:r w:rsidRPr="3C81828F">
        <w:rPr>
          <w:noProof/>
        </w:rPr>
        <w:t xml:space="preserve"> only be charged once.</w:t>
      </w:r>
    </w:p>
    <w:p w:rsidR="007D015E" w:rsidRPr="002D6079" w:rsidRDefault="003A1BA4" w:rsidP="3C81828F">
      <w:pPr>
        <w:pStyle w:val="NumPar2"/>
        <w:ind w:left="1418"/>
        <w:rPr>
          <w:noProof/>
        </w:rPr>
      </w:pPr>
      <w:r w:rsidRPr="3C81828F">
        <w:rPr>
          <w:noProof/>
        </w:rPr>
        <w:t xml:space="preserve">The amounts set out in </w:t>
      </w:r>
      <w:r w:rsidR="00885C3D" w:rsidRPr="3C81828F">
        <w:rPr>
          <w:noProof/>
        </w:rPr>
        <w:t xml:space="preserve">point </w:t>
      </w:r>
      <w:r w:rsidRPr="3C81828F">
        <w:rPr>
          <w:noProof/>
        </w:rPr>
        <w:t>2.1 shall be deducted from the respective fee and</w:t>
      </w:r>
      <w:r w:rsidR="00885C3D" w:rsidRPr="3C81828F">
        <w:rPr>
          <w:noProof/>
        </w:rPr>
        <w:t xml:space="preserve"> from the</w:t>
      </w:r>
      <w:r w:rsidRPr="3C81828F">
        <w:rPr>
          <w:noProof/>
        </w:rPr>
        <w:t xml:space="preserve"> remuneration to competent authorities</w:t>
      </w:r>
      <w:r w:rsidR="008F228F" w:rsidRPr="3C81828F">
        <w:rPr>
          <w:noProof/>
        </w:rPr>
        <w:t xml:space="preserve"> of the Member States</w:t>
      </w:r>
      <w:r w:rsidRPr="3C81828F">
        <w:rPr>
          <w:noProof/>
        </w:rPr>
        <w:t xml:space="preserve"> payable for a marketing authorisation application for the same product, where such application is submitted by the same applicant.</w:t>
      </w:r>
    </w:p>
    <w:p w:rsidR="00783B15" w:rsidRPr="002D6079" w:rsidRDefault="003A1BA4" w:rsidP="3C81828F">
      <w:pPr>
        <w:pStyle w:val="NumPar1"/>
        <w:rPr>
          <w:b/>
          <w:bCs/>
          <w:noProof/>
        </w:rPr>
      </w:pPr>
      <w:r w:rsidRPr="3C81828F">
        <w:rPr>
          <w:b/>
          <w:bCs/>
          <w:noProof/>
        </w:rPr>
        <w:t xml:space="preserve">Authorisation to market a medicinal product </w:t>
      </w:r>
      <w:r w:rsidR="002751BD" w:rsidRPr="3C81828F">
        <w:rPr>
          <w:b/>
          <w:bCs/>
          <w:noProof/>
        </w:rPr>
        <w:t>falling within the scope of Regulation (EC) No 726/2004</w:t>
      </w:r>
      <w:r w:rsidRPr="3C81828F">
        <w:rPr>
          <w:b/>
          <w:bCs/>
          <w:noProof/>
        </w:rPr>
        <w:t xml:space="preserve"> </w:t>
      </w:r>
    </w:p>
    <w:p w:rsidR="00B06761" w:rsidRPr="002D6079" w:rsidRDefault="003A1BA4" w:rsidP="3C81828F">
      <w:pPr>
        <w:pStyle w:val="NumPar2"/>
        <w:tabs>
          <w:tab w:val="clear" w:pos="2268"/>
          <w:tab w:val="num" w:pos="1418"/>
        </w:tabs>
        <w:ind w:left="1418"/>
        <w:rPr>
          <w:noProof/>
          <w:lang w:eastAsia="fr-FR"/>
        </w:rPr>
      </w:pPr>
      <w:r w:rsidRPr="3C81828F">
        <w:rPr>
          <w:noProof/>
          <w:lang w:eastAsia="fr-FR"/>
        </w:rPr>
        <w:t xml:space="preserve">A fee of EUR </w:t>
      </w:r>
      <w:r w:rsidR="003916AF" w:rsidRPr="3C81828F">
        <w:rPr>
          <w:noProof/>
          <w:lang w:eastAsia="fr-FR"/>
        </w:rPr>
        <w:t>684</w:t>
      </w:r>
      <w:r w:rsidRPr="3C81828F">
        <w:rPr>
          <w:noProof/>
          <w:lang w:eastAsia="fr-FR"/>
        </w:rPr>
        <w:t xml:space="preserve"> 900 shall apply </w:t>
      </w:r>
      <w:r w:rsidR="004370FE" w:rsidRPr="3C81828F">
        <w:rPr>
          <w:noProof/>
          <w:lang w:eastAsia="fr-FR"/>
        </w:rPr>
        <w:t>to</w:t>
      </w:r>
      <w:r w:rsidRPr="3C81828F">
        <w:rPr>
          <w:noProof/>
          <w:lang w:eastAsia="fr-FR"/>
        </w:rPr>
        <w:t xml:space="preserve"> an application for a marketing authorisation for a medicinal product pursuant to Article 8(3) of Directive 2001/83/EC</w:t>
      </w:r>
      <w:r w:rsidR="007F23F3" w:rsidRPr="3C81828F">
        <w:rPr>
          <w:noProof/>
          <w:lang w:eastAsia="fr-FR"/>
        </w:rPr>
        <w:t xml:space="preserve"> when </w:t>
      </w:r>
      <w:r w:rsidR="0037566D" w:rsidRPr="3C81828F">
        <w:rPr>
          <w:noProof/>
          <w:lang w:eastAsia="fr-FR"/>
        </w:rPr>
        <w:t xml:space="preserve">the applicant claims a </w:t>
      </w:r>
      <w:r w:rsidR="007F23F3" w:rsidRPr="3C81828F">
        <w:rPr>
          <w:noProof/>
          <w:lang w:eastAsia="fr-FR"/>
        </w:rPr>
        <w:t>new active substance</w:t>
      </w:r>
      <w:r w:rsidRPr="3C81828F">
        <w:rPr>
          <w:noProof/>
          <w:lang w:eastAsia="fr-FR"/>
        </w:rPr>
        <w:t>. That fee shall cover all strengths, all pharmaceutical forms and all presentations submitted in the same application. The remuneration shall be EUR 217 300 for the rapporteur and EUR 189 300 for the co-rapporteur.</w:t>
      </w:r>
    </w:p>
    <w:p w:rsidR="00783B15" w:rsidRPr="002D6079" w:rsidRDefault="003A1BA4" w:rsidP="3C81828F">
      <w:pPr>
        <w:pStyle w:val="NumPar2"/>
        <w:tabs>
          <w:tab w:val="clear" w:pos="2268"/>
          <w:tab w:val="num" w:pos="1418"/>
        </w:tabs>
        <w:ind w:left="1418"/>
        <w:rPr>
          <w:noProof/>
        </w:rPr>
      </w:pPr>
      <w:r w:rsidRPr="3C81828F">
        <w:rPr>
          <w:noProof/>
        </w:rPr>
        <w:t xml:space="preserve">A fee of EUR </w:t>
      </w:r>
      <w:r w:rsidR="003916AF" w:rsidRPr="3C81828F">
        <w:rPr>
          <w:noProof/>
        </w:rPr>
        <w:t>549</w:t>
      </w:r>
      <w:r w:rsidRPr="3C81828F">
        <w:rPr>
          <w:noProof/>
        </w:rPr>
        <w:t xml:space="preserve"> </w:t>
      </w:r>
      <w:r w:rsidR="003916AF" w:rsidRPr="3C81828F">
        <w:rPr>
          <w:noProof/>
        </w:rPr>
        <w:t>8</w:t>
      </w:r>
      <w:r w:rsidRPr="3C81828F">
        <w:rPr>
          <w:noProof/>
        </w:rPr>
        <w:t xml:space="preserve">00 shall apply </w:t>
      </w:r>
      <w:r w:rsidR="004370FE" w:rsidRPr="3C81828F">
        <w:rPr>
          <w:noProof/>
        </w:rPr>
        <w:t>to</w:t>
      </w:r>
      <w:r w:rsidRPr="3C81828F">
        <w:rPr>
          <w:noProof/>
        </w:rPr>
        <w:t xml:space="preserve"> an application for a marketing authorisation for a medicinal product pursuant to Article 8(3) of Directive 2001/83/EC</w:t>
      </w:r>
      <w:r w:rsidR="007F23F3" w:rsidRPr="3C81828F">
        <w:rPr>
          <w:noProof/>
        </w:rPr>
        <w:t xml:space="preserve"> when </w:t>
      </w:r>
      <w:r w:rsidR="00B206E0" w:rsidRPr="3C81828F">
        <w:rPr>
          <w:noProof/>
        </w:rPr>
        <w:t xml:space="preserve">the applicant claims a </w:t>
      </w:r>
      <w:r w:rsidR="007F23F3" w:rsidRPr="3C81828F">
        <w:rPr>
          <w:noProof/>
        </w:rPr>
        <w:t>known active substance</w:t>
      </w:r>
      <w:r w:rsidRPr="3C81828F">
        <w:rPr>
          <w:noProof/>
        </w:rPr>
        <w:t>. That fee shall cover all strengths, all pharmaceutical forms and all presentations submitted in the same application. The remuneration shall be EUR 153 000 for the rapporteur and EUR 143 300 for the co-rapporteur.</w:t>
      </w:r>
    </w:p>
    <w:p w:rsidR="00783B15" w:rsidRPr="002D6079" w:rsidRDefault="003A1BA4" w:rsidP="3C81828F">
      <w:pPr>
        <w:pStyle w:val="NumPar2"/>
        <w:tabs>
          <w:tab w:val="clear" w:pos="2268"/>
          <w:tab w:val="num" w:pos="1418"/>
        </w:tabs>
        <w:ind w:left="1418" w:hanging="851"/>
        <w:rPr>
          <w:noProof/>
        </w:rPr>
      </w:pPr>
      <w:r w:rsidRPr="3C81828F">
        <w:rPr>
          <w:noProof/>
        </w:rPr>
        <w:t xml:space="preserve">A fee of EUR </w:t>
      </w:r>
      <w:r w:rsidR="003916AF" w:rsidRPr="3C81828F">
        <w:rPr>
          <w:noProof/>
        </w:rPr>
        <w:t>456</w:t>
      </w:r>
      <w:r w:rsidRPr="3C81828F">
        <w:rPr>
          <w:noProof/>
        </w:rPr>
        <w:t xml:space="preserve"> </w:t>
      </w:r>
      <w:r w:rsidR="003916AF" w:rsidRPr="3C81828F">
        <w:rPr>
          <w:noProof/>
        </w:rPr>
        <w:t>8</w:t>
      </w:r>
      <w:r w:rsidRPr="3C81828F">
        <w:rPr>
          <w:noProof/>
        </w:rPr>
        <w:t xml:space="preserve">00 shall apply </w:t>
      </w:r>
      <w:r w:rsidR="004370FE" w:rsidRPr="3C81828F">
        <w:rPr>
          <w:noProof/>
        </w:rPr>
        <w:t>to</w:t>
      </w:r>
      <w:r w:rsidRPr="3C81828F">
        <w:rPr>
          <w:noProof/>
        </w:rPr>
        <w:t xml:space="preserve"> an application for a fixed combination medicinal product pursuant to Article 10b of Directive 2001/83/EC. That fee shall cover all strengths, all pharmaceutical forms and all presentations submitted in the same application. The remuneration shall be EUR 141 500 for the rapporteur and EUR 83 000 for the co-rapporteur.</w:t>
      </w:r>
    </w:p>
    <w:p w:rsidR="00783B15" w:rsidRPr="002D6079" w:rsidRDefault="003A1BA4" w:rsidP="3C81828F">
      <w:pPr>
        <w:pStyle w:val="NumPar2"/>
        <w:tabs>
          <w:tab w:val="clear" w:pos="2268"/>
          <w:tab w:val="num" w:pos="1418"/>
        </w:tabs>
        <w:ind w:left="1418" w:hanging="851"/>
        <w:rPr>
          <w:noProof/>
        </w:rPr>
      </w:pPr>
      <w:r w:rsidRPr="3C81828F">
        <w:rPr>
          <w:noProof/>
        </w:rPr>
        <w:t>A fee of EUR 5</w:t>
      </w:r>
      <w:r w:rsidR="003916AF" w:rsidRPr="3C81828F">
        <w:rPr>
          <w:noProof/>
        </w:rPr>
        <w:t>75</w:t>
      </w:r>
      <w:r w:rsidRPr="3C81828F">
        <w:rPr>
          <w:noProof/>
        </w:rPr>
        <w:t xml:space="preserve"> </w:t>
      </w:r>
      <w:r w:rsidR="003916AF" w:rsidRPr="3C81828F">
        <w:rPr>
          <w:noProof/>
        </w:rPr>
        <w:t>0</w:t>
      </w:r>
      <w:r w:rsidRPr="3C81828F">
        <w:rPr>
          <w:noProof/>
        </w:rPr>
        <w:t xml:space="preserve">00 shall apply </w:t>
      </w:r>
      <w:r w:rsidR="004370FE" w:rsidRPr="3C81828F">
        <w:rPr>
          <w:noProof/>
        </w:rPr>
        <w:t>to</w:t>
      </w:r>
      <w:r w:rsidRPr="3C81828F">
        <w:rPr>
          <w:noProof/>
        </w:rPr>
        <w:t xml:space="preserve"> an application for a </w:t>
      </w:r>
      <w:r w:rsidR="00FE67CA">
        <w:rPr>
          <w:noProof/>
        </w:rPr>
        <w:t>biological</w:t>
      </w:r>
      <w:r w:rsidR="00FE67CA" w:rsidRPr="3C81828F">
        <w:rPr>
          <w:noProof/>
        </w:rPr>
        <w:t xml:space="preserve"> </w:t>
      </w:r>
      <w:r w:rsidRPr="3C81828F">
        <w:rPr>
          <w:noProof/>
        </w:rPr>
        <w:t>medicinal product</w:t>
      </w:r>
      <w:r w:rsidR="00FE67CA">
        <w:rPr>
          <w:noProof/>
        </w:rPr>
        <w:t xml:space="preserve"> which is similar to a reference biological product</w:t>
      </w:r>
      <w:r w:rsidRPr="3C81828F">
        <w:rPr>
          <w:noProof/>
        </w:rPr>
        <w:t xml:space="preserve"> pursuant to Article 10(4) </w:t>
      </w:r>
      <w:r w:rsidR="003E6B12" w:rsidRPr="3C81828F">
        <w:rPr>
          <w:noProof/>
        </w:rPr>
        <w:t xml:space="preserve">of </w:t>
      </w:r>
      <w:r w:rsidRPr="3C81828F">
        <w:rPr>
          <w:noProof/>
        </w:rPr>
        <w:t>Directive 2001/83/EC. That fee shall cover all strengths, all pharmaceutical forms and all presentations submitted in the same application. The remuneration shall be EUR 236 500 for the rapporteur and EUR 151 700 for the co-rapporteur.</w:t>
      </w:r>
    </w:p>
    <w:p w:rsidR="00783B15" w:rsidRPr="002D6079" w:rsidRDefault="003A1BA4" w:rsidP="3C81828F">
      <w:pPr>
        <w:pStyle w:val="NumPar2"/>
        <w:tabs>
          <w:tab w:val="clear" w:pos="2268"/>
          <w:tab w:val="num" w:pos="1418"/>
        </w:tabs>
        <w:ind w:left="1418" w:hanging="851"/>
        <w:rPr>
          <w:noProof/>
        </w:rPr>
      </w:pPr>
      <w:r w:rsidRPr="3C81828F">
        <w:rPr>
          <w:noProof/>
        </w:rPr>
        <w:t xml:space="preserve">A fee of EUR </w:t>
      </w:r>
      <w:r w:rsidR="003916AF" w:rsidRPr="3C81828F">
        <w:rPr>
          <w:noProof/>
        </w:rPr>
        <w:t>624</w:t>
      </w:r>
      <w:r w:rsidRPr="3C81828F">
        <w:rPr>
          <w:noProof/>
        </w:rPr>
        <w:t xml:space="preserve"> </w:t>
      </w:r>
      <w:r w:rsidR="003916AF" w:rsidRPr="3C81828F">
        <w:rPr>
          <w:noProof/>
        </w:rPr>
        <w:t>3</w:t>
      </w:r>
      <w:r w:rsidRPr="3C81828F">
        <w:rPr>
          <w:noProof/>
        </w:rPr>
        <w:t xml:space="preserve">00 shall apply </w:t>
      </w:r>
      <w:r w:rsidR="004370FE" w:rsidRPr="3C81828F">
        <w:rPr>
          <w:noProof/>
        </w:rPr>
        <w:t>to</w:t>
      </w:r>
      <w:r w:rsidRPr="3C81828F">
        <w:rPr>
          <w:noProof/>
        </w:rPr>
        <w:t xml:space="preserve"> an application for a marketing authorisation f</w:t>
      </w:r>
      <w:r w:rsidR="00BE3775" w:rsidRPr="3C81828F">
        <w:rPr>
          <w:noProof/>
        </w:rPr>
        <w:t>or</w:t>
      </w:r>
      <w:r w:rsidRPr="3C81828F">
        <w:rPr>
          <w:noProof/>
        </w:rPr>
        <w:t xml:space="preserve"> a medicinal product pursuant to Article 10a </w:t>
      </w:r>
      <w:r w:rsidR="003E6B12" w:rsidRPr="3C81828F">
        <w:rPr>
          <w:noProof/>
        </w:rPr>
        <w:t xml:space="preserve">of </w:t>
      </w:r>
      <w:r w:rsidRPr="3C81828F">
        <w:rPr>
          <w:noProof/>
        </w:rPr>
        <w:t>Directive 2001/83/EC. That fee shall cover all strengths, all pharmaceutical forms and all presentations submitted in the same application. The remuneration shall be EUR 160 600 for the rapporteur and EUR 149 400 for the co-rapporteur.</w:t>
      </w:r>
    </w:p>
    <w:p w:rsidR="00783B15" w:rsidRPr="002D6079" w:rsidRDefault="003A1BA4" w:rsidP="3C81828F">
      <w:pPr>
        <w:pStyle w:val="NumPar2"/>
        <w:tabs>
          <w:tab w:val="clear" w:pos="2268"/>
          <w:tab w:val="num" w:pos="1418"/>
        </w:tabs>
        <w:ind w:left="1418" w:hanging="851"/>
        <w:rPr>
          <w:noProof/>
        </w:rPr>
      </w:pPr>
      <w:r w:rsidRPr="3C81828F">
        <w:rPr>
          <w:noProof/>
        </w:rPr>
        <w:t xml:space="preserve">A fee of EUR </w:t>
      </w:r>
      <w:r w:rsidR="003916AF" w:rsidRPr="3C81828F">
        <w:rPr>
          <w:noProof/>
        </w:rPr>
        <w:t>141</w:t>
      </w:r>
      <w:r w:rsidRPr="3C81828F">
        <w:rPr>
          <w:noProof/>
        </w:rPr>
        <w:t xml:space="preserve"> </w:t>
      </w:r>
      <w:r w:rsidR="003916AF" w:rsidRPr="3C81828F">
        <w:rPr>
          <w:noProof/>
        </w:rPr>
        <w:t>2</w:t>
      </w:r>
      <w:r w:rsidRPr="3C81828F">
        <w:rPr>
          <w:noProof/>
        </w:rPr>
        <w:t xml:space="preserve">00 shall apply </w:t>
      </w:r>
      <w:r w:rsidR="004370FE" w:rsidRPr="3C81828F">
        <w:rPr>
          <w:noProof/>
        </w:rPr>
        <w:t>to</w:t>
      </w:r>
      <w:r w:rsidR="00863B83" w:rsidRPr="3C81828F">
        <w:rPr>
          <w:noProof/>
        </w:rPr>
        <w:t xml:space="preserve"> any of the following:</w:t>
      </w:r>
    </w:p>
    <w:p w:rsidR="00783B15" w:rsidRPr="002D6079" w:rsidRDefault="003A1BA4" w:rsidP="3C81828F">
      <w:pPr>
        <w:numPr>
          <w:ilvl w:val="0"/>
          <w:numId w:val="44"/>
        </w:numPr>
        <w:spacing w:before="120" w:after="120"/>
        <w:ind w:left="1843"/>
        <w:jc w:val="both"/>
        <w:rPr>
          <w:rFonts w:ascii="Times New Roman" w:hAnsi="Times New Roman"/>
          <w:noProof/>
          <w:sz w:val="24"/>
          <w:szCs w:val="24"/>
          <w:lang w:eastAsia="fr-FR"/>
        </w:rPr>
      </w:pPr>
      <w:r w:rsidRPr="3C81828F">
        <w:rPr>
          <w:rFonts w:ascii="Times New Roman" w:hAnsi="Times New Roman"/>
          <w:noProof/>
          <w:sz w:val="24"/>
          <w:szCs w:val="24"/>
          <w:lang w:eastAsia="fr-FR"/>
        </w:rPr>
        <w:t>an application for a marketing authorisation for a generic medicinal product pursuant to Article 10(1) of Directive 2001/83/EC</w:t>
      </w:r>
      <w:r w:rsidR="00DC4B17" w:rsidRPr="3C81828F">
        <w:rPr>
          <w:rFonts w:ascii="Times New Roman" w:hAnsi="Times New Roman"/>
          <w:noProof/>
          <w:sz w:val="24"/>
          <w:szCs w:val="24"/>
          <w:lang w:eastAsia="fr-FR"/>
        </w:rPr>
        <w:t>,</w:t>
      </w:r>
      <w:r w:rsidRPr="3C81828F">
        <w:rPr>
          <w:rFonts w:ascii="Times New Roman" w:hAnsi="Times New Roman"/>
          <w:noProof/>
          <w:sz w:val="24"/>
          <w:szCs w:val="24"/>
          <w:lang w:eastAsia="fr-FR"/>
        </w:rPr>
        <w:t xml:space="preserve"> </w:t>
      </w:r>
    </w:p>
    <w:p w:rsidR="00783B15" w:rsidRPr="002D6079" w:rsidRDefault="003A1BA4" w:rsidP="3C81828F">
      <w:pPr>
        <w:numPr>
          <w:ilvl w:val="0"/>
          <w:numId w:val="44"/>
        </w:numPr>
        <w:spacing w:before="120" w:after="120"/>
        <w:ind w:left="1843"/>
        <w:jc w:val="both"/>
        <w:rPr>
          <w:rFonts w:ascii="Times New Roman" w:hAnsi="Times New Roman"/>
          <w:noProof/>
          <w:sz w:val="24"/>
          <w:szCs w:val="24"/>
          <w:lang w:eastAsia="fr-FR"/>
        </w:rPr>
      </w:pPr>
      <w:r w:rsidRPr="3C81828F">
        <w:rPr>
          <w:rFonts w:ascii="Times New Roman" w:hAnsi="Times New Roman"/>
          <w:noProof/>
          <w:sz w:val="24"/>
          <w:szCs w:val="24"/>
          <w:lang w:eastAsia="fr-FR"/>
        </w:rPr>
        <w:t>an</w:t>
      </w:r>
      <w:r w:rsidR="007D1DE3" w:rsidRPr="3C81828F">
        <w:rPr>
          <w:rFonts w:ascii="Times New Roman" w:hAnsi="Times New Roman"/>
          <w:noProof/>
          <w:sz w:val="24"/>
          <w:szCs w:val="24"/>
          <w:lang w:eastAsia="fr-FR"/>
        </w:rPr>
        <w:t xml:space="preserve"> application based on </w:t>
      </w:r>
      <w:r w:rsidRPr="3C81828F">
        <w:rPr>
          <w:rFonts w:ascii="Times New Roman" w:hAnsi="Times New Roman"/>
          <w:noProof/>
          <w:sz w:val="24"/>
          <w:szCs w:val="24"/>
          <w:lang w:eastAsia="fr-FR"/>
        </w:rPr>
        <w:t xml:space="preserve"> informed consent for a marketing authorisation </w:t>
      </w:r>
      <w:r w:rsidR="00497582" w:rsidRPr="3C81828F">
        <w:rPr>
          <w:rFonts w:ascii="Times New Roman" w:hAnsi="Times New Roman"/>
          <w:noProof/>
          <w:sz w:val="24"/>
          <w:szCs w:val="24"/>
          <w:lang w:eastAsia="fr-FR"/>
        </w:rPr>
        <w:t>for</w:t>
      </w:r>
      <w:r w:rsidRPr="3C81828F">
        <w:rPr>
          <w:rFonts w:ascii="Times New Roman" w:hAnsi="Times New Roman"/>
          <w:noProof/>
          <w:sz w:val="24"/>
          <w:szCs w:val="24"/>
          <w:lang w:eastAsia="fr-FR"/>
        </w:rPr>
        <w:t xml:space="preserve"> a medicinal product pursuant to Article 10c </w:t>
      </w:r>
      <w:r w:rsidR="009B4BCF" w:rsidRPr="3C81828F">
        <w:rPr>
          <w:rFonts w:ascii="Times New Roman" w:hAnsi="Times New Roman"/>
          <w:noProof/>
          <w:sz w:val="24"/>
          <w:szCs w:val="24"/>
          <w:lang w:eastAsia="fr-FR"/>
        </w:rPr>
        <w:t xml:space="preserve">of </w:t>
      </w:r>
      <w:r w:rsidRPr="3C81828F">
        <w:rPr>
          <w:rFonts w:ascii="Times New Roman" w:hAnsi="Times New Roman"/>
          <w:noProof/>
          <w:sz w:val="24"/>
          <w:szCs w:val="24"/>
          <w:lang w:eastAsia="fr-FR"/>
        </w:rPr>
        <w:t>Directive 2001/83/EC.</w:t>
      </w:r>
      <w:r w:rsidR="0007606A" w:rsidRPr="3C81828F">
        <w:rPr>
          <w:rFonts w:ascii="Times New Roman" w:hAnsi="Times New Roman"/>
          <w:noProof/>
          <w:sz w:val="24"/>
          <w:szCs w:val="24"/>
          <w:lang w:eastAsia="fr-FR"/>
        </w:rPr>
        <w:t xml:space="preserve"> </w:t>
      </w:r>
    </w:p>
    <w:p w:rsidR="00783B15" w:rsidRPr="002D6079" w:rsidRDefault="003A1BA4" w:rsidP="3C81828F">
      <w:pPr>
        <w:spacing w:before="120" w:after="120"/>
        <w:ind w:left="1417"/>
        <w:jc w:val="both"/>
        <w:rPr>
          <w:rFonts w:ascii="Times New Roman" w:hAnsi="Times New Roman"/>
          <w:noProof/>
          <w:sz w:val="24"/>
          <w:szCs w:val="24"/>
          <w:lang w:eastAsia="fr-FR"/>
        </w:rPr>
      </w:pPr>
      <w:r w:rsidRPr="3C81828F">
        <w:rPr>
          <w:rFonts w:ascii="Times New Roman" w:hAnsi="Times New Roman"/>
          <w:noProof/>
          <w:sz w:val="24"/>
          <w:szCs w:val="24"/>
          <w:lang w:eastAsia="fr-FR"/>
        </w:rPr>
        <w:t>That fee shall cover all strengths, all pharmaceutical forms and all presentations submitted in the same application. The remuneration shall be EUR 40 200 for the rapporteur.</w:t>
      </w:r>
    </w:p>
    <w:p w:rsidR="00783B15" w:rsidRPr="002D6079" w:rsidRDefault="003A1BA4" w:rsidP="3C81828F">
      <w:pPr>
        <w:pStyle w:val="NumPar2"/>
        <w:tabs>
          <w:tab w:val="clear" w:pos="2268"/>
          <w:tab w:val="num" w:pos="1418"/>
        </w:tabs>
        <w:ind w:left="1418"/>
        <w:rPr>
          <w:noProof/>
        </w:rPr>
      </w:pPr>
      <w:r w:rsidRPr="3C81828F">
        <w:rPr>
          <w:noProof/>
        </w:rPr>
        <w:t xml:space="preserve">A fee of EUR </w:t>
      </w:r>
      <w:r w:rsidR="003916AF" w:rsidRPr="3C81828F">
        <w:rPr>
          <w:noProof/>
        </w:rPr>
        <w:t>339</w:t>
      </w:r>
      <w:r w:rsidRPr="3C81828F">
        <w:rPr>
          <w:noProof/>
        </w:rPr>
        <w:t xml:space="preserve"> </w:t>
      </w:r>
      <w:r w:rsidR="003916AF" w:rsidRPr="3C81828F">
        <w:rPr>
          <w:noProof/>
        </w:rPr>
        <w:t>7</w:t>
      </w:r>
      <w:r w:rsidRPr="3C81828F">
        <w:rPr>
          <w:noProof/>
        </w:rPr>
        <w:t xml:space="preserve">00 shall apply </w:t>
      </w:r>
      <w:r w:rsidR="004370FE" w:rsidRPr="3C81828F">
        <w:rPr>
          <w:noProof/>
        </w:rPr>
        <w:t>to</w:t>
      </w:r>
      <w:r w:rsidRPr="3C81828F">
        <w:rPr>
          <w:noProof/>
        </w:rPr>
        <w:t xml:space="preserve"> </w:t>
      </w:r>
      <w:bookmarkStart w:id="4" w:name="_Hlk100147259"/>
      <w:r w:rsidRPr="3C81828F">
        <w:rPr>
          <w:noProof/>
        </w:rPr>
        <w:t xml:space="preserve">an application for </w:t>
      </w:r>
      <w:bookmarkEnd w:id="4"/>
      <w:r w:rsidRPr="3C81828F">
        <w:rPr>
          <w:noProof/>
        </w:rPr>
        <w:t xml:space="preserve">a marketing authorisation for a medicinal product pursuant to </w:t>
      </w:r>
      <w:r w:rsidR="00497582" w:rsidRPr="3C81828F">
        <w:rPr>
          <w:noProof/>
        </w:rPr>
        <w:t xml:space="preserve">Article </w:t>
      </w:r>
      <w:r w:rsidRPr="3C81828F">
        <w:rPr>
          <w:noProof/>
        </w:rPr>
        <w:t xml:space="preserve">10(3) </w:t>
      </w:r>
      <w:r w:rsidR="009B4BCF" w:rsidRPr="3C81828F">
        <w:rPr>
          <w:noProof/>
        </w:rPr>
        <w:t xml:space="preserve">of </w:t>
      </w:r>
      <w:r w:rsidRPr="3C81828F">
        <w:rPr>
          <w:noProof/>
        </w:rPr>
        <w:t>Directive 2001/83/EC. That fee shall cover all strengths, all pharmaceutical forms and all presentations submitted in the same application. The remuneration shall be EUR 89 100 for the rapporteur and EUR 89 100 for the co-rapporteur.</w:t>
      </w:r>
    </w:p>
    <w:p w:rsidR="00783B15" w:rsidRPr="002D6079" w:rsidRDefault="003A1BA4" w:rsidP="3C81828F">
      <w:pPr>
        <w:pStyle w:val="NumPar2"/>
        <w:tabs>
          <w:tab w:val="clear" w:pos="2268"/>
          <w:tab w:val="num" w:pos="1418"/>
        </w:tabs>
        <w:ind w:left="1418"/>
        <w:rPr>
          <w:noProof/>
        </w:rPr>
      </w:pPr>
      <w:r w:rsidRPr="3C81828F">
        <w:rPr>
          <w:noProof/>
        </w:rPr>
        <w:t>A fee of EUR 2</w:t>
      </w:r>
      <w:r w:rsidR="003916AF" w:rsidRPr="3C81828F">
        <w:rPr>
          <w:noProof/>
        </w:rPr>
        <w:t>7</w:t>
      </w:r>
      <w:r w:rsidRPr="3C81828F">
        <w:rPr>
          <w:noProof/>
        </w:rPr>
        <w:t xml:space="preserve"> </w:t>
      </w:r>
      <w:r w:rsidR="003916AF" w:rsidRPr="3C81828F">
        <w:rPr>
          <w:noProof/>
        </w:rPr>
        <w:t>6</w:t>
      </w:r>
      <w:r w:rsidRPr="3C81828F">
        <w:rPr>
          <w:noProof/>
        </w:rPr>
        <w:t xml:space="preserve">00 shall apply </w:t>
      </w:r>
      <w:r w:rsidR="004370FE" w:rsidRPr="3C81828F">
        <w:rPr>
          <w:noProof/>
        </w:rPr>
        <w:t>to</w:t>
      </w:r>
      <w:r w:rsidR="00025FB9" w:rsidRPr="3C81828F">
        <w:rPr>
          <w:noProof/>
        </w:rPr>
        <w:t xml:space="preserve"> the second and </w:t>
      </w:r>
      <w:r w:rsidR="004370FE" w:rsidRPr="3C81828F">
        <w:rPr>
          <w:noProof/>
        </w:rPr>
        <w:t>to</w:t>
      </w:r>
      <w:r w:rsidR="00025FB9" w:rsidRPr="3C81828F">
        <w:rPr>
          <w:noProof/>
        </w:rPr>
        <w:t xml:space="preserve"> each subsequent</w:t>
      </w:r>
      <w:r w:rsidRPr="3C81828F">
        <w:rPr>
          <w:noProof/>
        </w:rPr>
        <w:t xml:space="preserve"> application </w:t>
      </w:r>
      <w:r w:rsidR="00544FDD" w:rsidRPr="3C81828F">
        <w:rPr>
          <w:noProof/>
        </w:rPr>
        <w:t xml:space="preserve">for a marketing authorisation </w:t>
      </w:r>
      <w:r w:rsidRPr="3C81828F">
        <w:rPr>
          <w:noProof/>
        </w:rPr>
        <w:t xml:space="preserve">submitted pursuant to Article 10(1), (3) or (4) of Directive 2001/83/EC </w:t>
      </w:r>
      <w:r w:rsidR="00277FC3" w:rsidRPr="3C81828F">
        <w:rPr>
          <w:noProof/>
        </w:rPr>
        <w:t xml:space="preserve">on usage patent grounds </w:t>
      </w:r>
      <w:r w:rsidR="00863B83" w:rsidRPr="3C81828F">
        <w:rPr>
          <w:noProof/>
        </w:rPr>
        <w:t>where</w:t>
      </w:r>
      <w:r w:rsidRPr="3C81828F">
        <w:rPr>
          <w:noProof/>
        </w:rPr>
        <w:t xml:space="preserve"> the reference medicinal product is subject to a usage patent. That fee shall cover all strengths, all pharmaceutical forms and all presentations submitted in the same application. The remuneration shall be EUR 6 800 for the rapporteur and EUR 1 000 for the co-rapporteur.</w:t>
      </w:r>
      <w:r w:rsidR="00E83334" w:rsidRPr="3C81828F">
        <w:rPr>
          <w:noProof/>
        </w:rPr>
        <w:t xml:space="preserve"> </w:t>
      </w:r>
    </w:p>
    <w:p w:rsidR="00894081" w:rsidRPr="002D6079" w:rsidRDefault="003A1BA4" w:rsidP="3C81828F">
      <w:pPr>
        <w:rPr>
          <w:rFonts w:ascii="Times New Roman" w:hAnsi="Times New Roman"/>
          <w:b/>
          <w:bCs/>
          <w:noProof/>
          <w:sz w:val="24"/>
          <w:szCs w:val="24"/>
          <w:lang w:eastAsia="en-US"/>
        </w:rPr>
      </w:pPr>
      <w:r w:rsidRPr="3C81828F">
        <w:rPr>
          <w:b/>
          <w:bCs/>
          <w:noProof/>
        </w:rPr>
        <w:br w:type="page"/>
      </w:r>
    </w:p>
    <w:p w:rsidR="00783B15" w:rsidRPr="002D6079" w:rsidRDefault="003A1BA4" w:rsidP="3C81828F">
      <w:pPr>
        <w:pStyle w:val="NumPar1"/>
        <w:rPr>
          <w:b/>
          <w:bCs/>
          <w:noProof/>
        </w:rPr>
      </w:pPr>
      <w:r w:rsidRPr="3C81828F">
        <w:rPr>
          <w:b/>
          <w:bCs/>
          <w:noProof/>
        </w:rPr>
        <w:t>Extension of a marketing authorisation</w:t>
      </w:r>
      <w:r w:rsidR="002751BD" w:rsidRPr="3C81828F">
        <w:rPr>
          <w:b/>
          <w:bCs/>
          <w:noProof/>
        </w:rPr>
        <w:t xml:space="preserve"> </w:t>
      </w:r>
      <w:r w:rsidR="00C06D44" w:rsidRPr="3C81828F">
        <w:rPr>
          <w:b/>
          <w:bCs/>
          <w:noProof/>
        </w:rPr>
        <w:t>within the meaning of Annex I to Commission Regulation (EC) No 1234/2008</w:t>
      </w:r>
      <w:r w:rsidR="00874D4A" w:rsidRPr="3C81828F">
        <w:rPr>
          <w:rStyle w:val="FootnoteReference"/>
          <w:b/>
          <w:bCs/>
          <w:noProof/>
        </w:rPr>
        <w:footnoteReference w:id="2"/>
      </w:r>
    </w:p>
    <w:p w:rsidR="004921B6" w:rsidRPr="002D6079" w:rsidRDefault="003A1BA4" w:rsidP="3C81828F">
      <w:pPr>
        <w:pStyle w:val="NumPar2"/>
        <w:tabs>
          <w:tab w:val="clear" w:pos="2268"/>
        </w:tabs>
        <w:ind w:left="1418"/>
        <w:rPr>
          <w:noProof/>
        </w:rPr>
      </w:pPr>
      <w:bookmarkStart w:id="5" w:name="_Hlk100129866"/>
      <w:r w:rsidRPr="3C81828F">
        <w:rPr>
          <w:noProof/>
        </w:rPr>
        <w:t>A</w:t>
      </w:r>
      <w:r w:rsidR="009B16CD" w:rsidRPr="3C81828F">
        <w:rPr>
          <w:noProof/>
        </w:rPr>
        <w:t xml:space="preserve"> fee of EUR 1</w:t>
      </w:r>
      <w:r w:rsidR="00FE1EFF" w:rsidRPr="3C81828F">
        <w:rPr>
          <w:noProof/>
        </w:rPr>
        <w:t>38</w:t>
      </w:r>
      <w:r w:rsidR="009B16CD" w:rsidRPr="3C81828F">
        <w:rPr>
          <w:noProof/>
        </w:rPr>
        <w:t xml:space="preserve"> </w:t>
      </w:r>
      <w:r w:rsidR="00FE1EFF" w:rsidRPr="3C81828F">
        <w:rPr>
          <w:noProof/>
        </w:rPr>
        <w:t>0</w:t>
      </w:r>
      <w:r w:rsidR="009B16CD" w:rsidRPr="3C81828F">
        <w:rPr>
          <w:noProof/>
        </w:rPr>
        <w:t xml:space="preserve">00 shall apply </w:t>
      </w:r>
      <w:r w:rsidR="004370FE" w:rsidRPr="3C81828F">
        <w:rPr>
          <w:noProof/>
        </w:rPr>
        <w:t>to</w:t>
      </w:r>
      <w:r w:rsidR="009B16CD" w:rsidRPr="3C81828F">
        <w:rPr>
          <w:noProof/>
        </w:rPr>
        <w:t xml:space="preserve"> </w:t>
      </w:r>
      <w:r w:rsidR="001B6464" w:rsidRPr="3C81828F">
        <w:rPr>
          <w:noProof/>
        </w:rPr>
        <w:t xml:space="preserve">an application for </w:t>
      </w:r>
      <w:r w:rsidR="009B16CD" w:rsidRPr="3C81828F">
        <w:rPr>
          <w:noProof/>
        </w:rPr>
        <w:t>an extension of a marketing authorisation</w:t>
      </w:r>
      <w:r w:rsidR="00330EA6" w:rsidRPr="3C81828F">
        <w:rPr>
          <w:noProof/>
        </w:rPr>
        <w:t xml:space="preserve"> </w:t>
      </w:r>
      <w:r w:rsidR="009B16CD" w:rsidRPr="3C81828F">
        <w:rPr>
          <w:noProof/>
        </w:rPr>
        <w:t xml:space="preserve">requiring only chemical, pharmaceutical </w:t>
      </w:r>
      <w:r w:rsidR="00BF6F9E" w:rsidRPr="3C81828F">
        <w:rPr>
          <w:noProof/>
        </w:rPr>
        <w:t>or</w:t>
      </w:r>
      <w:r w:rsidR="009B16CD" w:rsidRPr="3C81828F">
        <w:rPr>
          <w:noProof/>
        </w:rPr>
        <w:t xml:space="preserve"> biological documentation and for which no clinical or non-clinical data are submitted. </w:t>
      </w:r>
      <w:r w:rsidR="002751BD" w:rsidRPr="3C81828F">
        <w:rPr>
          <w:noProof/>
        </w:rPr>
        <w:t>Th</w:t>
      </w:r>
      <w:r w:rsidR="00874D4A" w:rsidRPr="3C81828F">
        <w:rPr>
          <w:noProof/>
        </w:rPr>
        <w:t>at</w:t>
      </w:r>
      <w:r w:rsidR="002751BD" w:rsidRPr="3C81828F">
        <w:rPr>
          <w:noProof/>
        </w:rPr>
        <w:t xml:space="preserve"> fee shall cover a single pharmaceutical form </w:t>
      </w:r>
      <w:r w:rsidR="001B08BB">
        <w:rPr>
          <w:noProof/>
        </w:rPr>
        <w:t>and</w:t>
      </w:r>
      <w:r w:rsidR="001B08BB" w:rsidRPr="3C81828F">
        <w:rPr>
          <w:noProof/>
        </w:rPr>
        <w:t xml:space="preserve"> </w:t>
      </w:r>
      <w:r w:rsidR="002751BD" w:rsidRPr="3C81828F">
        <w:rPr>
          <w:noProof/>
        </w:rPr>
        <w:t xml:space="preserve">a single associated strength. </w:t>
      </w:r>
      <w:r w:rsidR="009B16CD" w:rsidRPr="3C81828F">
        <w:rPr>
          <w:noProof/>
        </w:rPr>
        <w:t>The remuneration shall be EUR 45 300 for the rapporteur and EUR 26 600 for the co-rapporteur.</w:t>
      </w:r>
    </w:p>
    <w:bookmarkEnd w:id="5"/>
    <w:p w:rsidR="00783B15" w:rsidRPr="002D6079" w:rsidRDefault="003A1BA4" w:rsidP="3C81828F">
      <w:pPr>
        <w:pStyle w:val="NumPar2"/>
        <w:tabs>
          <w:tab w:val="clear" w:pos="2268"/>
          <w:tab w:val="num" w:pos="1418"/>
        </w:tabs>
        <w:ind w:left="1418" w:hanging="851"/>
        <w:rPr>
          <w:noProof/>
        </w:rPr>
      </w:pPr>
      <w:r w:rsidRPr="3C81828F">
        <w:rPr>
          <w:noProof/>
        </w:rPr>
        <w:t>A fee of EUR 1</w:t>
      </w:r>
      <w:r w:rsidR="00FE1EFF" w:rsidRPr="3C81828F">
        <w:rPr>
          <w:noProof/>
        </w:rPr>
        <w:t>6</w:t>
      </w:r>
      <w:r w:rsidRPr="3C81828F">
        <w:rPr>
          <w:noProof/>
        </w:rPr>
        <w:t xml:space="preserve">1 000 shall apply </w:t>
      </w:r>
      <w:r w:rsidR="004370FE" w:rsidRPr="3C81828F">
        <w:rPr>
          <w:noProof/>
        </w:rPr>
        <w:t>to</w:t>
      </w:r>
      <w:r w:rsidRPr="3C81828F">
        <w:rPr>
          <w:noProof/>
        </w:rPr>
        <w:t xml:space="preserve"> </w:t>
      </w:r>
      <w:r w:rsidR="001B6464" w:rsidRPr="3C81828F">
        <w:rPr>
          <w:noProof/>
        </w:rPr>
        <w:t xml:space="preserve">an application for </w:t>
      </w:r>
      <w:r w:rsidRPr="3C81828F">
        <w:rPr>
          <w:noProof/>
        </w:rPr>
        <w:t xml:space="preserve">an extension of a marketing authorisation </w:t>
      </w:r>
      <w:r w:rsidR="009558BA" w:rsidRPr="3C81828F">
        <w:rPr>
          <w:noProof/>
        </w:rPr>
        <w:t xml:space="preserve">not </w:t>
      </w:r>
      <w:r w:rsidR="005A3037" w:rsidRPr="3C81828F">
        <w:rPr>
          <w:noProof/>
        </w:rPr>
        <w:t>covered</w:t>
      </w:r>
      <w:r w:rsidR="008C65EA" w:rsidRPr="3C81828F">
        <w:rPr>
          <w:noProof/>
        </w:rPr>
        <w:t xml:space="preserve"> by </w:t>
      </w:r>
      <w:r w:rsidR="002751BD" w:rsidRPr="3C81828F">
        <w:rPr>
          <w:noProof/>
        </w:rPr>
        <w:t>point</w:t>
      </w:r>
      <w:r w:rsidR="008C65EA" w:rsidRPr="3C81828F">
        <w:rPr>
          <w:noProof/>
        </w:rPr>
        <w:t xml:space="preserve"> 4</w:t>
      </w:r>
      <w:r w:rsidR="00326D1E" w:rsidRPr="3C81828F">
        <w:rPr>
          <w:noProof/>
        </w:rPr>
        <w:t>.1</w:t>
      </w:r>
      <w:r w:rsidRPr="3C81828F">
        <w:rPr>
          <w:noProof/>
        </w:rPr>
        <w:t>. Th</w:t>
      </w:r>
      <w:r w:rsidR="00874D4A" w:rsidRPr="3C81828F">
        <w:rPr>
          <w:noProof/>
        </w:rPr>
        <w:t>at</w:t>
      </w:r>
      <w:r w:rsidRPr="3C81828F">
        <w:rPr>
          <w:noProof/>
        </w:rPr>
        <w:t xml:space="preserve"> fee shall cover a single pharmaceutical form </w:t>
      </w:r>
      <w:r w:rsidR="001B08BB">
        <w:rPr>
          <w:noProof/>
        </w:rPr>
        <w:t>and</w:t>
      </w:r>
      <w:r w:rsidR="001B08BB" w:rsidRPr="3C81828F">
        <w:rPr>
          <w:noProof/>
        </w:rPr>
        <w:t xml:space="preserve"> </w:t>
      </w:r>
      <w:r w:rsidRPr="3C81828F">
        <w:rPr>
          <w:noProof/>
        </w:rPr>
        <w:t>a single associated strength. The remuneration shall be EUR 55 300 for the rapporteur and EUR 31 200 for the co-rapporteur.</w:t>
      </w:r>
    </w:p>
    <w:p w:rsidR="004A3C6C" w:rsidRPr="002D6079" w:rsidRDefault="003A1BA4" w:rsidP="3C81828F">
      <w:pPr>
        <w:pStyle w:val="NumPar2"/>
        <w:tabs>
          <w:tab w:val="clear" w:pos="2268"/>
          <w:tab w:val="num" w:pos="1418"/>
        </w:tabs>
        <w:ind w:left="1418" w:hanging="851"/>
        <w:rPr>
          <w:noProof/>
        </w:rPr>
      </w:pPr>
      <w:r w:rsidRPr="3C81828F">
        <w:rPr>
          <w:noProof/>
        </w:rPr>
        <w:t>Without prejudice to points 4.1 and 4.2, a fee of EUR 2</w:t>
      </w:r>
      <w:r w:rsidR="00FE1EFF" w:rsidRPr="3C81828F">
        <w:rPr>
          <w:noProof/>
        </w:rPr>
        <w:t>7</w:t>
      </w:r>
      <w:r w:rsidRPr="3C81828F">
        <w:rPr>
          <w:noProof/>
        </w:rPr>
        <w:t xml:space="preserve"> </w:t>
      </w:r>
      <w:r w:rsidR="00FE1EFF" w:rsidRPr="3C81828F">
        <w:rPr>
          <w:noProof/>
        </w:rPr>
        <w:t>6</w:t>
      </w:r>
      <w:r w:rsidRPr="3C81828F">
        <w:rPr>
          <w:noProof/>
        </w:rPr>
        <w:t xml:space="preserve">00 shall apply </w:t>
      </w:r>
      <w:r w:rsidR="004370FE" w:rsidRPr="3C81828F">
        <w:rPr>
          <w:noProof/>
        </w:rPr>
        <w:t>to</w:t>
      </w:r>
      <w:r w:rsidRPr="3C81828F">
        <w:rPr>
          <w:noProof/>
        </w:rPr>
        <w:t xml:space="preserve"> each application for extension of a marketing authorisation </w:t>
      </w:r>
      <w:r w:rsidR="00847F7F" w:rsidRPr="3C81828F">
        <w:rPr>
          <w:noProof/>
        </w:rPr>
        <w:t xml:space="preserve">on the basis of an application submitted under </w:t>
      </w:r>
      <w:r w:rsidRPr="3C81828F">
        <w:rPr>
          <w:noProof/>
        </w:rPr>
        <w:t xml:space="preserve">Article 10(1), (3) or (4) of Directive 2001/83/EC on usage patent grounds </w:t>
      </w:r>
      <w:r w:rsidR="00847F7F" w:rsidRPr="3C81828F">
        <w:rPr>
          <w:noProof/>
        </w:rPr>
        <w:t xml:space="preserve">as </w:t>
      </w:r>
      <w:r w:rsidR="006B60E4" w:rsidRPr="3C81828F">
        <w:rPr>
          <w:noProof/>
        </w:rPr>
        <w:t>referred</w:t>
      </w:r>
      <w:r w:rsidR="00847F7F" w:rsidRPr="3C81828F">
        <w:rPr>
          <w:noProof/>
        </w:rPr>
        <w:t xml:space="preserve"> to</w:t>
      </w:r>
      <w:r w:rsidR="006B60E4" w:rsidRPr="3C81828F">
        <w:rPr>
          <w:noProof/>
        </w:rPr>
        <w:t xml:space="preserve"> in </w:t>
      </w:r>
      <w:r w:rsidRPr="3C81828F">
        <w:rPr>
          <w:noProof/>
        </w:rPr>
        <w:t>point 3.8</w:t>
      </w:r>
      <w:r w:rsidR="00874D4A" w:rsidRPr="3C81828F">
        <w:rPr>
          <w:noProof/>
        </w:rPr>
        <w:t xml:space="preserve"> of this Annex</w:t>
      </w:r>
      <w:r w:rsidRPr="3C81828F">
        <w:rPr>
          <w:noProof/>
        </w:rPr>
        <w:t>. The remuneration shall be EUR 6 800 for the rapporteur and EUR 1 000 for the co-rapporteur</w:t>
      </w:r>
      <w:r w:rsidR="00941341" w:rsidRPr="3C81828F">
        <w:rPr>
          <w:noProof/>
        </w:rPr>
        <w:t>.</w:t>
      </w:r>
    </w:p>
    <w:p w:rsidR="00906D7D" w:rsidRPr="002D6079" w:rsidRDefault="003A1BA4" w:rsidP="3C81828F">
      <w:pPr>
        <w:pStyle w:val="NumPar1"/>
        <w:rPr>
          <w:b/>
          <w:bCs/>
          <w:noProof/>
        </w:rPr>
      </w:pPr>
      <w:r w:rsidRPr="3C81828F">
        <w:rPr>
          <w:b/>
          <w:bCs/>
          <w:noProof/>
        </w:rPr>
        <w:t>Major variation of type II to</w:t>
      </w:r>
      <w:r w:rsidR="0012660C" w:rsidRPr="3C81828F">
        <w:rPr>
          <w:b/>
          <w:bCs/>
          <w:noProof/>
        </w:rPr>
        <w:t xml:space="preserve"> the terms of</w:t>
      </w:r>
      <w:r w:rsidRPr="3C81828F">
        <w:rPr>
          <w:b/>
          <w:bCs/>
          <w:noProof/>
        </w:rPr>
        <w:t xml:space="preserve"> a marketing</w:t>
      </w:r>
      <w:r w:rsidR="006E443D">
        <w:rPr>
          <w:b/>
          <w:bCs/>
          <w:noProof/>
        </w:rPr>
        <w:t xml:space="preserve"> authorisation</w:t>
      </w:r>
      <w:r w:rsidRPr="3C81828F">
        <w:rPr>
          <w:b/>
          <w:bCs/>
          <w:noProof/>
        </w:rPr>
        <w:t xml:space="preserve"> </w:t>
      </w:r>
      <w:r w:rsidR="001F718C" w:rsidRPr="3C81828F">
        <w:rPr>
          <w:b/>
          <w:bCs/>
          <w:noProof/>
        </w:rPr>
        <w:t xml:space="preserve">in accordance with </w:t>
      </w:r>
      <w:r w:rsidR="006547DE" w:rsidRPr="3C81828F">
        <w:rPr>
          <w:b/>
          <w:bCs/>
          <w:noProof/>
        </w:rPr>
        <w:t>Commission Regulation (EC) No 1234/2008</w:t>
      </w:r>
    </w:p>
    <w:p w:rsidR="00906D7D" w:rsidRPr="002D6079" w:rsidRDefault="003A1BA4" w:rsidP="3C81828F">
      <w:pPr>
        <w:pStyle w:val="NumPar2"/>
        <w:tabs>
          <w:tab w:val="clear" w:pos="2268"/>
        </w:tabs>
        <w:ind w:left="1418"/>
        <w:rPr>
          <w:noProof/>
        </w:rPr>
      </w:pPr>
      <w:r w:rsidRPr="3C81828F">
        <w:rPr>
          <w:noProof/>
        </w:rPr>
        <w:t xml:space="preserve">A fee of EUR </w:t>
      </w:r>
      <w:r w:rsidR="003A51C3" w:rsidRPr="3C81828F">
        <w:rPr>
          <w:noProof/>
        </w:rPr>
        <w:t>99</w:t>
      </w:r>
      <w:r w:rsidRPr="3C81828F">
        <w:rPr>
          <w:noProof/>
        </w:rPr>
        <w:t xml:space="preserve"> </w:t>
      </w:r>
      <w:r w:rsidR="003A51C3" w:rsidRPr="3C81828F">
        <w:rPr>
          <w:noProof/>
        </w:rPr>
        <w:t>8</w:t>
      </w:r>
      <w:r w:rsidRPr="3C81828F">
        <w:rPr>
          <w:noProof/>
        </w:rPr>
        <w:t xml:space="preserve">00 shall apply </w:t>
      </w:r>
      <w:r w:rsidR="004370FE" w:rsidRPr="3C81828F">
        <w:rPr>
          <w:noProof/>
        </w:rPr>
        <w:t>to</w:t>
      </w:r>
      <w:r w:rsidRPr="3C81828F">
        <w:rPr>
          <w:noProof/>
        </w:rPr>
        <w:t xml:space="preserve"> </w:t>
      </w:r>
      <w:r w:rsidR="008A5288" w:rsidRPr="3C81828F">
        <w:rPr>
          <w:noProof/>
        </w:rPr>
        <w:t xml:space="preserve">an application for a </w:t>
      </w:r>
      <w:r w:rsidRPr="3C81828F">
        <w:rPr>
          <w:noProof/>
        </w:rPr>
        <w:t xml:space="preserve">major variation of type II </w:t>
      </w:r>
      <w:bookmarkStart w:id="6" w:name="_Hlk99538207"/>
      <w:r w:rsidRPr="3C81828F">
        <w:rPr>
          <w:noProof/>
        </w:rPr>
        <w:t xml:space="preserve">as defined in Article 2(3) of Regulation (EC) No 1234/2008 </w:t>
      </w:r>
      <w:bookmarkEnd w:id="6"/>
      <w:r w:rsidR="00874D4A" w:rsidRPr="3C81828F">
        <w:rPr>
          <w:noProof/>
        </w:rPr>
        <w:t>(</w:t>
      </w:r>
      <w:r w:rsidR="00B71CCB" w:rsidRPr="3C81828F">
        <w:rPr>
          <w:noProof/>
        </w:rPr>
        <w:t>‘</w:t>
      </w:r>
      <w:r w:rsidR="00874D4A" w:rsidRPr="3C81828F">
        <w:rPr>
          <w:noProof/>
        </w:rPr>
        <w:t>major variation of type II</w:t>
      </w:r>
      <w:r w:rsidR="00B71CCB" w:rsidRPr="3C81828F">
        <w:rPr>
          <w:noProof/>
        </w:rPr>
        <w:t>’</w:t>
      </w:r>
      <w:r w:rsidR="00874D4A" w:rsidRPr="3C81828F">
        <w:rPr>
          <w:noProof/>
        </w:rPr>
        <w:t xml:space="preserve">) </w:t>
      </w:r>
      <w:r w:rsidRPr="3C81828F">
        <w:rPr>
          <w:noProof/>
        </w:rPr>
        <w:t xml:space="preserve">for an addition of a new therapeutic indication or modification of an approved indication. The remuneration shall be EUR 29 400 for the rapporteur and EUR 29 400 for the co-rapporteur. </w:t>
      </w:r>
    </w:p>
    <w:p w:rsidR="00906D7D" w:rsidRPr="002D6079" w:rsidRDefault="003A1BA4" w:rsidP="3C81828F">
      <w:pPr>
        <w:pStyle w:val="NumPar2"/>
        <w:tabs>
          <w:tab w:val="clear" w:pos="2268"/>
        </w:tabs>
        <w:ind w:left="1418"/>
        <w:rPr>
          <w:noProof/>
        </w:rPr>
      </w:pPr>
      <w:r w:rsidRPr="3C81828F">
        <w:rPr>
          <w:noProof/>
        </w:rPr>
        <w:t xml:space="preserve">A fee of EUR </w:t>
      </w:r>
      <w:r w:rsidR="00FC37BB" w:rsidRPr="3C81828F">
        <w:rPr>
          <w:noProof/>
        </w:rPr>
        <w:t>13 000</w:t>
      </w:r>
      <w:r w:rsidR="00AF79A3" w:rsidRPr="3C81828F">
        <w:rPr>
          <w:noProof/>
        </w:rPr>
        <w:t xml:space="preserve"> </w:t>
      </w:r>
      <w:r w:rsidRPr="3C81828F">
        <w:rPr>
          <w:noProof/>
        </w:rPr>
        <w:t xml:space="preserve">shall apply </w:t>
      </w:r>
      <w:r w:rsidR="004370FE" w:rsidRPr="3C81828F">
        <w:rPr>
          <w:noProof/>
        </w:rPr>
        <w:t>to</w:t>
      </w:r>
      <w:r w:rsidRPr="3C81828F">
        <w:rPr>
          <w:noProof/>
        </w:rPr>
        <w:t xml:space="preserve"> </w:t>
      </w:r>
      <w:r w:rsidR="008A5288" w:rsidRPr="3C81828F">
        <w:rPr>
          <w:noProof/>
        </w:rPr>
        <w:t xml:space="preserve">an application for </w:t>
      </w:r>
      <w:r w:rsidRPr="3C81828F">
        <w:rPr>
          <w:noProof/>
        </w:rPr>
        <w:t>a major variation of type II not covered by</w:t>
      </w:r>
      <w:r w:rsidR="000C4AA4" w:rsidRPr="3C81828F">
        <w:rPr>
          <w:noProof/>
        </w:rPr>
        <w:t xml:space="preserve"> </w:t>
      </w:r>
      <w:r w:rsidR="00874D4A" w:rsidRPr="3C81828F">
        <w:rPr>
          <w:noProof/>
        </w:rPr>
        <w:t>point</w:t>
      </w:r>
      <w:r w:rsidRPr="3C81828F">
        <w:rPr>
          <w:noProof/>
        </w:rPr>
        <w:t xml:space="preserve"> 5.1. The remuneration shall be EUR </w:t>
      </w:r>
      <w:r w:rsidR="00FC37BB" w:rsidRPr="3C81828F">
        <w:rPr>
          <w:noProof/>
        </w:rPr>
        <w:t>6 800</w:t>
      </w:r>
      <w:r w:rsidR="00AF79A3" w:rsidRPr="3C81828F">
        <w:rPr>
          <w:noProof/>
        </w:rPr>
        <w:t xml:space="preserve"> </w:t>
      </w:r>
      <w:r w:rsidRPr="3C81828F">
        <w:rPr>
          <w:noProof/>
        </w:rPr>
        <w:t xml:space="preserve">for the rapporteur. </w:t>
      </w:r>
    </w:p>
    <w:p w:rsidR="00906D7D" w:rsidRPr="002D6079" w:rsidRDefault="00874D4A" w:rsidP="3C81828F">
      <w:pPr>
        <w:pStyle w:val="NumPar2"/>
        <w:tabs>
          <w:tab w:val="clear" w:pos="2268"/>
        </w:tabs>
        <w:ind w:left="1418"/>
        <w:rPr>
          <w:noProof/>
        </w:rPr>
      </w:pPr>
      <w:r w:rsidRPr="3C81828F">
        <w:rPr>
          <w:noProof/>
        </w:rPr>
        <w:t>For e</w:t>
      </w:r>
      <w:r w:rsidR="003A1BA4" w:rsidRPr="3C81828F">
        <w:rPr>
          <w:noProof/>
        </w:rPr>
        <w:t xml:space="preserve">ach </w:t>
      </w:r>
      <w:r w:rsidR="008A5288" w:rsidRPr="3C81828F">
        <w:rPr>
          <w:noProof/>
        </w:rPr>
        <w:t xml:space="preserve">application for a </w:t>
      </w:r>
      <w:r w:rsidR="003A1BA4" w:rsidRPr="3C81828F">
        <w:rPr>
          <w:noProof/>
        </w:rPr>
        <w:t xml:space="preserve">major variation of type II that is grouped in a single application </w:t>
      </w:r>
      <w:r w:rsidR="00795950" w:rsidRPr="3C81828F">
        <w:rPr>
          <w:noProof/>
        </w:rPr>
        <w:t xml:space="preserve">pursuant to </w:t>
      </w:r>
      <w:r w:rsidR="003A1BA4" w:rsidRPr="3C81828F">
        <w:rPr>
          <w:noProof/>
        </w:rPr>
        <w:t>Article 7 of Regulation (EC) No 1234/2008</w:t>
      </w:r>
      <w:r w:rsidR="00137075" w:rsidRPr="3C81828F">
        <w:rPr>
          <w:noProof/>
        </w:rPr>
        <w:t>,</w:t>
      </w:r>
      <w:r w:rsidR="003A1BA4" w:rsidRPr="3C81828F">
        <w:rPr>
          <w:noProof/>
        </w:rPr>
        <w:t xml:space="preserve"> the corresponding fee </w:t>
      </w:r>
      <w:r w:rsidR="00773E8E" w:rsidRPr="3C81828F">
        <w:rPr>
          <w:noProof/>
        </w:rPr>
        <w:t xml:space="preserve">shall be charged </w:t>
      </w:r>
      <w:r w:rsidR="003A1BA4" w:rsidRPr="3C81828F">
        <w:rPr>
          <w:noProof/>
        </w:rPr>
        <w:t>as set out in points 5.1</w:t>
      </w:r>
      <w:r w:rsidR="00C14E29" w:rsidRPr="3C81828F">
        <w:rPr>
          <w:noProof/>
        </w:rPr>
        <w:t xml:space="preserve"> and</w:t>
      </w:r>
      <w:r w:rsidR="003A1BA4" w:rsidRPr="3C81828F">
        <w:rPr>
          <w:noProof/>
        </w:rPr>
        <w:t xml:space="preserve"> 5.2</w:t>
      </w:r>
      <w:r w:rsidR="3E59C6E7" w:rsidRPr="3C81828F">
        <w:rPr>
          <w:noProof/>
        </w:rPr>
        <w:t>.</w:t>
      </w:r>
      <w:r w:rsidR="007A1F10" w:rsidRPr="3C81828F">
        <w:rPr>
          <w:noProof/>
        </w:rPr>
        <w:t xml:space="preserve"> </w:t>
      </w:r>
      <w:r w:rsidR="00577C50" w:rsidRPr="3C81828F">
        <w:rPr>
          <w:noProof/>
        </w:rPr>
        <w:t>Remuneration shall</w:t>
      </w:r>
      <w:r w:rsidR="007D1DE3" w:rsidRPr="3C81828F">
        <w:rPr>
          <w:noProof/>
        </w:rPr>
        <w:t xml:space="preserve"> be </w:t>
      </w:r>
      <w:r w:rsidR="007A1F10" w:rsidRPr="3C81828F">
        <w:rPr>
          <w:noProof/>
        </w:rPr>
        <w:t xml:space="preserve">paid </w:t>
      </w:r>
      <w:r w:rsidR="007D1DE3" w:rsidRPr="3C81828F">
        <w:rPr>
          <w:noProof/>
        </w:rPr>
        <w:t xml:space="preserve">in accordance with </w:t>
      </w:r>
      <w:r w:rsidR="00773E8E" w:rsidRPr="3C81828F">
        <w:rPr>
          <w:noProof/>
        </w:rPr>
        <w:t>those</w:t>
      </w:r>
      <w:r w:rsidR="007D1DE3" w:rsidRPr="3C81828F">
        <w:rPr>
          <w:noProof/>
        </w:rPr>
        <w:t xml:space="preserve"> points</w:t>
      </w:r>
      <w:r w:rsidR="003A1BA4" w:rsidRPr="3C81828F">
        <w:rPr>
          <w:noProof/>
        </w:rPr>
        <w:t>.</w:t>
      </w:r>
    </w:p>
    <w:p w:rsidR="00870745" w:rsidRPr="002D6079" w:rsidRDefault="003A1BA4" w:rsidP="3C81828F">
      <w:pPr>
        <w:pStyle w:val="NumPar2"/>
        <w:tabs>
          <w:tab w:val="clear" w:pos="2268"/>
        </w:tabs>
        <w:ind w:left="1418"/>
        <w:rPr>
          <w:noProof/>
        </w:rPr>
      </w:pPr>
      <w:r w:rsidRPr="3C81828F">
        <w:rPr>
          <w:noProof/>
        </w:rPr>
        <w:t xml:space="preserve">Where </w:t>
      </w:r>
      <w:r w:rsidR="00795950" w:rsidRPr="3C81828F">
        <w:rPr>
          <w:noProof/>
        </w:rPr>
        <w:t>a</w:t>
      </w:r>
      <w:r w:rsidRPr="3C81828F">
        <w:rPr>
          <w:noProof/>
        </w:rPr>
        <w:t xml:space="preserve"> work-sharing application </w:t>
      </w:r>
      <w:r w:rsidR="00795950" w:rsidRPr="3C81828F">
        <w:rPr>
          <w:noProof/>
        </w:rPr>
        <w:t xml:space="preserve">pursuant to </w:t>
      </w:r>
      <w:r w:rsidRPr="3C81828F">
        <w:rPr>
          <w:noProof/>
        </w:rPr>
        <w:t xml:space="preserve">Article 20 of Regulation (EC) No 1234/2008 </w:t>
      </w:r>
      <w:r w:rsidR="00795950" w:rsidRPr="3C81828F">
        <w:rPr>
          <w:noProof/>
        </w:rPr>
        <w:t xml:space="preserve">includes </w:t>
      </w:r>
      <w:r w:rsidRPr="3C81828F">
        <w:rPr>
          <w:noProof/>
        </w:rPr>
        <w:t xml:space="preserve">more than one centrally authorised product, the fees </w:t>
      </w:r>
      <w:r w:rsidR="007D1DE3" w:rsidRPr="3C81828F">
        <w:rPr>
          <w:noProof/>
        </w:rPr>
        <w:t xml:space="preserve">and remuneration </w:t>
      </w:r>
      <w:r w:rsidRPr="3C81828F">
        <w:rPr>
          <w:noProof/>
        </w:rPr>
        <w:t>specified in points 5.1</w:t>
      </w:r>
      <w:r w:rsidR="006D0915" w:rsidRPr="3C81828F">
        <w:rPr>
          <w:noProof/>
        </w:rPr>
        <w:t xml:space="preserve"> and</w:t>
      </w:r>
      <w:r w:rsidRPr="3C81828F">
        <w:rPr>
          <w:noProof/>
        </w:rPr>
        <w:t xml:space="preserve"> 5.2</w:t>
      </w:r>
      <w:r w:rsidR="00795950" w:rsidRPr="3C81828F">
        <w:rPr>
          <w:noProof/>
        </w:rPr>
        <w:t xml:space="preserve"> of this Annex</w:t>
      </w:r>
      <w:r w:rsidRPr="3C81828F">
        <w:rPr>
          <w:noProof/>
        </w:rPr>
        <w:t xml:space="preserve"> shall apply </w:t>
      </w:r>
      <w:r w:rsidR="004370FE" w:rsidRPr="3C81828F">
        <w:rPr>
          <w:noProof/>
        </w:rPr>
        <w:t>to</w:t>
      </w:r>
      <w:r w:rsidRPr="3C81828F">
        <w:rPr>
          <w:noProof/>
        </w:rPr>
        <w:t xml:space="preserve"> each variation </w:t>
      </w:r>
      <w:r w:rsidR="00A31B2A" w:rsidRPr="3C81828F">
        <w:rPr>
          <w:noProof/>
        </w:rPr>
        <w:t>of</w:t>
      </w:r>
      <w:r w:rsidRPr="3C81828F">
        <w:rPr>
          <w:noProof/>
        </w:rPr>
        <w:t xml:space="preserve"> the first centrally authorised product, whereas a charge of EUR 800 shall apply </w:t>
      </w:r>
      <w:r w:rsidR="004370FE" w:rsidRPr="3C81828F">
        <w:rPr>
          <w:noProof/>
        </w:rPr>
        <w:t>to</w:t>
      </w:r>
      <w:r w:rsidRPr="3C81828F">
        <w:rPr>
          <w:noProof/>
        </w:rPr>
        <w:t xml:space="preserve"> each variation of the second and subsequent centrally authorised product included in the application</w:t>
      </w:r>
      <w:r w:rsidR="001A0020" w:rsidRPr="3C81828F">
        <w:rPr>
          <w:noProof/>
        </w:rPr>
        <w:t>.</w:t>
      </w:r>
    </w:p>
    <w:p w:rsidR="00906D7D" w:rsidRPr="002D6079" w:rsidRDefault="003A1BA4" w:rsidP="3C81828F">
      <w:pPr>
        <w:pStyle w:val="NumPar1"/>
        <w:rPr>
          <w:noProof/>
          <w:lang w:val="en"/>
        </w:rPr>
      </w:pPr>
      <w:r w:rsidRPr="3C81828F">
        <w:rPr>
          <w:b/>
          <w:bCs/>
          <w:noProof/>
          <w:lang w:val="en"/>
        </w:rPr>
        <w:t>Referrals</w:t>
      </w:r>
      <w:r w:rsidR="00970012" w:rsidRPr="3C81828F">
        <w:rPr>
          <w:b/>
          <w:bCs/>
          <w:noProof/>
          <w:lang w:val="en"/>
        </w:rPr>
        <w:t xml:space="preserve"> and scientific opinions</w:t>
      </w:r>
      <w:r w:rsidR="00715B18" w:rsidRPr="3C81828F">
        <w:rPr>
          <w:b/>
          <w:bCs/>
          <w:noProof/>
          <w:lang w:val="en"/>
        </w:rPr>
        <w:t xml:space="preserve"> pursuant to Article 5(3) of Regulation (EC) No 726/2004 </w:t>
      </w:r>
    </w:p>
    <w:p w:rsidR="00906D7D" w:rsidRPr="002D6079" w:rsidRDefault="003A1BA4" w:rsidP="3C81828F">
      <w:pPr>
        <w:pStyle w:val="NumPar2"/>
        <w:tabs>
          <w:tab w:val="clear" w:pos="2268"/>
        </w:tabs>
        <w:ind w:left="1418"/>
        <w:rPr>
          <w:noProof/>
        </w:rPr>
      </w:pPr>
      <w:r w:rsidRPr="3C81828F">
        <w:rPr>
          <w:noProof/>
        </w:rPr>
        <w:t>A fee of EUR 1</w:t>
      </w:r>
      <w:r w:rsidR="001E2E9C" w:rsidRPr="3C81828F">
        <w:rPr>
          <w:noProof/>
        </w:rPr>
        <w:t>36</w:t>
      </w:r>
      <w:r w:rsidRPr="3C81828F">
        <w:rPr>
          <w:noProof/>
        </w:rPr>
        <w:t xml:space="preserve"> </w:t>
      </w:r>
      <w:r w:rsidR="001E2E9C" w:rsidRPr="3C81828F">
        <w:rPr>
          <w:noProof/>
        </w:rPr>
        <w:t>7</w:t>
      </w:r>
      <w:r w:rsidRPr="3C81828F">
        <w:rPr>
          <w:noProof/>
        </w:rPr>
        <w:t xml:space="preserve">00 shall apply </w:t>
      </w:r>
      <w:r w:rsidR="004370FE" w:rsidRPr="3C81828F">
        <w:rPr>
          <w:noProof/>
        </w:rPr>
        <w:t>to</w:t>
      </w:r>
      <w:r w:rsidRPr="3C81828F">
        <w:rPr>
          <w:noProof/>
        </w:rPr>
        <w:t xml:space="preserve"> </w:t>
      </w:r>
      <w:r w:rsidR="00235505" w:rsidRPr="3C81828F">
        <w:rPr>
          <w:noProof/>
        </w:rPr>
        <w:t>the assessment carried out in the context of a procedure initiated under</w:t>
      </w:r>
      <w:r w:rsidRPr="3C81828F">
        <w:rPr>
          <w:noProof/>
        </w:rPr>
        <w:t xml:space="preserve"> Article 5(3) of Regulation (EC) No 726/2004. Such fee shall be waived in full</w:t>
      </w:r>
      <w:r w:rsidR="4F4FC663" w:rsidRPr="3C81828F">
        <w:rPr>
          <w:noProof/>
        </w:rPr>
        <w:t xml:space="preserve">. </w:t>
      </w:r>
      <w:r w:rsidRPr="3C81828F">
        <w:rPr>
          <w:noProof/>
        </w:rPr>
        <w:t xml:space="preserve"> The remuneration shall be EUR 12 400 for the rapporteur and EUR 12 400 for the co-rapporteur.</w:t>
      </w:r>
    </w:p>
    <w:p w:rsidR="00906D7D" w:rsidRPr="002D6079" w:rsidRDefault="003A1BA4" w:rsidP="3C81828F">
      <w:pPr>
        <w:pStyle w:val="NumPar2"/>
        <w:tabs>
          <w:tab w:val="clear" w:pos="2268"/>
        </w:tabs>
        <w:ind w:left="1418"/>
        <w:rPr>
          <w:noProof/>
        </w:rPr>
      </w:pPr>
      <w:r w:rsidRPr="3C81828F">
        <w:rPr>
          <w:noProof/>
        </w:rPr>
        <w:t xml:space="preserve">A fee of EUR </w:t>
      </w:r>
      <w:r w:rsidR="001E2E9C" w:rsidRPr="3C81828F">
        <w:rPr>
          <w:noProof/>
        </w:rPr>
        <w:t>262</w:t>
      </w:r>
      <w:r w:rsidRPr="3C81828F">
        <w:rPr>
          <w:noProof/>
        </w:rPr>
        <w:t xml:space="preserve"> </w:t>
      </w:r>
      <w:r w:rsidR="001E2E9C" w:rsidRPr="3C81828F">
        <w:rPr>
          <w:noProof/>
        </w:rPr>
        <w:t>4</w:t>
      </w:r>
      <w:r w:rsidRPr="3C81828F">
        <w:rPr>
          <w:noProof/>
        </w:rPr>
        <w:t xml:space="preserve">00 shall apply </w:t>
      </w:r>
      <w:r w:rsidR="004370FE" w:rsidRPr="3C81828F">
        <w:rPr>
          <w:noProof/>
        </w:rPr>
        <w:t>to</w:t>
      </w:r>
      <w:r w:rsidRPr="3C81828F">
        <w:rPr>
          <w:noProof/>
        </w:rPr>
        <w:t xml:space="preserve"> </w:t>
      </w:r>
      <w:r w:rsidR="00235505" w:rsidRPr="3C81828F">
        <w:rPr>
          <w:noProof/>
        </w:rPr>
        <w:t xml:space="preserve">the assessment carried out in the context of a procedure initiated under </w:t>
      </w:r>
      <w:r w:rsidRPr="3C81828F">
        <w:rPr>
          <w:noProof/>
        </w:rPr>
        <w:t>Article 13 of Regulation (EC) No 1234/2008. Such fee shall be waived in full. The remuneration shall be EUR 1</w:t>
      </w:r>
      <w:r w:rsidR="0045411E" w:rsidRPr="3C81828F">
        <w:rPr>
          <w:noProof/>
        </w:rPr>
        <w:t>5</w:t>
      </w:r>
      <w:r w:rsidRPr="3C81828F">
        <w:rPr>
          <w:noProof/>
        </w:rPr>
        <w:t xml:space="preserve"> </w:t>
      </w:r>
      <w:r w:rsidR="00577C50" w:rsidRPr="3C81828F">
        <w:rPr>
          <w:noProof/>
        </w:rPr>
        <w:t>300 for</w:t>
      </w:r>
      <w:r w:rsidRPr="3C81828F">
        <w:rPr>
          <w:noProof/>
        </w:rPr>
        <w:t xml:space="preserve"> the rapporteur and EUR </w:t>
      </w:r>
      <w:r w:rsidR="0045411E" w:rsidRPr="3C81828F">
        <w:rPr>
          <w:noProof/>
        </w:rPr>
        <w:t>15</w:t>
      </w:r>
      <w:r w:rsidRPr="3C81828F">
        <w:rPr>
          <w:noProof/>
        </w:rPr>
        <w:t xml:space="preserve"> </w:t>
      </w:r>
      <w:r w:rsidR="00577C50" w:rsidRPr="3C81828F">
        <w:rPr>
          <w:noProof/>
        </w:rPr>
        <w:t>300 for</w:t>
      </w:r>
      <w:r w:rsidRPr="3C81828F">
        <w:rPr>
          <w:noProof/>
        </w:rPr>
        <w:t xml:space="preserve"> the co-rapporteur.</w:t>
      </w:r>
    </w:p>
    <w:p w:rsidR="00906D7D" w:rsidRPr="002D6079" w:rsidRDefault="003A1BA4" w:rsidP="3C81828F">
      <w:pPr>
        <w:pStyle w:val="NumPar2"/>
        <w:tabs>
          <w:tab w:val="clear" w:pos="2268"/>
        </w:tabs>
        <w:ind w:left="1418"/>
        <w:rPr>
          <w:noProof/>
        </w:rPr>
      </w:pPr>
      <w:r w:rsidRPr="3C81828F">
        <w:rPr>
          <w:noProof/>
        </w:rPr>
        <w:t xml:space="preserve">A fee of EUR </w:t>
      </w:r>
      <w:r w:rsidR="001E2E9C" w:rsidRPr="3C81828F">
        <w:rPr>
          <w:noProof/>
        </w:rPr>
        <w:t>83</w:t>
      </w:r>
      <w:r w:rsidRPr="3C81828F">
        <w:rPr>
          <w:noProof/>
        </w:rPr>
        <w:t xml:space="preserve"> </w:t>
      </w:r>
      <w:r w:rsidR="001E2E9C" w:rsidRPr="3C81828F">
        <w:rPr>
          <w:noProof/>
        </w:rPr>
        <w:t>0</w:t>
      </w:r>
      <w:r w:rsidRPr="3C81828F">
        <w:rPr>
          <w:noProof/>
        </w:rPr>
        <w:t xml:space="preserve">00 shall apply </w:t>
      </w:r>
      <w:r w:rsidR="004370FE" w:rsidRPr="3C81828F">
        <w:rPr>
          <w:noProof/>
        </w:rPr>
        <w:t>to</w:t>
      </w:r>
      <w:r w:rsidRPr="3C81828F">
        <w:rPr>
          <w:noProof/>
        </w:rPr>
        <w:t xml:space="preserve"> the </w:t>
      </w:r>
      <w:r w:rsidR="00235505" w:rsidRPr="3C81828F">
        <w:rPr>
          <w:noProof/>
        </w:rPr>
        <w:t>assessment carried out in the context of a procedure initiated under</w:t>
      </w:r>
      <w:r w:rsidRPr="3C81828F">
        <w:rPr>
          <w:noProof/>
        </w:rPr>
        <w:t xml:space="preserve"> Article 29(4) of Directive 2001/83/EC. Such fee shall be waived in full. The remuneration shall be EUR 2 800 for the rapporteur and EUR 2 800 for the co-rapporteur.</w:t>
      </w:r>
    </w:p>
    <w:p w:rsidR="00906D7D" w:rsidRPr="002D6079" w:rsidRDefault="003A1BA4" w:rsidP="3C81828F">
      <w:pPr>
        <w:pStyle w:val="NumPar2"/>
        <w:tabs>
          <w:tab w:val="clear" w:pos="2268"/>
        </w:tabs>
        <w:ind w:left="1418"/>
        <w:rPr>
          <w:noProof/>
        </w:rPr>
      </w:pPr>
      <w:r w:rsidRPr="3C81828F">
        <w:rPr>
          <w:noProof/>
        </w:rPr>
        <w:t>A fee of EUR 1</w:t>
      </w:r>
      <w:r w:rsidR="001E2E9C" w:rsidRPr="3C81828F">
        <w:rPr>
          <w:noProof/>
        </w:rPr>
        <w:t>28</w:t>
      </w:r>
      <w:r w:rsidRPr="3C81828F">
        <w:rPr>
          <w:noProof/>
        </w:rPr>
        <w:t xml:space="preserve"> </w:t>
      </w:r>
      <w:r w:rsidR="001E2E9C" w:rsidRPr="3C81828F">
        <w:rPr>
          <w:noProof/>
        </w:rPr>
        <w:t>2</w:t>
      </w:r>
      <w:r w:rsidRPr="3C81828F">
        <w:rPr>
          <w:noProof/>
        </w:rPr>
        <w:t xml:space="preserve">00 shall apply </w:t>
      </w:r>
      <w:r w:rsidR="004370FE" w:rsidRPr="3C81828F">
        <w:rPr>
          <w:noProof/>
        </w:rPr>
        <w:t>to</w:t>
      </w:r>
      <w:r w:rsidRPr="3C81828F">
        <w:rPr>
          <w:noProof/>
        </w:rPr>
        <w:t xml:space="preserve"> the </w:t>
      </w:r>
      <w:r w:rsidR="00235505" w:rsidRPr="3C81828F">
        <w:rPr>
          <w:noProof/>
        </w:rPr>
        <w:t xml:space="preserve">assessment carried out in the context of a procedure initiated under </w:t>
      </w:r>
      <w:r w:rsidRPr="3C81828F">
        <w:rPr>
          <w:noProof/>
        </w:rPr>
        <w:t xml:space="preserve">Article 30 of Directive 2001/83/EC. The remuneration shall be EUR </w:t>
      </w:r>
      <w:r w:rsidR="00FC37BB" w:rsidRPr="3C81828F">
        <w:rPr>
          <w:noProof/>
        </w:rPr>
        <w:t xml:space="preserve">6 </w:t>
      </w:r>
      <w:r w:rsidR="00577C50" w:rsidRPr="3C81828F">
        <w:rPr>
          <w:noProof/>
        </w:rPr>
        <w:t>800 for</w:t>
      </w:r>
      <w:r w:rsidRPr="3C81828F">
        <w:rPr>
          <w:noProof/>
        </w:rPr>
        <w:t xml:space="preserve"> the rapporteur and </w:t>
      </w:r>
      <w:r w:rsidR="00FC37BB" w:rsidRPr="3C81828F">
        <w:rPr>
          <w:noProof/>
        </w:rPr>
        <w:t xml:space="preserve">EUR 6 800 </w:t>
      </w:r>
      <w:r w:rsidRPr="3C81828F">
        <w:rPr>
          <w:noProof/>
        </w:rPr>
        <w:t xml:space="preserve">for the co-rapporteur. </w:t>
      </w:r>
    </w:p>
    <w:p w:rsidR="00906D7D" w:rsidRPr="002D6079" w:rsidRDefault="003A1BA4" w:rsidP="3C81828F">
      <w:pPr>
        <w:pStyle w:val="NumPar2"/>
        <w:tabs>
          <w:tab w:val="clear" w:pos="2268"/>
        </w:tabs>
        <w:ind w:left="1418"/>
        <w:rPr>
          <w:noProof/>
        </w:rPr>
      </w:pPr>
      <w:r w:rsidRPr="3C81828F">
        <w:rPr>
          <w:noProof/>
        </w:rPr>
        <w:t>A fee of EUR 1</w:t>
      </w:r>
      <w:r w:rsidR="001E2E9C" w:rsidRPr="3C81828F">
        <w:rPr>
          <w:noProof/>
        </w:rPr>
        <w:t>80</w:t>
      </w:r>
      <w:r w:rsidRPr="3C81828F">
        <w:rPr>
          <w:noProof/>
        </w:rPr>
        <w:t xml:space="preserve"> </w:t>
      </w:r>
      <w:r w:rsidR="001E2E9C" w:rsidRPr="3C81828F">
        <w:rPr>
          <w:noProof/>
        </w:rPr>
        <w:t>7</w:t>
      </w:r>
      <w:r w:rsidRPr="3C81828F">
        <w:rPr>
          <w:noProof/>
        </w:rPr>
        <w:t xml:space="preserve">00 shall apply </w:t>
      </w:r>
      <w:r w:rsidR="004370FE" w:rsidRPr="3C81828F">
        <w:rPr>
          <w:noProof/>
        </w:rPr>
        <w:t>to</w:t>
      </w:r>
      <w:r w:rsidRPr="3C81828F">
        <w:rPr>
          <w:noProof/>
        </w:rPr>
        <w:t xml:space="preserve"> </w:t>
      </w:r>
      <w:r w:rsidR="00235505" w:rsidRPr="3C81828F">
        <w:rPr>
          <w:noProof/>
        </w:rPr>
        <w:t xml:space="preserve">the assessment carried out in the context of a procedure </w:t>
      </w:r>
      <w:r w:rsidR="00970012" w:rsidRPr="3C81828F">
        <w:rPr>
          <w:noProof/>
        </w:rPr>
        <w:t xml:space="preserve">initiated </w:t>
      </w:r>
      <w:r w:rsidR="00235505" w:rsidRPr="3C81828F">
        <w:rPr>
          <w:noProof/>
        </w:rPr>
        <w:t xml:space="preserve">under </w:t>
      </w:r>
      <w:r w:rsidRPr="3C81828F">
        <w:rPr>
          <w:noProof/>
        </w:rPr>
        <w:t>Article 31 of Directive 2001/83/EC</w:t>
      </w:r>
      <w:r w:rsidR="00654FE3" w:rsidRPr="3C81828F">
        <w:rPr>
          <w:noProof/>
        </w:rPr>
        <w:t xml:space="preserve"> where the procedure is initiated</w:t>
      </w:r>
      <w:r w:rsidR="00297608" w:rsidRPr="3C81828F">
        <w:rPr>
          <w:noProof/>
        </w:rPr>
        <w:t xml:space="preserve"> as a result of the evaluation of data other than data relating to pharmacovigilance</w:t>
      </w:r>
      <w:r w:rsidRPr="3C81828F">
        <w:rPr>
          <w:noProof/>
        </w:rPr>
        <w:t xml:space="preserve">. The remuneration shall be </w:t>
      </w:r>
      <w:r w:rsidR="00FC37BB" w:rsidRPr="3C81828F">
        <w:rPr>
          <w:noProof/>
        </w:rPr>
        <w:t xml:space="preserve">EUR 12 400 </w:t>
      </w:r>
      <w:r w:rsidRPr="3C81828F">
        <w:rPr>
          <w:noProof/>
        </w:rPr>
        <w:t xml:space="preserve"> for the rapporteur and </w:t>
      </w:r>
      <w:r w:rsidR="00FC37BB" w:rsidRPr="3C81828F">
        <w:rPr>
          <w:noProof/>
        </w:rPr>
        <w:t xml:space="preserve">EUR 12 400 </w:t>
      </w:r>
      <w:r w:rsidRPr="3C81828F">
        <w:rPr>
          <w:noProof/>
        </w:rPr>
        <w:t xml:space="preserve"> for the co-rapporteur. </w:t>
      </w:r>
    </w:p>
    <w:p w:rsidR="00E320D5" w:rsidRPr="002D6079" w:rsidRDefault="003A1BA4" w:rsidP="3C81828F">
      <w:pPr>
        <w:pStyle w:val="NumPar2"/>
        <w:tabs>
          <w:tab w:val="clear" w:pos="2268"/>
          <w:tab w:val="num" w:pos="1560"/>
        </w:tabs>
        <w:ind w:left="1418"/>
        <w:rPr>
          <w:noProof/>
        </w:rPr>
      </w:pPr>
      <w:r w:rsidRPr="3C81828F">
        <w:rPr>
          <w:noProof/>
        </w:rPr>
        <w:t>A fee of EUR 1</w:t>
      </w:r>
      <w:r w:rsidR="001E2E9C" w:rsidRPr="3C81828F">
        <w:rPr>
          <w:noProof/>
        </w:rPr>
        <w:t>72</w:t>
      </w:r>
      <w:r w:rsidRPr="3C81828F">
        <w:rPr>
          <w:noProof/>
        </w:rPr>
        <w:t xml:space="preserve"> </w:t>
      </w:r>
      <w:r w:rsidR="001E2E9C" w:rsidRPr="3C81828F">
        <w:rPr>
          <w:noProof/>
        </w:rPr>
        <w:t>1</w:t>
      </w:r>
      <w:r w:rsidRPr="3C81828F">
        <w:rPr>
          <w:noProof/>
        </w:rPr>
        <w:t xml:space="preserve">00 shall apply </w:t>
      </w:r>
      <w:r w:rsidR="004370FE" w:rsidRPr="3C81828F">
        <w:rPr>
          <w:noProof/>
        </w:rPr>
        <w:t>to</w:t>
      </w:r>
      <w:r w:rsidRPr="3C81828F">
        <w:rPr>
          <w:noProof/>
        </w:rPr>
        <w:t xml:space="preserve"> </w:t>
      </w:r>
      <w:r w:rsidR="00235505" w:rsidRPr="3C81828F">
        <w:rPr>
          <w:noProof/>
        </w:rPr>
        <w:t xml:space="preserve">the assessment carried out in </w:t>
      </w:r>
      <w:r w:rsidR="00896AFE" w:rsidRPr="3C81828F">
        <w:rPr>
          <w:noProof/>
        </w:rPr>
        <w:t>accordance with</w:t>
      </w:r>
      <w:r w:rsidR="00235505" w:rsidRPr="3C81828F">
        <w:rPr>
          <w:noProof/>
        </w:rPr>
        <w:t xml:space="preserve"> a procedure </w:t>
      </w:r>
      <w:r w:rsidR="00970012" w:rsidRPr="3C81828F">
        <w:rPr>
          <w:noProof/>
        </w:rPr>
        <w:t xml:space="preserve">initiated </w:t>
      </w:r>
      <w:r w:rsidR="00235505" w:rsidRPr="3C81828F">
        <w:rPr>
          <w:noProof/>
        </w:rPr>
        <w:t>under</w:t>
      </w:r>
      <w:r w:rsidRPr="3C81828F">
        <w:rPr>
          <w:noProof/>
        </w:rPr>
        <w:t xml:space="preserve"> Article 20 of </w:t>
      </w:r>
      <w:r w:rsidR="00A56599" w:rsidRPr="3C81828F">
        <w:rPr>
          <w:noProof/>
        </w:rPr>
        <w:t xml:space="preserve">Regulation (EC) No 726/2004 </w:t>
      </w:r>
      <w:r w:rsidR="00B22BD2" w:rsidRPr="3C81828F">
        <w:rPr>
          <w:noProof/>
        </w:rPr>
        <w:t xml:space="preserve">where </w:t>
      </w:r>
      <w:r w:rsidR="00896AFE" w:rsidRPr="3C81828F">
        <w:rPr>
          <w:noProof/>
        </w:rPr>
        <w:t xml:space="preserve">that </w:t>
      </w:r>
      <w:r w:rsidR="00B22BD2" w:rsidRPr="3C81828F">
        <w:rPr>
          <w:noProof/>
        </w:rPr>
        <w:t xml:space="preserve">procedure is initiated </w:t>
      </w:r>
      <w:r w:rsidR="00297608" w:rsidRPr="3C81828F">
        <w:rPr>
          <w:noProof/>
        </w:rPr>
        <w:t>as a result of the evaluation of data other than data relating to pharmacovigilance</w:t>
      </w:r>
      <w:r w:rsidRPr="3C81828F">
        <w:rPr>
          <w:noProof/>
        </w:rPr>
        <w:t>. The remuneration shall be EUR 17 500 for the rapporteur and EUR 17 500 for the co-rapporteur</w:t>
      </w:r>
    </w:p>
    <w:p w:rsidR="00906D7D" w:rsidRPr="002D6079" w:rsidRDefault="003A1BA4" w:rsidP="3C81828F">
      <w:pPr>
        <w:pStyle w:val="NumPar2"/>
        <w:tabs>
          <w:tab w:val="clear" w:pos="2268"/>
          <w:tab w:val="num" w:pos="1560"/>
        </w:tabs>
        <w:ind w:left="1418"/>
        <w:rPr>
          <w:noProof/>
        </w:rPr>
      </w:pPr>
      <w:r w:rsidRPr="3C81828F">
        <w:rPr>
          <w:noProof/>
        </w:rPr>
        <w:t xml:space="preserve">For </w:t>
      </w:r>
      <w:r w:rsidR="00B649F8" w:rsidRPr="3C81828F">
        <w:rPr>
          <w:noProof/>
        </w:rPr>
        <w:t>an</w:t>
      </w:r>
      <w:r w:rsidRPr="3C81828F">
        <w:rPr>
          <w:noProof/>
        </w:rPr>
        <w:t xml:space="preserve"> assessment carried out in the context of a procedure initiated as a result of the evaluation of pharmacovigilance data under </w:t>
      </w:r>
      <w:r w:rsidR="002677A1" w:rsidRPr="3C81828F">
        <w:rPr>
          <w:noProof/>
        </w:rPr>
        <w:t xml:space="preserve">Article </w:t>
      </w:r>
      <w:r w:rsidRPr="3C81828F">
        <w:rPr>
          <w:noProof/>
        </w:rPr>
        <w:t>31(1),</w:t>
      </w:r>
      <w:r w:rsidR="00255676" w:rsidRPr="3C81828F">
        <w:rPr>
          <w:noProof/>
        </w:rPr>
        <w:t xml:space="preserve"> second subparagraph,</w:t>
      </w:r>
      <w:r w:rsidRPr="3C81828F">
        <w:rPr>
          <w:noProof/>
        </w:rPr>
        <w:t xml:space="preserve"> Article 31(2) and Articles 107i</w:t>
      </w:r>
      <w:r w:rsidR="00896AFE" w:rsidRPr="3C81828F">
        <w:rPr>
          <w:noProof/>
        </w:rPr>
        <w:t>, 107j and</w:t>
      </w:r>
      <w:r w:rsidRPr="3C81828F">
        <w:rPr>
          <w:noProof/>
        </w:rPr>
        <w:t>107k of Directive 2001/83/EC or under Article 20(8) of Regulation (EC) No 726/2004</w:t>
      </w:r>
      <w:r w:rsidR="00394B8F" w:rsidRPr="3C81828F">
        <w:rPr>
          <w:noProof/>
        </w:rPr>
        <w:t>,</w:t>
      </w:r>
      <w:r w:rsidRPr="3C81828F">
        <w:rPr>
          <w:noProof/>
        </w:rPr>
        <w:t xml:space="preserve"> the following </w:t>
      </w:r>
      <w:r w:rsidR="00644D6A" w:rsidRPr="3C81828F">
        <w:rPr>
          <w:noProof/>
        </w:rPr>
        <w:t xml:space="preserve">fees </w:t>
      </w:r>
      <w:r w:rsidRPr="3C81828F">
        <w:rPr>
          <w:noProof/>
        </w:rPr>
        <w:t>shall apply:</w:t>
      </w:r>
    </w:p>
    <w:p w:rsidR="00906D7D" w:rsidRPr="002D6079" w:rsidRDefault="003A1BA4" w:rsidP="3C81828F">
      <w:pPr>
        <w:pStyle w:val="NumPar3"/>
        <w:rPr>
          <w:noProof/>
        </w:rPr>
      </w:pPr>
      <w:r w:rsidRPr="3C81828F">
        <w:rPr>
          <w:noProof/>
        </w:rPr>
        <w:t>a fee of EUR 1</w:t>
      </w:r>
      <w:r w:rsidR="001E2E9C" w:rsidRPr="3C81828F">
        <w:rPr>
          <w:noProof/>
        </w:rPr>
        <w:t>72</w:t>
      </w:r>
      <w:r w:rsidRPr="3C81828F">
        <w:rPr>
          <w:noProof/>
        </w:rPr>
        <w:t xml:space="preserve"> </w:t>
      </w:r>
      <w:r w:rsidR="001E2E9C" w:rsidRPr="3C81828F">
        <w:rPr>
          <w:noProof/>
        </w:rPr>
        <w:t>1</w:t>
      </w:r>
      <w:r w:rsidRPr="3C81828F">
        <w:rPr>
          <w:noProof/>
        </w:rPr>
        <w:t xml:space="preserve">00 where one active substance or combination of active substances and one marketing authorisation holder </w:t>
      </w:r>
      <w:r w:rsidR="00644D6A" w:rsidRPr="3C81828F">
        <w:rPr>
          <w:noProof/>
        </w:rPr>
        <w:t>are</w:t>
      </w:r>
      <w:r w:rsidRPr="3C81828F">
        <w:rPr>
          <w:noProof/>
        </w:rPr>
        <w:t xml:space="preserve"> included in the assessment. The remuneration shall be EUR 17 500 for the rapporteur and EUR 17 500 for the co-rapporteur</w:t>
      </w:r>
      <w:r w:rsidR="00644D6A" w:rsidRPr="3C81828F">
        <w:rPr>
          <w:noProof/>
        </w:rPr>
        <w:t>;</w:t>
      </w:r>
      <w:r w:rsidRPr="3C81828F">
        <w:rPr>
          <w:noProof/>
        </w:rPr>
        <w:t xml:space="preserve"> </w:t>
      </w:r>
    </w:p>
    <w:p w:rsidR="00906D7D" w:rsidRPr="002D6079" w:rsidRDefault="003A1BA4" w:rsidP="3C81828F">
      <w:pPr>
        <w:pStyle w:val="NumPar3"/>
        <w:rPr>
          <w:noProof/>
        </w:rPr>
      </w:pPr>
      <w:r w:rsidRPr="3C81828F">
        <w:rPr>
          <w:noProof/>
        </w:rPr>
        <w:t>a fee of EUR 2</w:t>
      </w:r>
      <w:r w:rsidR="005D409A" w:rsidRPr="3C81828F">
        <w:rPr>
          <w:noProof/>
        </w:rPr>
        <w:t xml:space="preserve">58 </w:t>
      </w:r>
      <w:r w:rsidRPr="3C81828F">
        <w:rPr>
          <w:noProof/>
        </w:rPr>
        <w:t xml:space="preserve">200 where two or more active substances or combinations of active substances and one marketing authorisation holder </w:t>
      </w:r>
      <w:r w:rsidR="00644D6A" w:rsidRPr="3C81828F">
        <w:rPr>
          <w:noProof/>
        </w:rPr>
        <w:t>are</w:t>
      </w:r>
      <w:r w:rsidRPr="3C81828F">
        <w:rPr>
          <w:noProof/>
        </w:rPr>
        <w:t xml:space="preserve"> included in the assessment. The remuneration shall be EUR </w:t>
      </w:r>
      <w:r w:rsidR="009637D0" w:rsidRPr="3C81828F">
        <w:rPr>
          <w:noProof/>
        </w:rPr>
        <w:t>26</w:t>
      </w:r>
      <w:r w:rsidRPr="3C81828F">
        <w:rPr>
          <w:noProof/>
        </w:rPr>
        <w:t xml:space="preserve"> </w:t>
      </w:r>
      <w:r w:rsidR="009637D0" w:rsidRPr="3C81828F">
        <w:rPr>
          <w:noProof/>
        </w:rPr>
        <w:t>3</w:t>
      </w:r>
      <w:r w:rsidRPr="3C81828F">
        <w:rPr>
          <w:noProof/>
        </w:rPr>
        <w:t xml:space="preserve">00 for the rapporteur and EUR </w:t>
      </w:r>
      <w:r w:rsidR="009637D0" w:rsidRPr="3C81828F">
        <w:rPr>
          <w:noProof/>
        </w:rPr>
        <w:t>26</w:t>
      </w:r>
      <w:r w:rsidRPr="3C81828F">
        <w:rPr>
          <w:noProof/>
        </w:rPr>
        <w:t xml:space="preserve"> </w:t>
      </w:r>
      <w:r w:rsidR="009637D0" w:rsidRPr="3C81828F">
        <w:rPr>
          <w:noProof/>
        </w:rPr>
        <w:t>3</w:t>
      </w:r>
      <w:r w:rsidRPr="3C81828F">
        <w:rPr>
          <w:noProof/>
        </w:rPr>
        <w:t>00 for the co-rapporteur</w:t>
      </w:r>
      <w:r w:rsidR="00644D6A" w:rsidRPr="3C81828F">
        <w:rPr>
          <w:noProof/>
        </w:rPr>
        <w:t>;</w:t>
      </w:r>
      <w:r w:rsidRPr="3C81828F">
        <w:rPr>
          <w:noProof/>
        </w:rPr>
        <w:t xml:space="preserve"> </w:t>
      </w:r>
    </w:p>
    <w:p w:rsidR="00906D7D" w:rsidRPr="002D6079" w:rsidRDefault="003A1BA4" w:rsidP="3C81828F">
      <w:pPr>
        <w:pStyle w:val="NumPar3"/>
        <w:rPr>
          <w:noProof/>
        </w:rPr>
      </w:pPr>
      <w:r w:rsidRPr="3C81828F">
        <w:rPr>
          <w:noProof/>
        </w:rPr>
        <w:t xml:space="preserve">a fee of EUR </w:t>
      </w:r>
      <w:r w:rsidR="005D409A" w:rsidRPr="3C81828F">
        <w:rPr>
          <w:noProof/>
        </w:rPr>
        <w:t>314</w:t>
      </w:r>
      <w:r w:rsidRPr="3C81828F">
        <w:rPr>
          <w:noProof/>
        </w:rPr>
        <w:t xml:space="preserve"> 100 where one or two active substances or combinations of active substances and two or more marketing authorisation holders are included in the assessment. The remuneration shall be EUR </w:t>
      </w:r>
      <w:r w:rsidR="009637D0" w:rsidRPr="3C81828F">
        <w:rPr>
          <w:noProof/>
        </w:rPr>
        <w:t>32</w:t>
      </w:r>
      <w:r w:rsidRPr="3C81828F">
        <w:rPr>
          <w:noProof/>
        </w:rPr>
        <w:t xml:space="preserve"> </w:t>
      </w:r>
      <w:r w:rsidR="009637D0" w:rsidRPr="3C81828F">
        <w:rPr>
          <w:noProof/>
        </w:rPr>
        <w:t>0</w:t>
      </w:r>
      <w:r w:rsidRPr="3C81828F">
        <w:rPr>
          <w:noProof/>
        </w:rPr>
        <w:t xml:space="preserve">00 for the rapporteur and EUR </w:t>
      </w:r>
      <w:r w:rsidR="009637D0" w:rsidRPr="3C81828F">
        <w:rPr>
          <w:noProof/>
        </w:rPr>
        <w:t>32</w:t>
      </w:r>
      <w:r w:rsidRPr="3C81828F">
        <w:rPr>
          <w:noProof/>
        </w:rPr>
        <w:t xml:space="preserve"> </w:t>
      </w:r>
      <w:r w:rsidR="009637D0" w:rsidRPr="3C81828F">
        <w:rPr>
          <w:noProof/>
        </w:rPr>
        <w:t>0</w:t>
      </w:r>
      <w:r w:rsidRPr="3C81828F">
        <w:rPr>
          <w:noProof/>
        </w:rPr>
        <w:t>00 for the co-rapporteur</w:t>
      </w:r>
      <w:r w:rsidR="00644D6A" w:rsidRPr="3C81828F">
        <w:rPr>
          <w:noProof/>
        </w:rPr>
        <w:t>;</w:t>
      </w:r>
      <w:r w:rsidRPr="3C81828F">
        <w:rPr>
          <w:noProof/>
        </w:rPr>
        <w:t xml:space="preserve"> </w:t>
      </w:r>
    </w:p>
    <w:p w:rsidR="00906D7D" w:rsidRPr="002D6079" w:rsidRDefault="003A1BA4" w:rsidP="3C81828F">
      <w:pPr>
        <w:pStyle w:val="NumPar3"/>
        <w:rPr>
          <w:noProof/>
        </w:rPr>
      </w:pPr>
      <w:r w:rsidRPr="3C81828F">
        <w:rPr>
          <w:noProof/>
        </w:rPr>
        <w:t xml:space="preserve">a fee of EUR </w:t>
      </w:r>
      <w:r w:rsidR="005D409A" w:rsidRPr="3C81828F">
        <w:rPr>
          <w:noProof/>
        </w:rPr>
        <w:t>426</w:t>
      </w:r>
      <w:r w:rsidRPr="3C81828F">
        <w:rPr>
          <w:noProof/>
        </w:rPr>
        <w:t xml:space="preserve"> </w:t>
      </w:r>
      <w:r w:rsidR="005D409A" w:rsidRPr="3C81828F">
        <w:rPr>
          <w:noProof/>
        </w:rPr>
        <w:t>1</w:t>
      </w:r>
      <w:r w:rsidRPr="3C81828F">
        <w:rPr>
          <w:noProof/>
        </w:rPr>
        <w:t xml:space="preserve">00 where more than two active substances or combinations of active substances and two or more marketing authorisation holders are included in the assessment. The remuneration shall be EUR 43 400 for the rapporteur and EUR 43 400 for the co-rapporteur. </w:t>
      </w:r>
    </w:p>
    <w:p w:rsidR="00134FC0" w:rsidRPr="002D6079" w:rsidRDefault="003A1BA4" w:rsidP="3C81828F">
      <w:pPr>
        <w:numPr>
          <w:ilvl w:val="1"/>
          <w:numId w:val="6"/>
        </w:numPr>
        <w:tabs>
          <w:tab w:val="clear" w:pos="2268"/>
          <w:tab w:val="num" w:pos="1417"/>
        </w:tabs>
        <w:spacing w:before="120" w:after="120"/>
        <w:ind w:left="1417"/>
        <w:jc w:val="both"/>
        <w:rPr>
          <w:rFonts w:ascii="Times New Roman" w:hAnsi="Times New Roman"/>
          <w:noProof/>
          <w:sz w:val="24"/>
          <w:szCs w:val="24"/>
          <w:lang w:val="en" w:eastAsia="en-US"/>
        </w:rPr>
      </w:pPr>
      <w:r w:rsidRPr="3C81828F">
        <w:rPr>
          <w:rFonts w:ascii="Times New Roman" w:hAnsi="Times New Roman"/>
          <w:noProof/>
          <w:sz w:val="24"/>
          <w:szCs w:val="24"/>
          <w:lang w:val="en" w:eastAsia="en-US"/>
        </w:rPr>
        <w:t xml:space="preserve">Where two or more marketing authorisation holders are involved in the procedures referred to in </w:t>
      </w:r>
      <w:r w:rsidRPr="3C81828F">
        <w:rPr>
          <w:rFonts w:ascii="Times New Roman" w:hAnsi="Times New Roman"/>
          <w:noProof/>
          <w:sz w:val="24"/>
          <w:szCs w:val="24"/>
          <w:lang w:eastAsia="en-US"/>
        </w:rPr>
        <w:t>points 6.4</w:t>
      </w:r>
      <w:r w:rsidR="00896AFE" w:rsidRPr="3C81828F">
        <w:rPr>
          <w:rFonts w:ascii="Times New Roman" w:hAnsi="Times New Roman"/>
          <w:noProof/>
          <w:sz w:val="24"/>
          <w:szCs w:val="24"/>
          <w:lang w:eastAsia="en-US"/>
        </w:rPr>
        <w:t>, 6.5, 6.6 and</w:t>
      </w:r>
      <w:r w:rsidRPr="3C81828F">
        <w:rPr>
          <w:rFonts w:ascii="Times New Roman" w:hAnsi="Times New Roman"/>
          <w:noProof/>
          <w:sz w:val="24"/>
          <w:szCs w:val="24"/>
          <w:lang w:eastAsia="en-US"/>
        </w:rPr>
        <w:t xml:space="preserve"> 6.7</w:t>
      </w:r>
      <w:r w:rsidRPr="3C81828F">
        <w:rPr>
          <w:rFonts w:ascii="Times New Roman" w:hAnsi="Times New Roman"/>
          <w:noProof/>
          <w:sz w:val="24"/>
          <w:szCs w:val="24"/>
          <w:lang w:val="en" w:eastAsia="en-US"/>
        </w:rPr>
        <w:t xml:space="preserve">, the </w:t>
      </w:r>
      <w:r w:rsidRPr="3C81828F">
        <w:rPr>
          <w:rFonts w:ascii="Times New Roman" w:hAnsi="Times New Roman"/>
          <w:noProof/>
          <w:sz w:val="24"/>
          <w:szCs w:val="24"/>
          <w:lang w:eastAsia="en-US"/>
        </w:rPr>
        <w:t xml:space="preserve">amount payable by each marketing authorisation holder shall be calculated </w:t>
      </w:r>
      <w:r w:rsidR="00556219" w:rsidRPr="3C81828F">
        <w:rPr>
          <w:rFonts w:ascii="Times New Roman" w:hAnsi="Times New Roman"/>
          <w:noProof/>
          <w:sz w:val="24"/>
          <w:szCs w:val="24"/>
          <w:lang w:eastAsia="en-US"/>
        </w:rPr>
        <w:t xml:space="preserve">by the Agency </w:t>
      </w:r>
      <w:r w:rsidR="00E83A74" w:rsidRPr="3C81828F">
        <w:rPr>
          <w:rFonts w:ascii="Times New Roman" w:hAnsi="Times New Roman"/>
          <w:noProof/>
          <w:sz w:val="24"/>
          <w:szCs w:val="24"/>
          <w:lang w:eastAsia="en-US"/>
        </w:rPr>
        <w:t>in two steps</w:t>
      </w:r>
      <w:r w:rsidR="00D16DC2" w:rsidRPr="3C81828F">
        <w:rPr>
          <w:rFonts w:ascii="Times New Roman" w:hAnsi="Times New Roman"/>
          <w:noProof/>
          <w:sz w:val="24"/>
          <w:szCs w:val="24"/>
          <w:lang w:eastAsia="en-US"/>
        </w:rPr>
        <w:t>,</w:t>
      </w:r>
      <w:r w:rsidR="00E83A74" w:rsidRPr="3C81828F">
        <w:rPr>
          <w:rFonts w:ascii="Times New Roman" w:hAnsi="Times New Roman"/>
          <w:noProof/>
          <w:sz w:val="24"/>
          <w:szCs w:val="24"/>
          <w:lang w:eastAsia="en-US"/>
        </w:rPr>
        <w:t xml:space="preserve"> as follows</w:t>
      </w:r>
      <w:r w:rsidRPr="3C81828F">
        <w:rPr>
          <w:rFonts w:ascii="Times New Roman" w:hAnsi="Times New Roman"/>
          <w:noProof/>
          <w:sz w:val="24"/>
          <w:szCs w:val="24"/>
          <w:lang w:eastAsia="en-US"/>
        </w:rPr>
        <w:t>:</w:t>
      </w:r>
    </w:p>
    <w:p w:rsidR="00134FC0" w:rsidRPr="002D6079" w:rsidRDefault="00E83A74" w:rsidP="3C81828F">
      <w:pPr>
        <w:numPr>
          <w:ilvl w:val="0"/>
          <w:numId w:val="12"/>
        </w:numPr>
        <w:tabs>
          <w:tab w:val="clear" w:pos="850"/>
        </w:tabs>
        <w:spacing w:before="120" w:after="120"/>
        <w:ind w:left="1985" w:hanging="567"/>
        <w:jc w:val="both"/>
        <w:rPr>
          <w:rFonts w:ascii="Times New Roman" w:hAnsi="Times New Roman"/>
          <w:noProof/>
          <w:sz w:val="24"/>
          <w:szCs w:val="24"/>
          <w:lang w:eastAsia="en-US"/>
        </w:rPr>
      </w:pPr>
      <w:r w:rsidRPr="3C81828F">
        <w:rPr>
          <w:rFonts w:ascii="Times New Roman" w:hAnsi="Times New Roman"/>
          <w:noProof/>
          <w:sz w:val="24"/>
          <w:szCs w:val="24"/>
          <w:lang w:eastAsia="en-US"/>
        </w:rPr>
        <w:t xml:space="preserve">by </w:t>
      </w:r>
      <w:r w:rsidR="003A1BA4" w:rsidRPr="3C81828F">
        <w:rPr>
          <w:rFonts w:ascii="Times New Roman" w:hAnsi="Times New Roman"/>
          <w:noProof/>
          <w:sz w:val="24"/>
          <w:szCs w:val="24"/>
          <w:lang w:eastAsia="en-US"/>
        </w:rPr>
        <w:t>divi</w:t>
      </w:r>
      <w:r w:rsidR="00F72EC8" w:rsidRPr="3C81828F">
        <w:rPr>
          <w:rFonts w:ascii="Times New Roman" w:hAnsi="Times New Roman"/>
          <w:noProof/>
          <w:sz w:val="24"/>
          <w:szCs w:val="24"/>
          <w:lang w:eastAsia="en-US"/>
        </w:rPr>
        <w:t>di</w:t>
      </w:r>
      <w:r w:rsidR="003A1BA4" w:rsidRPr="3C81828F">
        <w:rPr>
          <w:rFonts w:ascii="Times New Roman" w:hAnsi="Times New Roman"/>
          <w:noProof/>
          <w:sz w:val="24"/>
          <w:szCs w:val="24"/>
          <w:lang w:eastAsia="en-US"/>
        </w:rPr>
        <w:t>ng the total amount of the fee among the marketing authorisation holders proportionally to the number of chargeable units</w:t>
      </w:r>
      <w:r w:rsidR="009D4D07" w:rsidRPr="3C81828F">
        <w:rPr>
          <w:rFonts w:ascii="Times New Roman" w:hAnsi="Times New Roman"/>
          <w:noProof/>
          <w:sz w:val="24"/>
          <w:szCs w:val="24"/>
          <w:lang w:eastAsia="en-US"/>
        </w:rPr>
        <w:t>-human</w:t>
      </w:r>
      <w:r w:rsidR="00556219" w:rsidRPr="3C81828F">
        <w:rPr>
          <w:rFonts w:ascii="Times New Roman" w:hAnsi="Times New Roman"/>
          <w:noProof/>
          <w:sz w:val="24"/>
          <w:szCs w:val="24"/>
          <w:lang w:eastAsia="en-US"/>
        </w:rPr>
        <w:t xml:space="preserve"> corresponding to products</w:t>
      </w:r>
      <w:r w:rsidR="00B5686D" w:rsidRPr="3C81828F">
        <w:rPr>
          <w:rFonts w:ascii="Times New Roman" w:hAnsi="Times New Roman"/>
          <w:noProof/>
          <w:sz w:val="24"/>
          <w:szCs w:val="24"/>
          <w:lang w:eastAsia="en-US"/>
        </w:rPr>
        <w:t xml:space="preserve"> included in the procedure</w:t>
      </w:r>
      <w:r w:rsidR="00AB55FF" w:rsidRPr="3C81828F">
        <w:rPr>
          <w:rFonts w:ascii="Times New Roman" w:hAnsi="Times New Roman"/>
          <w:noProof/>
          <w:sz w:val="24"/>
          <w:szCs w:val="24"/>
          <w:lang w:eastAsia="en-US"/>
        </w:rPr>
        <w:t xml:space="preserve"> </w:t>
      </w:r>
      <w:r w:rsidR="00E61EE0" w:rsidRPr="3C81828F">
        <w:rPr>
          <w:rFonts w:ascii="Times New Roman" w:hAnsi="Times New Roman"/>
          <w:noProof/>
          <w:sz w:val="24"/>
          <w:szCs w:val="24"/>
          <w:lang w:eastAsia="en-US"/>
        </w:rPr>
        <w:t xml:space="preserve">which are </w:t>
      </w:r>
      <w:r w:rsidR="00AB55FF" w:rsidRPr="3C81828F">
        <w:rPr>
          <w:rFonts w:ascii="Times New Roman" w:hAnsi="Times New Roman"/>
          <w:noProof/>
          <w:sz w:val="24"/>
          <w:szCs w:val="24"/>
          <w:lang w:eastAsia="en-US"/>
        </w:rPr>
        <w:t xml:space="preserve">held by each </w:t>
      </w:r>
      <w:r w:rsidR="00556219" w:rsidRPr="3C81828F">
        <w:rPr>
          <w:rFonts w:ascii="Times New Roman" w:hAnsi="Times New Roman"/>
          <w:noProof/>
          <w:sz w:val="24"/>
          <w:szCs w:val="24"/>
          <w:lang w:eastAsia="en-US"/>
        </w:rPr>
        <w:t xml:space="preserve">of those </w:t>
      </w:r>
      <w:r w:rsidR="00AB55FF" w:rsidRPr="3C81828F">
        <w:rPr>
          <w:rFonts w:ascii="Times New Roman" w:hAnsi="Times New Roman"/>
          <w:noProof/>
          <w:sz w:val="24"/>
          <w:szCs w:val="24"/>
          <w:lang w:eastAsia="en-US"/>
        </w:rPr>
        <w:t>marketing authorisation holder</w:t>
      </w:r>
      <w:r w:rsidR="00556219" w:rsidRPr="3C81828F">
        <w:rPr>
          <w:rFonts w:ascii="Times New Roman" w:hAnsi="Times New Roman"/>
          <w:noProof/>
          <w:sz w:val="24"/>
          <w:szCs w:val="24"/>
          <w:lang w:eastAsia="en-US"/>
        </w:rPr>
        <w:t>s</w:t>
      </w:r>
      <w:r w:rsidR="003A1BA4" w:rsidRPr="3C81828F">
        <w:rPr>
          <w:rFonts w:ascii="Times New Roman" w:hAnsi="Times New Roman"/>
          <w:noProof/>
          <w:sz w:val="24"/>
          <w:szCs w:val="24"/>
          <w:lang w:eastAsia="en-US"/>
        </w:rPr>
        <w:t>;</w:t>
      </w:r>
    </w:p>
    <w:p w:rsidR="00134FC0" w:rsidRPr="002D6079" w:rsidRDefault="00E83A74" w:rsidP="3C81828F">
      <w:pPr>
        <w:numPr>
          <w:ilvl w:val="0"/>
          <w:numId w:val="12"/>
        </w:numPr>
        <w:tabs>
          <w:tab w:val="clear" w:pos="850"/>
        </w:tabs>
        <w:spacing w:before="120" w:after="120"/>
        <w:ind w:left="1985" w:hanging="567"/>
        <w:jc w:val="both"/>
        <w:rPr>
          <w:rFonts w:ascii="Times New Roman" w:hAnsi="Times New Roman"/>
          <w:noProof/>
          <w:sz w:val="24"/>
          <w:szCs w:val="24"/>
          <w:lang w:eastAsia="en-US"/>
        </w:rPr>
      </w:pPr>
      <w:r w:rsidRPr="3C81828F">
        <w:rPr>
          <w:rFonts w:ascii="Times New Roman" w:hAnsi="Times New Roman"/>
          <w:noProof/>
          <w:sz w:val="24"/>
          <w:szCs w:val="24"/>
          <w:lang w:eastAsia="en-US"/>
        </w:rPr>
        <w:t xml:space="preserve">by </w:t>
      </w:r>
      <w:r w:rsidR="003A1BA4" w:rsidRPr="3C81828F">
        <w:rPr>
          <w:rFonts w:ascii="Times New Roman" w:hAnsi="Times New Roman"/>
          <w:noProof/>
          <w:sz w:val="24"/>
          <w:szCs w:val="24"/>
          <w:lang w:eastAsia="en-US"/>
        </w:rPr>
        <w:t>subsequently applying</w:t>
      </w:r>
      <w:r w:rsidR="00B5686D" w:rsidRPr="3C81828F">
        <w:rPr>
          <w:rFonts w:ascii="Times New Roman" w:hAnsi="Times New Roman"/>
          <w:noProof/>
          <w:sz w:val="24"/>
          <w:szCs w:val="24"/>
          <w:lang w:eastAsia="en-US"/>
        </w:rPr>
        <w:t>, where relevant,</w:t>
      </w:r>
      <w:r w:rsidR="003A1BA4" w:rsidRPr="3C81828F">
        <w:rPr>
          <w:rFonts w:ascii="Times New Roman" w:hAnsi="Times New Roman"/>
          <w:noProof/>
          <w:sz w:val="24"/>
          <w:szCs w:val="24"/>
          <w:lang w:eastAsia="en-US"/>
        </w:rPr>
        <w:t xml:space="preserve"> the fee reduction laid down in</w:t>
      </w:r>
      <w:r w:rsidR="00896AFE" w:rsidRPr="3C81828F">
        <w:rPr>
          <w:rFonts w:ascii="Times New Roman" w:hAnsi="Times New Roman"/>
          <w:noProof/>
          <w:sz w:val="24"/>
          <w:szCs w:val="24"/>
          <w:lang w:eastAsia="en-US"/>
        </w:rPr>
        <w:t xml:space="preserve"> </w:t>
      </w:r>
      <w:r w:rsidR="003A1BA4" w:rsidRPr="3C81828F">
        <w:rPr>
          <w:rFonts w:ascii="Times New Roman" w:hAnsi="Times New Roman"/>
          <w:noProof/>
          <w:sz w:val="24"/>
          <w:szCs w:val="24"/>
          <w:lang w:eastAsia="en-US"/>
        </w:rPr>
        <w:t xml:space="preserve">Annex V. </w:t>
      </w:r>
    </w:p>
    <w:p w:rsidR="0083061C" w:rsidRPr="002D6079" w:rsidRDefault="003A1BA4" w:rsidP="3C81828F">
      <w:pPr>
        <w:pStyle w:val="NumPar1"/>
        <w:rPr>
          <w:b/>
          <w:bCs/>
          <w:noProof/>
          <w:lang w:val="en"/>
        </w:rPr>
      </w:pPr>
      <w:r w:rsidRPr="3C81828F">
        <w:rPr>
          <w:b/>
          <w:bCs/>
          <w:noProof/>
          <w:lang w:val="en"/>
        </w:rPr>
        <w:t>Evaluation of traditional herbal medicinal products</w:t>
      </w:r>
      <w:r w:rsidR="00145405" w:rsidRPr="3C81828F">
        <w:rPr>
          <w:b/>
          <w:bCs/>
          <w:noProof/>
          <w:lang w:val="en"/>
        </w:rPr>
        <w:t xml:space="preserve"> </w:t>
      </w:r>
      <w:r w:rsidR="001F718C" w:rsidRPr="3C81828F">
        <w:rPr>
          <w:b/>
          <w:bCs/>
          <w:noProof/>
        </w:rPr>
        <w:t xml:space="preserve">in accordance with </w:t>
      </w:r>
      <w:r w:rsidR="00145405" w:rsidRPr="3C81828F">
        <w:rPr>
          <w:b/>
          <w:bCs/>
          <w:noProof/>
        </w:rPr>
        <w:t xml:space="preserve">Article </w:t>
      </w:r>
      <w:r w:rsidR="00F27FD5" w:rsidRPr="3C81828F">
        <w:rPr>
          <w:b/>
          <w:bCs/>
          <w:noProof/>
          <w:lang w:eastAsia="fr-FR"/>
        </w:rPr>
        <w:t xml:space="preserve">57(1)(n) </w:t>
      </w:r>
      <w:r w:rsidR="00F27FD5" w:rsidRPr="3C81828F">
        <w:rPr>
          <w:b/>
          <w:bCs/>
          <w:noProof/>
        </w:rPr>
        <w:t>of Regulation (EC) No 726/2004</w:t>
      </w:r>
    </w:p>
    <w:p w:rsidR="00906D7D" w:rsidRPr="002D6079" w:rsidRDefault="003A1BA4" w:rsidP="3C81828F">
      <w:pPr>
        <w:pStyle w:val="NumPar2"/>
        <w:numPr>
          <w:ilvl w:val="1"/>
          <w:numId w:val="0"/>
        </w:numPr>
        <w:ind w:left="851"/>
        <w:rPr>
          <w:noProof/>
          <w:lang w:val="en"/>
        </w:rPr>
      </w:pPr>
      <w:r w:rsidRPr="3C81828F">
        <w:rPr>
          <w:noProof/>
          <w:lang w:val="en"/>
        </w:rPr>
        <w:t xml:space="preserve">A fee of EUR </w:t>
      </w:r>
      <w:r w:rsidR="009C3370" w:rsidRPr="3C81828F">
        <w:rPr>
          <w:noProof/>
          <w:lang w:val="en"/>
        </w:rPr>
        <w:t>29</w:t>
      </w:r>
      <w:r w:rsidRPr="3C81828F">
        <w:rPr>
          <w:noProof/>
          <w:lang w:val="en"/>
        </w:rPr>
        <w:t xml:space="preserve"> </w:t>
      </w:r>
      <w:r w:rsidR="009C3370" w:rsidRPr="3C81828F">
        <w:rPr>
          <w:noProof/>
          <w:lang w:val="en"/>
        </w:rPr>
        <w:t>7</w:t>
      </w:r>
      <w:r w:rsidRPr="3C81828F">
        <w:rPr>
          <w:noProof/>
          <w:lang w:val="en"/>
        </w:rPr>
        <w:t>00</w:t>
      </w:r>
      <w:r w:rsidR="00525529" w:rsidRPr="3C81828F">
        <w:rPr>
          <w:noProof/>
          <w:lang w:val="en"/>
        </w:rPr>
        <w:t xml:space="preserve"> </w:t>
      </w:r>
      <w:r w:rsidRPr="3C81828F">
        <w:rPr>
          <w:noProof/>
          <w:lang w:val="en"/>
        </w:rPr>
        <w:t xml:space="preserve">shall apply </w:t>
      </w:r>
      <w:r w:rsidR="004370FE" w:rsidRPr="3C81828F">
        <w:rPr>
          <w:noProof/>
          <w:lang w:val="en"/>
        </w:rPr>
        <w:t>to</w:t>
      </w:r>
      <w:r w:rsidRPr="3C81828F">
        <w:rPr>
          <w:noProof/>
          <w:lang w:val="en"/>
        </w:rPr>
        <w:t xml:space="preserve"> </w:t>
      </w:r>
      <w:r w:rsidR="00C95013" w:rsidRPr="3C81828F">
        <w:rPr>
          <w:noProof/>
          <w:lang w:val="en"/>
        </w:rPr>
        <w:t xml:space="preserve">a </w:t>
      </w:r>
      <w:r w:rsidRPr="3C81828F">
        <w:rPr>
          <w:noProof/>
          <w:lang w:val="en"/>
        </w:rPr>
        <w:t xml:space="preserve">request for scientific advice </w:t>
      </w:r>
      <w:r w:rsidR="00A56599" w:rsidRPr="3C81828F">
        <w:rPr>
          <w:noProof/>
          <w:lang w:val="en"/>
        </w:rPr>
        <w:t>from</w:t>
      </w:r>
      <w:r w:rsidRPr="3C81828F">
        <w:rPr>
          <w:noProof/>
          <w:lang w:val="en"/>
        </w:rPr>
        <w:t xml:space="preserve"> the </w:t>
      </w:r>
      <w:r w:rsidR="00C95013" w:rsidRPr="3C81828F">
        <w:rPr>
          <w:noProof/>
          <w:lang w:val="en"/>
        </w:rPr>
        <w:t>Committee on Herbal Medicinal Products</w:t>
      </w:r>
      <w:r w:rsidRPr="3C81828F">
        <w:rPr>
          <w:noProof/>
          <w:lang w:val="en"/>
        </w:rPr>
        <w:t xml:space="preserve"> related to traditional herbal medicinal products. The remuneration shall be EUR 4 100</w:t>
      </w:r>
      <w:r w:rsidR="00525529" w:rsidRPr="3C81828F">
        <w:rPr>
          <w:noProof/>
          <w:lang w:val="en"/>
        </w:rPr>
        <w:t xml:space="preserve"> </w:t>
      </w:r>
      <w:r w:rsidRPr="3C81828F">
        <w:rPr>
          <w:noProof/>
          <w:lang w:val="en"/>
        </w:rPr>
        <w:t>for the rapporteur.</w:t>
      </w:r>
    </w:p>
    <w:p w:rsidR="002155A7" w:rsidRPr="002D6079" w:rsidRDefault="003A1BA4" w:rsidP="3C81828F">
      <w:pPr>
        <w:pStyle w:val="NumPar1"/>
        <w:rPr>
          <w:b/>
          <w:bCs/>
          <w:noProof/>
          <w:lang w:val="en"/>
        </w:rPr>
      </w:pPr>
      <w:r w:rsidRPr="3C81828F">
        <w:rPr>
          <w:b/>
          <w:bCs/>
          <w:noProof/>
        </w:rPr>
        <w:t>C</w:t>
      </w:r>
      <w:r w:rsidR="0044113A" w:rsidRPr="3C81828F">
        <w:rPr>
          <w:b/>
          <w:bCs/>
          <w:noProof/>
        </w:rPr>
        <w:t xml:space="preserve">ertification </w:t>
      </w:r>
      <w:r w:rsidRPr="3C81828F">
        <w:rPr>
          <w:b/>
          <w:bCs/>
          <w:noProof/>
        </w:rPr>
        <w:t xml:space="preserve">of </w:t>
      </w:r>
      <w:r w:rsidR="0044113A" w:rsidRPr="3C81828F">
        <w:rPr>
          <w:b/>
          <w:bCs/>
          <w:noProof/>
        </w:rPr>
        <w:t xml:space="preserve">compliance with Union legislation for </w:t>
      </w:r>
      <w:r w:rsidR="00326B1E" w:rsidRPr="3C81828F">
        <w:rPr>
          <w:b/>
          <w:bCs/>
          <w:noProof/>
        </w:rPr>
        <w:t xml:space="preserve">a </w:t>
      </w:r>
      <w:r w:rsidR="0044113A" w:rsidRPr="3C81828F">
        <w:rPr>
          <w:b/>
          <w:bCs/>
          <w:noProof/>
        </w:rPr>
        <w:t>plasma master file (PMF)</w:t>
      </w:r>
      <w:r w:rsidR="00130F76" w:rsidRPr="3C81828F">
        <w:rPr>
          <w:b/>
          <w:bCs/>
          <w:noProof/>
        </w:rPr>
        <w:t xml:space="preserve"> </w:t>
      </w:r>
      <w:r w:rsidR="001F718C" w:rsidRPr="3C81828F">
        <w:rPr>
          <w:b/>
          <w:bCs/>
          <w:noProof/>
        </w:rPr>
        <w:t xml:space="preserve">in accordance with </w:t>
      </w:r>
      <w:r w:rsidR="0053371B" w:rsidRPr="3C81828F">
        <w:rPr>
          <w:b/>
          <w:bCs/>
          <w:noProof/>
        </w:rPr>
        <w:t xml:space="preserve">Part III </w:t>
      </w:r>
      <w:r w:rsidR="00B029A7" w:rsidRPr="3C81828F">
        <w:rPr>
          <w:b/>
          <w:bCs/>
          <w:noProof/>
        </w:rPr>
        <w:t>o</w:t>
      </w:r>
      <w:r w:rsidR="00491364" w:rsidRPr="3C81828F">
        <w:rPr>
          <w:b/>
          <w:bCs/>
          <w:noProof/>
        </w:rPr>
        <w:t>f An</w:t>
      </w:r>
      <w:r w:rsidR="00B029A7" w:rsidRPr="3C81828F">
        <w:rPr>
          <w:b/>
          <w:bCs/>
          <w:noProof/>
        </w:rPr>
        <w:t>n</w:t>
      </w:r>
      <w:r w:rsidR="00491364" w:rsidRPr="3C81828F">
        <w:rPr>
          <w:b/>
          <w:bCs/>
          <w:noProof/>
        </w:rPr>
        <w:t>e</w:t>
      </w:r>
      <w:r w:rsidR="00B029A7" w:rsidRPr="3C81828F">
        <w:rPr>
          <w:b/>
          <w:bCs/>
          <w:noProof/>
        </w:rPr>
        <w:t xml:space="preserve">x I </w:t>
      </w:r>
      <w:r w:rsidR="0053371B" w:rsidRPr="3C81828F">
        <w:rPr>
          <w:b/>
          <w:bCs/>
          <w:noProof/>
        </w:rPr>
        <w:t>of Directive 2001/83/EC</w:t>
      </w:r>
    </w:p>
    <w:p w:rsidR="002155A7" w:rsidRPr="002D6079" w:rsidRDefault="003A1BA4" w:rsidP="3C81828F">
      <w:pPr>
        <w:pStyle w:val="NumPar2"/>
        <w:tabs>
          <w:tab w:val="clear" w:pos="2268"/>
          <w:tab w:val="num" w:pos="1418"/>
        </w:tabs>
        <w:ind w:left="1418"/>
        <w:rPr>
          <w:noProof/>
        </w:rPr>
      </w:pPr>
      <w:r w:rsidRPr="3C81828F">
        <w:rPr>
          <w:noProof/>
        </w:rPr>
        <w:t>A fee of EUR 5</w:t>
      </w:r>
      <w:r w:rsidR="00890AE6" w:rsidRPr="3C81828F">
        <w:rPr>
          <w:noProof/>
        </w:rPr>
        <w:t>7</w:t>
      </w:r>
      <w:r w:rsidRPr="3C81828F">
        <w:rPr>
          <w:noProof/>
        </w:rPr>
        <w:t xml:space="preserve"> </w:t>
      </w:r>
      <w:r w:rsidR="00890AE6" w:rsidRPr="3C81828F">
        <w:rPr>
          <w:noProof/>
        </w:rPr>
        <w:t>2</w:t>
      </w:r>
      <w:r w:rsidRPr="3C81828F">
        <w:rPr>
          <w:noProof/>
        </w:rPr>
        <w:t xml:space="preserve">00 shall apply </w:t>
      </w:r>
      <w:r w:rsidR="003674B8" w:rsidRPr="3C81828F">
        <w:rPr>
          <w:noProof/>
        </w:rPr>
        <w:t>to</w:t>
      </w:r>
      <w:r w:rsidRPr="3C81828F">
        <w:rPr>
          <w:noProof/>
        </w:rPr>
        <w:t xml:space="preserve"> an application for review of a PMF and its initial certification pursuant to  </w:t>
      </w:r>
      <w:r w:rsidR="00326B1E" w:rsidRPr="3C81828F">
        <w:rPr>
          <w:noProof/>
        </w:rPr>
        <w:t xml:space="preserve"> Part III, </w:t>
      </w:r>
      <w:r w:rsidR="00164DFD" w:rsidRPr="3C81828F">
        <w:rPr>
          <w:noProof/>
        </w:rPr>
        <w:t>point</w:t>
      </w:r>
      <w:r w:rsidR="00326B1E" w:rsidRPr="3C81828F">
        <w:rPr>
          <w:noProof/>
        </w:rPr>
        <w:t xml:space="preserve"> 1.1</w:t>
      </w:r>
      <w:r w:rsidR="00896AFE" w:rsidRPr="3C81828F">
        <w:rPr>
          <w:noProof/>
        </w:rPr>
        <w:t xml:space="preserve"> of Annex I</w:t>
      </w:r>
      <w:r w:rsidRPr="3C81828F">
        <w:rPr>
          <w:noProof/>
        </w:rPr>
        <w:t xml:space="preserve"> to Directive 2001/83/EC. The remuneration shall be EUR 8 600 for the rapporteur and EUR 8 600 for the co-rapporteur.</w:t>
      </w:r>
    </w:p>
    <w:p w:rsidR="002155A7" w:rsidRPr="002D6079" w:rsidRDefault="003A1BA4" w:rsidP="3C81828F">
      <w:pPr>
        <w:pStyle w:val="NumPar2"/>
        <w:ind w:left="1418"/>
        <w:rPr>
          <w:noProof/>
        </w:rPr>
      </w:pPr>
      <w:r w:rsidRPr="3C81828F">
        <w:rPr>
          <w:noProof/>
        </w:rPr>
        <w:t xml:space="preserve">A charge of EUR 5 </w:t>
      </w:r>
      <w:r w:rsidR="00890AE6" w:rsidRPr="3C81828F">
        <w:rPr>
          <w:noProof/>
        </w:rPr>
        <w:t>8</w:t>
      </w:r>
      <w:r w:rsidRPr="3C81828F">
        <w:rPr>
          <w:noProof/>
        </w:rPr>
        <w:t xml:space="preserve">00 shall apply </w:t>
      </w:r>
      <w:r w:rsidR="003674B8" w:rsidRPr="3C81828F">
        <w:rPr>
          <w:noProof/>
        </w:rPr>
        <w:t>to</w:t>
      </w:r>
      <w:r w:rsidRPr="3C81828F">
        <w:rPr>
          <w:noProof/>
        </w:rPr>
        <w:t xml:space="preserve"> the issuing of </w:t>
      </w:r>
      <w:r w:rsidR="00B22229" w:rsidRPr="3C81828F">
        <w:rPr>
          <w:noProof/>
        </w:rPr>
        <w:t>a</w:t>
      </w:r>
      <w:r w:rsidR="00D602EA" w:rsidRPr="3C81828F">
        <w:rPr>
          <w:noProof/>
        </w:rPr>
        <w:t xml:space="preserve">n initial </w:t>
      </w:r>
      <w:r w:rsidRPr="3C81828F">
        <w:rPr>
          <w:noProof/>
        </w:rPr>
        <w:t xml:space="preserve">PMF certification </w:t>
      </w:r>
      <w:r w:rsidR="00326B1E" w:rsidRPr="3C81828F">
        <w:rPr>
          <w:noProof/>
        </w:rPr>
        <w:t>where</w:t>
      </w:r>
      <w:r w:rsidRPr="3C81828F">
        <w:rPr>
          <w:noProof/>
        </w:rPr>
        <w:t xml:space="preserve"> it is submitted simultaneously with </w:t>
      </w:r>
      <w:r w:rsidRPr="3C81828F">
        <w:rPr>
          <w:noProof/>
          <w:lang w:eastAsia="fr-FR"/>
        </w:rPr>
        <w:t>an application for a marketing authorisation for a medicinal product</w:t>
      </w:r>
      <w:r w:rsidRPr="3C81828F">
        <w:rPr>
          <w:noProof/>
        </w:rPr>
        <w:t xml:space="preserve"> </w:t>
      </w:r>
      <w:r w:rsidR="002E7E2E" w:rsidRPr="3C81828F">
        <w:rPr>
          <w:noProof/>
        </w:rPr>
        <w:t>under</w:t>
      </w:r>
      <w:r w:rsidRPr="3C81828F">
        <w:rPr>
          <w:noProof/>
        </w:rPr>
        <w:t xml:space="preserve"> the centralised procedure. The PMF documentation </w:t>
      </w:r>
      <w:r w:rsidR="00326B1E" w:rsidRPr="3C81828F">
        <w:rPr>
          <w:noProof/>
        </w:rPr>
        <w:t>shall</w:t>
      </w:r>
      <w:r w:rsidRPr="3C81828F">
        <w:rPr>
          <w:noProof/>
        </w:rPr>
        <w:t xml:space="preserve"> be evaluated within the centralised marketing authorisation application.</w:t>
      </w:r>
    </w:p>
    <w:p w:rsidR="002155A7" w:rsidRPr="002D6079" w:rsidRDefault="003A1BA4" w:rsidP="3C81828F">
      <w:pPr>
        <w:pStyle w:val="NumPar2"/>
        <w:tabs>
          <w:tab w:val="clear" w:pos="2268"/>
        </w:tabs>
        <w:ind w:left="1418" w:hanging="851"/>
        <w:rPr>
          <w:noProof/>
        </w:rPr>
      </w:pPr>
      <w:r w:rsidRPr="3C81828F">
        <w:rPr>
          <w:noProof/>
        </w:rPr>
        <w:t xml:space="preserve">A fee of EUR </w:t>
      </w:r>
      <w:r w:rsidR="00890AE6" w:rsidRPr="3C81828F">
        <w:rPr>
          <w:noProof/>
        </w:rPr>
        <w:t>10</w:t>
      </w:r>
      <w:r w:rsidRPr="3C81828F">
        <w:rPr>
          <w:noProof/>
        </w:rPr>
        <w:t xml:space="preserve"> </w:t>
      </w:r>
      <w:r w:rsidR="00890AE6" w:rsidRPr="3C81828F">
        <w:rPr>
          <w:noProof/>
        </w:rPr>
        <w:t>6</w:t>
      </w:r>
      <w:r w:rsidRPr="3C81828F">
        <w:rPr>
          <w:noProof/>
        </w:rPr>
        <w:t xml:space="preserve">00 shall apply </w:t>
      </w:r>
      <w:r w:rsidR="003674B8" w:rsidRPr="3C81828F">
        <w:rPr>
          <w:noProof/>
        </w:rPr>
        <w:t>to</w:t>
      </w:r>
      <w:r w:rsidRPr="3C81828F">
        <w:rPr>
          <w:noProof/>
        </w:rPr>
        <w:t xml:space="preserve"> an application for review and certification of a major variation </w:t>
      </w:r>
      <w:r w:rsidR="00574EA1" w:rsidRPr="3C81828F">
        <w:rPr>
          <w:noProof/>
        </w:rPr>
        <w:t xml:space="preserve">of type II </w:t>
      </w:r>
      <w:r w:rsidRPr="3C81828F">
        <w:rPr>
          <w:noProof/>
        </w:rPr>
        <w:t xml:space="preserve">to the PMF pursuant to Regulation (EC) No 1234/2008. The remuneration shall be EUR 1 </w:t>
      </w:r>
      <w:r w:rsidR="0000750D" w:rsidRPr="3C81828F">
        <w:rPr>
          <w:noProof/>
        </w:rPr>
        <w:t>6</w:t>
      </w:r>
      <w:r w:rsidRPr="3C81828F">
        <w:rPr>
          <w:noProof/>
        </w:rPr>
        <w:t xml:space="preserve">00 for the rapporteur and EUR 1 </w:t>
      </w:r>
      <w:r w:rsidR="0000750D" w:rsidRPr="3C81828F">
        <w:rPr>
          <w:noProof/>
        </w:rPr>
        <w:t>6</w:t>
      </w:r>
      <w:r w:rsidRPr="3C81828F">
        <w:rPr>
          <w:noProof/>
        </w:rPr>
        <w:t>00 for the co-rapporteur.</w:t>
      </w:r>
    </w:p>
    <w:p w:rsidR="002155A7" w:rsidRPr="002D6079" w:rsidRDefault="003A1BA4" w:rsidP="3C81828F">
      <w:pPr>
        <w:tabs>
          <w:tab w:val="num" w:pos="1842"/>
        </w:tabs>
        <w:spacing w:before="120" w:after="120"/>
        <w:ind w:left="1418" w:hanging="851"/>
        <w:jc w:val="both"/>
        <w:rPr>
          <w:rFonts w:ascii="Times New Roman" w:hAnsi="Times New Roman"/>
          <w:noProof/>
          <w:sz w:val="24"/>
          <w:szCs w:val="24"/>
          <w:lang w:eastAsia="en-US"/>
        </w:rPr>
      </w:pPr>
      <w:r w:rsidRPr="002D6079">
        <w:rPr>
          <w:rFonts w:ascii="Times New Roman" w:hAnsi="Times New Roman"/>
          <w:noProof/>
          <w:sz w:val="24"/>
          <w:szCs w:val="22"/>
          <w:lang w:eastAsia="en-US"/>
        </w:rPr>
        <w:tab/>
      </w:r>
      <w:r w:rsidR="00B7429E" w:rsidRPr="3C81828F">
        <w:rPr>
          <w:rFonts w:ascii="Times New Roman" w:hAnsi="Times New Roman"/>
          <w:noProof/>
          <w:sz w:val="24"/>
          <w:szCs w:val="24"/>
          <w:lang w:eastAsia="en-US"/>
        </w:rPr>
        <w:t>For two or more</w:t>
      </w:r>
      <w:r w:rsidR="0044113A" w:rsidRPr="3C81828F">
        <w:rPr>
          <w:rFonts w:ascii="Times New Roman" w:hAnsi="Times New Roman"/>
          <w:noProof/>
          <w:sz w:val="24"/>
          <w:szCs w:val="24"/>
          <w:lang w:eastAsia="en-US"/>
        </w:rPr>
        <w:t xml:space="preserve"> major variation</w:t>
      </w:r>
      <w:r w:rsidR="00B7429E" w:rsidRPr="3C81828F">
        <w:rPr>
          <w:rFonts w:ascii="Times New Roman" w:hAnsi="Times New Roman"/>
          <w:noProof/>
          <w:sz w:val="24"/>
          <w:szCs w:val="24"/>
          <w:lang w:eastAsia="en-US"/>
        </w:rPr>
        <w:t>s</w:t>
      </w:r>
      <w:r w:rsidR="0044113A" w:rsidRPr="3C81828F">
        <w:rPr>
          <w:rFonts w:ascii="Times New Roman" w:hAnsi="Times New Roman"/>
          <w:noProof/>
          <w:sz w:val="24"/>
          <w:szCs w:val="24"/>
          <w:lang w:eastAsia="en-US"/>
        </w:rPr>
        <w:t xml:space="preserve"> </w:t>
      </w:r>
      <w:r w:rsidR="00B7429E" w:rsidRPr="3C81828F">
        <w:rPr>
          <w:rFonts w:ascii="Times New Roman" w:hAnsi="Times New Roman"/>
          <w:noProof/>
          <w:sz w:val="24"/>
          <w:szCs w:val="24"/>
          <w:lang w:eastAsia="en-US"/>
        </w:rPr>
        <w:t xml:space="preserve">of type II </w:t>
      </w:r>
      <w:r w:rsidR="0044113A" w:rsidRPr="3C81828F">
        <w:rPr>
          <w:rFonts w:ascii="Times New Roman" w:hAnsi="Times New Roman"/>
          <w:noProof/>
          <w:sz w:val="24"/>
          <w:szCs w:val="24"/>
          <w:lang w:eastAsia="en-US"/>
        </w:rPr>
        <w:t>grouped in a single application pursuant to Regulation (EC) No 1234/2008</w:t>
      </w:r>
      <w:r w:rsidR="00574EA1" w:rsidRPr="3C81828F">
        <w:rPr>
          <w:rFonts w:ascii="Times New Roman" w:hAnsi="Times New Roman"/>
          <w:noProof/>
          <w:sz w:val="24"/>
          <w:szCs w:val="24"/>
          <w:lang w:eastAsia="en-US"/>
        </w:rPr>
        <w:t>,</w:t>
      </w:r>
      <w:r w:rsidR="0044113A" w:rsidRPr="3C81828F">
        <w:rPr>
          <w:rFonts w:ascii="Times New Roman" w:hAnsi="Times New Roman"/>
          <w:noProof/>
          <w:sz w:val="24"/>
          <w:szCs w:val="24"/>
          <w:lang w:eastAsia="en-US"/>
        </w:rPr>
        <w:t xml:space="preserve"> </w:t>
      </w:r>
      <w:r w:rsidR="00B7429E" w:rsidRPr="3C81828F">
        <w:rPr>
          <w:rFonts w:ascii="Times New Roman" w:hAnsi="Times New Roman"/>
          <w:noProof/>
          <w:sz w:val="24"/>
          <w:szCs w:val="24"/>
          <w:lang w:eastAsia="en-US"/>
        </w:rPr>
        <w:t xml:space="preserve">the fee and remuneration </w:t>
      </w:r>
      <w:r w:rsidR="00A41971" w:rsidRPr="3C81828F">
        <w:rPr>
          <w:rFonts w:ascii="Times New Roman" w:hAnsi="Times New Roman"/>
          <w:noProof/>
          <w:sz w:val="24"/>
          <w:szCs w:val="24"/>
          <w:lang w:eastAsia="en-US"/>
        </w:rPr>
        <w:t>laid down</w:t>
      </w:r>
      <w:r w:rsidR="00574EA1" w:rsidRPr="3C81828F">
        <w:rPr>
          <w:rFonts w:ascii="Times New Roman" w:hAnsi="Times New Roman"/>
          <w:noProof/>
          <w:sz w:val="24"/>
          <w:szCs w:val="24"/>
          <w:lang w:eastAsia="en-US"/>
        </w:rPr>
        <w:t xml:space="preserve"> in point 9.4 </w:t>
      </w:r>
      <w:r w:rsidR="00A41971" w:rsidRPr="3C81828F">
        <w:rPr>
          <w:rFonts w:ascii="Times New Roman" w:hAnsi="Times New Roman"/>
          <w:noProof/>
          <w:sz w:val="24"/>
          <w:szCs w:val="24"/>
          <w:lang w:eastAsia="en-US"/>
        </w:rPr>
        <w:t xml:space="preserve">of this Annex </w:t>
      </w:r>
      <w:r w:rsidR="00B7429E" w:rsidRPr="3C81828F">
        <w:rPr>
          <w:rFonts w:ascii="Times New Roman" w:hAnsi="Times New Roman"/>
          <w:noProof/>
          <w:sz w:val="24"/>
          <w:szCs w:val="24"/>
          <w:lang w:eastAsia="en-US"/>
        </w:rPr>
        <w:t>shall apply</w:t>
      </w:r>
      <w:r w:rsidR="0044113A" w:rsidRPr="3C81828F">
        <w:rPr>
          <w:rFonts w:ascii="Times New Roman" w:hAnsi="Times New Roman"/>
          <w:noProof/>
          <w:sz w:val="24"/>
          <w:szCs w:val="24"/>
          <w:lang w:eastAsia="en-US"/>
        </w:rPr>
        <w:t>.</w:t>
      </w:r>
    </w:p>
    <w:p w:rsidR="002155A7" w:rsidRPr="002D6079" w:rsidRDefault="003A1BA4" w:rsidP="3C81828F">
      <w:pPr>
        <w:pStyle w:val="NumPar2"/>
        <w:tabs>
          <w:tab w:val="clear" w:pos="2268"/>
        </w:tabs>
        <w:ind w:left="1418" w:hanging="851"/>
        <w:rPr>
          <w:noProof/>
        </w:rPr>
      </w:pPr>
      <w:r w:rsidRPr="3C81828F">
        <w:rPr>
          <w:noProof/>
          <w:lang w:eastAsia="fr-FR"/>
        </w:rPr>
        <w:t xml:space="preserve">A </w:t>
      </w:r>
      <w:r w:rsidRPr="3C81828F">
        <w:rPr>
          <w:noProof/>
        </w:rPr>
        <w:t xml:space="preserve">fee of EUR 17 000 shall apply </w:t>
      </w:r>
      <w:bookmarkStart w:id="7" w:name="_Hlk100149353"/>
      <w:r w:rsidRPr="3C81828F">
        <w:rPr>
          <w:noProof/>
        </w:rPr>
        <w:t xml:space="preserve">for an application </w:t>
      </w:r>
      <w:bookmarkEnd w:id="7"/>
      <w:r w:rsidRPr="3C81828F">
        <w:rPr>
          <w:noProof/>
        </w:rPr>
        <w:t xml:space="preserve">for review and annual re-certification of </w:t>
      </w:r>
      <w:r w:rsidR="007E2F6E" w:rsidRPr="3C81828F">
        <w:rPr>
          <w:noProof/>
        </w:rPr>
        <w:t>a</w:t>
      </w:r>
      <w:r w:rsidRPr="3C81828F">
        <w:rPr>
          <w:noProof/>
        </w:rPr>
        <w:t xml:space="preserve"> PMF</w:t>
      </w:r>
      <w:r w:rsidR="007D1DE3" w:rsidRPr="3C81828F">
        <w:rPr>
          <w:noProof/>
        </w:rPr>
        <w:t xml:space="preserve"> which may</w:t>
      </w:r>
      <w:r w:rsidRPr="3C81828F">
        <w:rPr>
          <w:noProof/>
        </w:rPr>
        <w:t xml:space="preserve"> includ</w:t>
      </w:r>
      <w:r w:rsidR="007D1DE3" w:rsidRPr="3C81828F">
        <w:rPr>
          <w:noProof/>
        </w:rPr>
        <w:t>e</w:t>
      </w:r>
      <w:r w:rsidRPr="3C81828F">
        <w:rPr>
          <w:noProof/>
        </w:rPr>
        <w:t xml:space="preserve"> any variation pursuant to Regulation (EC) No 1234/2008 submitted simultaneously with the application for a PMF annual re-certification. The remuneration shall be EUR </w:t>
      </w:r>
      <w:r w:rsidR="00F73370" w:rsidRPr="3C81828F">
        <w:rPr>
          <w:noProof/>
        </w:rPr>
        <w:t>1</w:t>
      </w:r>
      <w:r w:rsidRPr="3C81828F">
        <w:rPr>
          <w:noProof/>
        </w:rPr>
        <w:t xml:space="preserve"> </w:t>
      </w:r>
      <w:r w:rsidR="00FB05E5" w:rsidRPr="3C81828F">
        <w:rPr>
          <w:noProof/>
        </w:rPr>
        <w:t>9</w:t>
      </w:r>
      <w:r w:rsidRPr="3C81828F">
        <w:rPr>
          <w:noProof/>
        </w:rPr>
        <w:t xml:space="preserve">00 for the rapporteur and EUR </w:t>
      </w:r>
      <w:r w:rsidR="00F73370" w:rsidRPr="3C81828F">
        <w:rPr>
          <w:noProof/>
        </w:rPr>
        <w:t>1</w:t>
      </w:r>
      <w:r w:rsidRPr="3C81828F">
        <w:rPr>
          <w:noProof/>
        </w:rPr>
        <w:t xml:space="preserve"> </w:t>
      </w:r>
      <w:r w:rsidR="00FB05E5" w:rsidRPr="3C81828F">
        <w:rPr>
          <w:noProof/>
        </w:rPr>
        <w:t>9</w:t>
      </w:r>
      <w:r w:rsidRPr="3C81828F">
        <w:rPr>
          <w:noProof/>
        </w:rPr>
        <w:t>00</w:t>
      </w:r>
      <w:r w:rsidR="008B76A9" w:rsidRPr="3C81828F">
        <w:rPr>
          <w:noProof/>
        </w:rPr>
        <w:t xml:space="preserve"> </w:t>
      </w:r>
      <w:r w:rsidRPr="3C81828F">
        <w:rPr>
          <w:noProof/>
        </w:rPr>
        <w:t xml:space="preserve">for the co-rapporteur. </w:t>
      </w:r>
    </w:p>
    <w:p w:rsidR="00B0223F" w:rsidRPr="002D6079" w:rsidRDefault="003A1BA4" w:rsidP="3C81828F">
      <w:pPr>
        <w:pStyle w:val="NumPar1"/>
        <w:rPr>
          <w:b/>
          <w:bCs/>
          <w:noProof/>
          <w:lang w:val="en"/>
        </w:rPr>
      </w:pPr>
      <w:r w:rsidRPr="3C81828F">
        <w:rPr>
          <w:b/>
          <w:bCs/>
          <w:noProof/>
        </w:rPr>
        <w:t xml:space="preserve">Certification of compliance with Union legislation for </w:t>
      </w:r>
      <w:r w:rsidR="000252E1" w:rsidRPr="3C81828F">
        <w:rPr>
          <w:b/>
          <w:bCs/>
          <w:noProof/>
        </w:rPr>
        <w:t xml:space="preserve">a </w:t>
      </w:r>
      <w:r w:rsidRPr="3C81828F">
        <w:rPr>
          <w:b/>
          <w:bCs/>
          <w:noProof/>
        </w:rPr>
        <w:t>vaccine antigen master file (VAMF)</w:t>
      </w:r>
      <w:r w:rsidR="00130F76" w:rsidRPr="3C81828F">
        <w:rPr>
          <w:b/>
          <w:bCs/>
          <w:noProof/>
        </w:rPr>
        <w:t xml:space="preserve"> </w:t>
      </w:r>
      <w:r w:rsidR="001F718C" w:rsidRPr="3C81828F">
        <w:rPr>
          <w:b/>
          <w:bCs/>
          <w:noProof/>
        </w:rPr>
        <w:t xml:space="preserve">in accordance with </w:t>
      </w:r>
      <w:r w:rsidR="00130F76" w:rsidRPr="3C81828F">
        <w:rPr>
          <w:b/>
          <w:bCs/>
          <w:noProof/>
        </w:rPr>
        <w:t>Part III</w:t>
      </w:r>
      <w:r w:rsidR="00B029A7" w:rsidRPr="3C81828F">
        <w:rPr>
          <w:b/>
          <w:bCs/>
          <w:noProof/>
        </w:rPr>
        <w:t xml:space="preserve"> of Annex I</w:t>
      </w:r>
      <w:r w:rsidR="00130F76" w:rsidRPr="3C81828F">
        <w:rPr>
          <w:b/>
          <w:bCs/>
          <w:noProof/>
        </w:rPr>
        <w:t xml:space="preserve"> of Directive 2001/83/EC</w:t>
      </w:r>
    </w:p>
    <w:p w:rsidR="00B0223F" w:rsidRPr="002D6079" w:rsidRDefault="003A1BA4" w:rsidP="3C81828F">
      <w:pPr>
        <w:pStyle w:val="NumPar2"/>
        <w:tabs>
          <w:tab w:val="clear" w:pos="2268"/>
          <w:tab w:val="num" w:pos="1418"/>
        </w:tabs>
        <w:ind w:left="1418"/>
        <w:rPr>
          <w:noProof/>
        </w:rPr>
      </w:pPr>
      <w:r w:rsidRPr="3C81828F">
        <w:rPr>
          <w:noProof/>
        </w:rPr>
        <w:t>A fee of EUR 5</w:t>
      </w:r>
      <w:r w:rsidR="00227FD2" w:rsidRPr="3C81828F">
        <w:rPr>
          <w:noProof/>
        </w:rPr>
        <w:t>7</w:t>
      </w:r>
      <w:r w:rsidRPr="3C81828F">
        <w:rPr>
          <w:noProof/>
        </w:rPr>
        <w:t xml:space="preserve"> </w:t>
      </w:r>
      <w:r w:rsidR="00227FD2" w:rsidRPr="3C81828F">
        <w:rPr>
          <w:noProof/>
        </w:rPr>
        <w:t>2</w:t>
      </w:r>
      <w:r w:rsidRPr="3C81828F">
        <w:rPr>
          <w:noProof/>
        </w:rPr>
        <w:t xml:space="preserve">00 shall apply </w:t>
      </w:r>
      <w:r w:rsidR="00B53390" w:rsidRPr="3C81828F">
        <w:rPr>
          <w:noProof/>
        </w:rPr>
        <w:t xml:space="preserve">for an application </w:t>
      </w:r>
      <w:r w:rsidRPr="3C81828F">
        <w:rPr>
          <w:noProof/>
        </w:rPr>
        <w:t xml:space="preserve">for review of </w:t>
      </w:r>
      <w:r w:rsidR="000252E1" w:rsidRPr="3C81828F">
        <w:rPr>
          <w:noProof/>
        </w:rPr>
        <w:t>a</w:t>
      </w:r>
      <w:r w:rsidRPr="3C81828F">
        <w:rPr>
          <w:noProof/>
        </w:rPr>
        <w:t xml:space="preserve"> VAMF and its initial certification not submitted simultaneously with a new application </w:t>
      </w:r>
      <w:r w:rsidR="007D1DE3" w:rsidRPr="3C81828F">
        <w:rPr>
          <w:noProof/>
        </w:rPr>
        <w:t xml:space="preserve">for marketing authorisation </w:t>
      </w:r>
      <w:r w:rsidRPr="3C81828F">
        <w:rPr>
          <w:noProof/>
        </w:rPr>
        <w:t xml:space="preserve">under the centralised procedure pursuant to </w:t>
      </w:r>
      <w:r w:rsidR="00326B1E" w:rsidRPr="3C81828F">
        <w:rPr>
          <w:noProof/>
        </w:rPr>
        <w:t xml:space="preserve">Part III, </w:t>
      </w:r>
      <w:r w:rsidR="00164DFD" w:rsidRPr="3C81828F">
        <w:rPr>
          <w:noProof/>
        </w:rPr>
        <w:t>point</w:t>
      </w:r>
      <w:r w:rsidR="00326B1E" w:rsidRPr="3C81828F">
        <w:rPr>
          <w:noProof/>
        </w:rPr>
        <w:t xml:space="preserve"> 1.2</w:t>
      </w:r>
      <w:r w:rsidR="00896AFE" w:rsidRPr="3C81828F">
        <w:rPr>
          <w:noProof/>
        </w:rPr>
        <w:t xml:space="preserve"> of Annex I</w:t>
      </w:r>
      <w:r w:rsidR="00326B1E" w:rsidRPr="3C81828F">
        <w:rPr>
          <w:noProof/>
        </w:rPr>
        <w:t xml:space="preserve"> </w:t>
      </w:r>
      <w:r w:rsidRPr="3C81828F">
        <w:rPr>
          <w:noProof/>
        </w:rPr>
        <w:t xml:space="preserve">to Directive 2001/83/EC. The remuneration shall be EUR 8 600 for the rapporteur and EUR 8 600 for the co-rapporteur.   </w:t>
      </w:r>
    </w:p>
    <w:p w:rsidR="00B0223F" w:rsidRPr="002D6079" w:rsidRDefault="003A1BA4" w:rsidP="3C81828F">
      <w:pPr>
        <w:pStyle w:val="NumPar2"/>
        <w:tabs>
          <w:tab w:val="clear" w:pos="2268"/>
        </w:tabs>
        <w:ind w:left="1418"/>
        <w:rPr>
          <w:noProof/>
        </w:rPr>
      </w:pPr>
      <w:r w:rsidRPr="3C81828F">
        <w:rPr>
          <w:noProof/>
        </w:rPr>
        <w:t xml:space="preserve">In the case of a group of antigens aimed at preventing a single infectious disease, </w:t>
      </w:r>
      <w:r w:rsidR="008A7766" w:rsidRPr="3C81828F">
        <w:rPr>
          <w:noProof/>
        </w:rPr>
        <w:t xml:space="preserve">a fee shall be charged for </w:t>
      </w:r>
      <w:r w:rsidRPr="3C81828F">
        <w:rPr>
          <w:noProof/>
        </w:rPr>
        <w:t>the VAMF application for one antigen</w:t>
      </w:r>
      <w:r w:rsidR="000252E1" w:rsidRPr="3C81828F">
        <w:rPr>
          <w:noProof/>
        </w:rPr>
        <w:t xml:space="preserve"> </w:t>
      </w:r>
      <w:r w:rsidR="00553465" w:rsidRPr="3C81828F">
        <w:rPr>
          <w:noProof/>
        </w:rPr>
        <w:t>and remunerat</w:t>
      </w:r>
      <w:r w:rsidR="000252E1" w:rsidRPr="3C81828F">
        <w:rPr>
          <w:noProof/>
        </w:rPr>
        <w:t>ion shall be paid</w:t>
      </w:r>
      <w:r w:rsidR="00553465" w:rsidRPr="3C81828F">
        <w:rPr>
          <w:noProof/>
        </w:rPr>
        <w:t xml:space="preserve"> </w:t>
      </w:r>
      <w:r w:rsidRPr="3C81828F">
        <w:rPr>
          <w:noProof/>
        </w:rPr>
        <w:t xml:space="preserve">pursuant to point 10.1. </w:t>
      </w:r>
      <w:bookmarkStart w:id="8" w:name="_Hlk101186951"/>
      <w:r w:rsidR="00553465" w:rsidRPr="3C81828F">
        <w:rPr>
          <w:noProof/>
        </w:rPr>
        <w:t xml:space="preserve">The second and subsequent </w:t>
      </w:r>
      <w:r w:rsidRPr="3C81828F">
        <w:rPr>
          <w:noProof/>
        </w:rPr>
        <w:t xml:space="preserve">VAMF applications submitted simultaneously for antigens </w:t>
      </w:r>
      <w:r w:rsidR="00402994" w:rsidRPr="3C81828F">
        <w:rPr>
          <w:noProof/>
        </w:rPr>
        <w:t xml:space="preserve">as part </w:t>
      </w:r>
      <w:r w:rsidR="00D16DC2" w:rsidRPr="3C81828F">
        <w:rPr>
          <w:noProof/>
        </w:rPr>
        <w:t>of</w:t>
      </w:r>
      <w:r w:rsidRPr="3C81828F">
        <w:rPr>
          <w:noProof/>
        </w:rPr>
        <w:t xml:space="preserve"> the same group </w:t>
      </w:r>
      <w:r w:rsidR="000252E1" w:rsidRPr="3C81828F">
        <w:rPr>
          <w:noProof/>
        </w:rPr>
        <w:t>shall</w:t>
      </w:r>
      <w:r w:rsidRPr="3C81828F">
        <w:rPr>
          <w:noProof/>
        </w:rPr>
        <w:t xml:space="preserve"> be charged a</w:t>
      </w:r>
      <w:r w:rsidR="000252E1" w:rsidRPr="3C81828F">
        <w:rPr>
          <w:noProof/>
        </w:rPr>
        <w:t xml:space="preserve"> fee of</w:t>
      </w:r>
      <w:r w:rsidRPr="3C81828F">
        <w:rPr>
          <w:noProof/>
        </w:rPr>
        <w:t xml:space="preserve"> EUR 7 </w:t>
      </w:r>
      <w:r w:rsidR="00CE24C7" w:rsidRPr="3C81828F">
        <w:rPr>
          <w:noProof/>
        </w:rPr>
        <w:t>8</w:t>
      </w:r>
      <w:r w:rsidRPr="3C81828F">
        <w:rPr>
          <w:noProof/>
        </w:rPr>
        <w:t>00</w:t>
      </w:r>
      <w:r w:rsidR="00CE24C7" w:rsidRPr="3C81828F">
        <w:rPr>
          <w:noProof/>
        </w:rPr>
        <w:t xml:space="preserve"> </w:t>
      </w:r>
      <w:r w:rsidRPr="3C81828F">
        <w:rPr>
          <w:noProof/>
        </w:rPr>
        <w:t>per VAMF</w:t>
      </w:r>
      <w:r w:rsidR="000252E1" w:rsidRPr="3C81828F">
        <w:rPr>
          <w:noProof/>
        </w:rPr>
        <w:t>. The</w:t>
      </w:r>
      <w:r w:rsidRPr="3C81828F">
        <w:rPr>
          <w:noProof/>
        </w:rPr>
        <w:t xml:space="preserve"> maximum </w:t>
      </w:r>
      <w:r w:rsidR="000252E1" w:rsidRPr="3C81828F">
        <w:rPr>
          <w:noProof/>
        </w:rPr>
        <w:t xml:space="preserve">total amount charged by the Agency for VAMF applications submitted simultaneously for antigens </w:t>
      </w:r>
      <w:r w:rsidR="00402994" w:rsidRPr="3C81828F">
        <w:rPr>
          <w:noProof/>
        </w:rPr>
        <w:t xml:space="preserve">as part </w:t>
      </w:r>
      <w:r w:rsidR="00D16DC2" w:rsidRPr="3C81828F">
        <w:rPr>
          <w:noProof/>
        </w:rPr>
        <w:t>of</w:t>
      </w:r>
      <w:r w:rsidR="000252E1" w:rsidRPr="3C81828F">
        <w:rPr>
          <w:noProof/>
        </w:rPr>
        <w:t xml:space="preserve"> the same group shall not exceed </w:t>
      </w:r>
      <w:r w:rsidRPr="3C81828F">
        <w:rPr>
          <w:noProof/>
        </w:rPr>
        <w:t xml:space="preserve">EUR </w:t>
      </w:r>
      <w:r w:rsidR="0021767A" w:rsidRPr="3C81828F">
        <w:rPr>
          <w:noProof/>
        </w:rPr>
        <w:t>68 600</w:t>
      </w:r>
      <w:r w:rsidRPr="3C81828F">
        <w:rPr>
          <w:noProof/>
        </w:rPr>
        <w:t xml:space="preserve">. </w:t>
      </w:r>
      <w:r w:rsidR="000252E1" w:rsidRPr="3C81828F">
        <w:rPr>
          <w:noProof/>
        </w:rPr>
        <w:t>In that case, t</w:t>
      </w:r>
      <w:r w:rsidRPr="3C81828F">
        <w:rPr>
          <w:noProof/>
        </w:rPr>
        <w:t xml:space="preserve">he remuneration </w:t>
      </w:r>
      <w:r w:rsidR="00AC0DFF" w:rsidRPr="3C81828F">
        <w:rPr>
          <w:noProof/>
        </w:rPr>
        <w:t>per</w:t>
      </w:r>
      <w:r w:rsidR="00553465" w:rsidRPr="3C81828F">
        <w:rPr>
          <w:noProof/>
        </w:rPr>
        <w:t xml:space="preserve"> </w:t>
      </w:r>
      <w:r w:rsidR="000252E1" w:rsidRPr="3C81828F">
        <w:rPr>
          <w:noProof/>
        </w:rPr>
        <w:t xml:space="preserve">each </w:t>
      </w:r>
      <w:r w:rsidR="00553465" w:rsidRPr="3C81828F">
        <w:rPr>
          <w:noProof/>
        </w:rPr>
        <w:t xml:space="preserve">second and subsequent </w:t>
      </w:r>
      <w:r w:rsidR="00AC0DFF" w:rsidRPr="3C81828F">
        <w:rPr>
          <w:noProof/>
        </w:rPr>
        <w:t xml:space="preserve">VAMF </w:t>
      </w:r>
      <w:r w:rsidRPr="3C81828F">
        <w:rPr>
          <w:noProof/>
        </w:rPr>
        <w:t xml:space="preserve">shall be EUR </w:t>
      </w:r>
      <w:r w:rsidR="00AC0DFF" w:rsidRPr="3C81828F">
        <w:rPr>
          <w:noProof/>
        </w:rPr>
        <w:t xml:space="preserve">1 900 </w:t>
      </w:r>
      <w:r w:rsidRPr="3C81828F">
        <w:rPr>
          <w:noProof/>
        </w:rPr>
        <w:t xml:space="preserve">for the rapporteur and EUR </w:t>
      </w:r>
      <w:r w:rsidR="00AC0DFF" w:rsidRPr="3C81828F">
        <w:rPr>
          <w:noProof/>
        </w:rPr>
        <w:t xml:space="preserve">1 900  </w:t>
      </w:r>
      <w:r w:rsidRPr="3C81828F">
        <w:rPr>
          <w:noProof/>
        </w:rPr>
        <w:t>for the co-rapporteur</w:t>
      </w:r>
      <w:bookmarkEnd w:id="8"/>
      <w:r w:rsidRPr="3C81828F">
        <w:rPr>
          <w:noProof/>
        </w:rPr>
        <w:t xml:space="preserve">. </w:t>
      </w:r>
    </w:p>
    <w:p w:rsidR="00B0223F" w:rsidRPr="002D6079" w:rsidRDefault="003A1BA4" w:rsidP="3C81828F">
      <w:pPr>
        <w:pStyle w:val="NumPar2"/>
        <w:tabs>
          <w:tab w:val="clear" w:pos="2268"/>
        </w:tabs>
        <w:ind w:left="1418"/>
        <w:rPr>
          <w:noProof/>
        </w:rPr>
      </w:pPr>
      <w:r w:rsidRPr="3C81828F">
        <w:rPr>
          <w:noProof/>
        </w:rPr>
        <w:t xml:space="preserve">A charge of EUR 5 </w:t>
      </w:r>
      <w:r w:rsidR="00227FD2" w:rsidRPr="3C81828F">
        <w:rPr>
          <w:noProof/>
        </w:rPr>
        <w:t>8</w:t>
      </w:r>
      <w:r w:rsidRPr="3C81828F">
        <w:rPr>
          <w:noProof/>
        </w:rPr>
        <w:t xml:space="preserve">00 shall apply </w:t>
      </w:r>
      <w:r w:rsidR="003674B8" w:rsidRPr="3C81828F">
        <w:rPr>
          <w:noProof/>
        </w:rPr>
        <w:t>to</w:t>
      </w:r>
      <w:r w:rsidRPr="3C81828F">
        <w:rPr>
          <w:noProof/>
        </w:rPr>
        <w:t xml:space="preserve"> </w:t>
      </w:r>
      <w:r w:rsidR="00B53390" w:rsidRPr="3C81828F">
        <w:rPr>
          <w:noProof/>
          <w:lang w:eastAsia="fr-FR"/>
        </w:rPr>
        <w:t xml:space="preserve">an application for </w:t>
      </w:r>
      <w:r w:rsidRPr="3C81828F">
        <w:rPr>
          <w:noProof/>
        </w:rPr>
        <w:t xml:space="preserve">issuing each VAMF certification </w:t>
      </w:r>
      <w:r w:rsidR="00DD1AE5" w:rsidRPr="3C81828F">
        <w:rPr>
          <w:noProof/>
        </w:rPr>
        <w:t>where</w:t>
      </w:r>
      <w:r w:rsidRPr="3C81828F">
        <w:rPr>
          <w:noProof/>
        </w:rPr>
        <w:t xml:space="preserve"> it is submitted simultaneously with a new application </w:t>
      </w:r>
      <w:r w:rsidR="007D1DE3" w:rsidRPr="3C81828F">
        <w:rPr>
          <w:noProof/>
        </w:rPr>
        <w:t xml:space="preserve">for marketing authorisation </w:t>
      </w:r>
      <w:r w:rsidR="002E7E2E" w:rsidRPr="3C81828F">
        <w:rPr>
          <w:noProof/>
        </w:rPr>
        <w:t>under</w:t>
      </w:r>
      <w:r w:rsidRPr="3C81828F">
        <w:rPr>
          <w:noProof/>
        </w:rPr>
        <w:t xml:space="preserve"> the centralised procedure. </w:t>
      </w:r>
    </w:p>
    <w:p w:rsidR="00B0223F" w:rsidRPr="002D6079" w:rsidRDefault="003A1BA4" w:rsidP="3C81828F">
      <w:pPr>
        <w:pStyle w:val="NumPar2"/>
        <w:tabs>
          <w:tab w:val="clear" w:pos="2268"/>
        </w:tabs>
        <w:ind w:left="1418"/>
        <w:rPr>
          <w:noProof/>
        </w:rPr>
      </w:pPr>
      <w:r w:rsidRPr="3C81828F">
        <w:rPr>
          <w:noProof/>
        </w:rPr>
        <w:t xml:space="preserve">A fee of EUR </w:t>
      </w:r>
      <w:r w:rsidR="00AC0DFF" w:rsidRPr="3C81828F">
        <w:rPr>
          <w:noProof/>
        </w:rPr>
        <w:t>10</w:t>
      </w:r>
      <w:r w:rsidRPr="3C81828F">
        <w:rPr>
          <w:noProof/>
        </w:rPr>
        <w:t xml:space="preserve"> </w:t>
      </w:r>
      <w:r w:rsidR="00AC0DFF" w:rsidRPr="3C81828F">
        <w:rPr>
          <w:noProof/>
        </w:rPr>
        <w:t>6</w:t>
      </w:r>
      <w:r w:rsidRPr="3C81828F">
        <w:rPr>
          <w:noProof/>
        </w:rPr>
        <w:t xml:space="preserve">00 shall apply </w:t>
      </w:r>
      <w:r w:rsidR="003674B8" w:rsidRPr="3C81828F">
        <w:rPr>
          <w:noProof/>
        </w:rPr>
        <w:t>to</w:t>
      </w:r>
      <w:r w:rsidRPr="3C81828F">
        <w:rPr>
          <w:noProof/>
        </w:rPr>
        <w:t xml:space="preserve"> </w:t>
      </w:r>
      <w:r w:rsidRPr="3C81828F">
        <w:rPr>
          <w:noProof/>
          <w:lang w:eastAsia="fr-FR"/>
        </w:rPr>
        <w:t xml:space="preserve">an application for </w:t>
      </w:r>
      <w:r w:rsidRPr="3C81828F">
        <w:rPr>
          <w:noProof/>
        </w:rPr>
        <w:t xml:space="preserve">review and certification of a major variation </w:t>
      </w:r>
      <w:r w:rsidR="00D215BA" w:rsidRPr="3C81828F">
        <w:rPr>
          <w:noProof/>
        </w:rPr>
        <w:t xml:space="preserve">of type II </w:t>
      </w:r>
      <w:r w:rsidRPr="3C81828F">
        <w:rPr>
          <w:noProof/>
        </w:rPr>
        <w:t xml:space="preserve">to the VAMF pursuant to Regulation (EC) No 1234/2008. The remuneration shall be EUR 1 </w:t>
      </w:r>
      <w:r w:rsidR="00B81181" w:rsidRPr="3C81828F">
        <w:rPr>
          <w:noProof/>
        </w:rPr>
        <w:t>5</w:t>
      </w:r>
      <w:r w:rsidRPr="3C81828F">
        <w:rPr>
          <w:noProof/>
        </w:rPr>
        <w:t xml:space="preserve">00 for the rapporteur and EUR 1 </w:t>
      </w:r>
      <w:r w:rsidR="00B81181" w:rsidRPr="3C81828F">
        <w:rPr>
          <w:noProof/>
        </w:rPr>
        <w:t>5</w:t>
      </w:r>
      <w:r w:rsidRPr="3C81828F">
        <w:rPr>
          <w:noProof/>
        </w:rPr>
        <w:t xml:space="preserve">00 for the co-rapporteur.  </w:t>
      </w:r>
    </w:p>
    <w:p w:rsidR="00B0223F" w:rsidRPr="002D6079" w:rsidRDefault="00DD1AE5" w:rsidP="3C81828F">
      <w:pPr>
        <w:pStyle w:val="NumPar2"/>
        <w:numPr>
          <w:ilvl w:val="1"/>
          <w:numId w:val="0"/>
        </w:numPr>
        <w:ind w:left="1418"/>
        <w:rPr>
          <w:noProof/>
        </w:rPr>
      </w:pPr>
      <w:r w:rsidRPr="3C81828F">
        <w:rPr>
          <w:noProof/>
        </w:rPr>
        <w:t>For e</w:t>
      </w:r>
      <w:r w:rsidR="003A1BA4" w:rsidRPr="3C81828F">
        <w:rPr>
          <w:noProof/>
        </w:rPr>
        <w:t xml:space="preserve">ach major variation </w:t>
      </w:r>
      <w:r w:rsidR="001766A2" w:rsidRPr="3C81828F">
        <w:rPr>
          <w:noProof/>
        </w:rPr>
        <w:t xml:space="preserve">of type II </w:t>
      </w:r>
      <w:r w:rsidR="003A1BA4" w:rsidRPr="3C81828F">
        <w:rPr>
          <w:noProof/>
        </w:rPr>
        <w:t xml:space="preserve">that is grouped in a single application made pursuant to Regulation (EC) No 1234/2008 </w:t>
      </w:r>
      <w:r w:rsidRPr="3C81828F">
        <w:rPr>
          <w:noProof/>
        </w:rPr>
        <w:t xml:space="preserve">a fee </w:t>
      </w:r>
      <w:r w:rsidR="003A1BA4" w:rsidRPr="3C81828F">
        <w:rPr>
          <w:noProof/>
        </w:rPr>
        <w:t xml:space="preserve">shall be charged as set out in </w:t>
      </w:r>
      <w:r w:rsidR="00194968" w:rsidRPr="3C81828F">
        <w:rPr>
          <w:noProof/>
        </w:rPr>
        <w:t xml:space="preserve">the first </w:t>
      </w:r>
      <w:r w:rsidRPr="3C81828F">
        <w:rPr>
          <w:noProof/>
        </w:rPr>
        <w:t>sub</w:t>
      </w:r>
      <w:r w:rsidR="00194968" w:rsidRPr="3C81828F">
        <w:rPr>
          <w:noProof/>
        </w:rPr>
        <w:t xml:space="preserve">paragraph of this </w:t>
      </w:r>
      <w:r w:rsidR="003A1BA4" w:rsidRPr="3C81828F">
        <w:rPr>
          <w:noProof/>
        </w:rPr>
        <w:t>point.</w:t>
      </w:r>
    </w:p>
    <w:p w:rsidR="00AF113A" w:rsidRPr="002D6079" w:rsidRDefault="003A1BA4" w:rsidP="3C81828F">
      <w:pPr>
        <w:pStyle w:val="NumPar1"/>
        <w:rPr>
          <w:b/>
          <w:bCs/>
          <w:noProof/>
        </w:rPr>
      </w:pPr>
      <w:bookmarkStart w:id="9" w:name="_Hlk99644360"/>
      <w:bookmarkStart w:id="10" w:name="_Hlk99644667"/>
      <w:r w:rsidRPr="3C81828F">
        <w:rPr>
          <w:b/>
          <w:bCs/>
          <w:noProof/>
        </w:rPr>
        <w:t>Certification of quality and non-clinical data relating to advanced therapy medicinal products (ATMPs) developed by small and medium-sized enterprises (SMEs)</w:t>
      </w:r>
      <w:bookmarkEnd w:id="9"/>
      <w:r w:rsidR="00906ECF" w:rsidRPr="3C81828F">
        <w:rPr>
          <w:b/>
          <w:bCs/>
          <w:noProof/>
        </w:rPr>
        <w:t xml:space="preserve"> in accordance with Regulation (EC) No 1394/2007 of the European Parliament and of the Council</w:t>
      </w:r>
    </w:p>
    <w:p w:rsidR="00AF113A" w:rsidRPr="002D6079" w:rsidRDefault="003A1BA4" w:rsidP="3C81828F">
      <w:pPr>
        <w:pStyle w:val="NumPar2"/>
        <w:tabs>
          <w:tab w:val="clear" w:pos="2268"/>
          <w:tab w:val="num" w:pos="1418"/>
        </w:tabs>
        <w:ind w:left="1418"/>
        <w:rPr>
          <w:noProof/>
          <w:lang w:eastAsia="fr-FR"/>
        </w:rPr>
      </w:pPr>
      <w:r w:rsidRPr="3C81828F">
        <w:rPr>
          <w:noProof/>
        </w:rPr>
        <w:t>A fee of EUR 1</w:t>
      </w:r>
      <w:r w:rsidR="00950F4A" w:rsidRPr="3C81828F">
        <w:rPr>
          <w:noProof/>
        </w:rPr>
        <w:t>43</w:t>
      </w:r>
      <w:r w:rsidRPr="3C81828F">
        <w:rPr>
          <w:noProof/>
        </w:rPr>
        <w:t xml:space="preserve"> </w:t>
      </w:r>
      <w:r w:rsidR="00950F4A" w:rsidRPr="3C81828F">
        <w:rPr>
          <w:noProof/>
        </w:rPr>
        <w:t>2</w:t>
      </w:r>
      <w:r w:rsidRPr="3C81828F">
        <w:rPr>
          <w:noProof/>
        </w:rPr>
        <w:t xml:space="preserve">00 </w:t>
      </w:r>
      <w:r w:rsidRPr="3C81828F">
        <w:rPr>
          <w:noProof/>
          <w:lang w:eastAsia="fr-FR"/>
        </w:rPr>
        <w:t xml:space="preserve">shall apply </w:t>
      </w:r>
      <w:r w:rsidR="003674B8" w:rsidRPr="3C81828F">
        <w:rPr>
          <w:noProof/>
        </w:rPr>
        <w:t>to</w:t>
      </w:r>
      <w:r w:rsidRPr="3C81828F">
        <w:rPr>
          <w:noProof/>
        </w:rPr>
        <w:t xml:space="preserve"> </w:t>
      </w:r>
      <w:r w:rsidR="007D1DE3" w:rsidRPr="3C81828F">
        <w:rPr>
          <w:noProof/>
        </w:rPr>
        <w:t xml:space="preserve">an application for evaluating and certifying </w:t>
      </w:r>
      <w:r w:rsidRPr="3C81828F">
        <w:rPr>
          <w:noProof/>
        </w:rPr>
        <w:t xml:space="preserve">the quality and non-clinical data </w:t>
      </w:r>
      <w:r w:rsidRPr="3C81828F">
        <w:rPr>
          <w:noProof/>
          <w:lang w:eastAsia="fr-FR"/>
        </w:rPr>
        <w:t xml:space="preserve">pursuant to </w:t>
      </w:r>
      <w:r w:rsidRPr="3C81828F">
        <w:rPr>
          <w:noProof/>
        </w:rPr>
        <w:t>Article 18 of Regulation (EC) No 1394/2007</w:t>
      </w:r>
      <w:r w:rsidR="00F25510" w:rsidRPr="3C81828F">
        <w:rPr>
          <w:noProof/>
        </w:rPr>
        <w:t xml:space="preserve"> of the European Parliament and of the Council</w:t>
      </w:r>
      <w:r w:rsidR="00F25510" w:rsidRPr="3C81828F">
        <w:rPr>
          <w:rStyle w:val="FootnoteReference"/>
          <w:noProof/>
        </w:rPr>
        <w:footnoteReference w:id="3"/>
      </w:r>
      <w:r w:rsidRPr="3C81828F">
        <w:rPr>
          <w:noProof/>
        </w:rPr>
        <w:t xml:space="preserve">. </w:t>
      </w:r>
      <w:r w:rsidR="001A6B25" w:rsidRPr="3C81828F">
        <w:rPr>
          <w:noProof/>
        </w:rPr>
        <w:t xml:space="preserve">Such fee shall be waived in full. </w:t>
      </w:r>
      <w:r w:rsidRPr="3C81828F">
        <w:rPr>
          <w:noProof/>
          <w:lang w:eastAsia="fr-FR"/>
        </w:rPr>
        <w:t xml:space="preserve"> The remuneration shall be EUR 47 400 for the rapporteur.   </w:t>
      </w:r>
    </w:p>
    <w:p w:rsidR="00AF113A" w:rsidRPr="002D6079" w:rsidRDefault="003A1BA4" w:rsidP="3C81828F">
      <w:pPr>
        <w:pStyle w:val="NumPar2"/>
        <w:tabs>
          <w:tab w:val="clear" w:pos="2268"/>
          <w:tab w:val="num" w:pos="1418"/>
        </w:tabs>
        <w:ind w:left="1418"/>
        <w:rPr>
          <w:noProof/>
          <w:lang w:eastAsia="fr-FR"/>
        </w:rPr>
      </w:pPr>
      <w:r w:rsidRPr="3C81828F">
        <w:rPr>
          <w:noProof/>
        </w:rPr>
        <w:t xml:space="preserve">A fee of EUR </w:t>
      </w:r>
      <w:r w:rsidR="003D4830" w:rsidRPr="3C81828F">
        <w:rPr>
          <w:noProof/>
        </w:rPr>
        <w:t>9</w:t>
      </w:r>
      <w:r w:rsidR="00950F4A" w:rsidRPr="3C81828F">
        <w:rPr>
          <w:noProof/>
        </w:rPr>
        <w:t>5</w:t>
      </w:r>
      <w:r w:rsidRPr="3C81828F">
        <w:rPr>
          <w:noProof/>
        </w:rPr>
        <w:t xml:space="preserve"> </w:t>
      </w:r>
      <w:r w:rsidR="00950F4A" w:rsidRPr="3C81828F">
        <w:rPr>
          <w:noProof/>
        </w:rPr>
        <w:t>2</w:t>
      </w:r>
      <w:r w:rsidRPr="3C81828F">
        <w:rPr>
          <w:noProof/>
        </w:rPr>
        <w:t xml:space="preserve">00 </w:t>
      </w:r>
      <w:r w:rsidRPr="3C81828F">
        <w:rPr>
          <w:noProof/>
          <w:lang w:eastAsia="fr-FR"/>
        </w:rPr>
        <w:t xml:space="preserve">shall apply </w:t>
      </w:r>
      <w:r w:rsidR="003674B8" w:rsidRPr="3C81828F">
        <w:rPr>
          <w:noProof/>
        </w:rPr>
        <w:t>to</w:t>
      </w:r>
      <w:r w:rsidRPr="3C81828F">
        <w:rPr>
          <w:noProof/>
        </w:rPr>
        <w:t xml:space="preserve"> </w:t>
      </w:r>
      <w:r w:rsidR="007D1DE3" w:rsidRPr="3C81828F">
        <w:rPr>
          <w:noProof/>
        </w:rPr>
        <w:t>an application for evaluating and certi</w:t>
      </w:r>
      <w:r w:rsidR="00B649F8" w:rsidRPr="3C81828F">
        <w:rPr>
          <w:noProof/>
        </w:rPr>
        <w:t>f</w:t>
      </w:r>
      <w:r w:rsidR="007D1DE3" w:rsidRPr="3C81828F">
        <w:rPr>
          <w:noProof/>
        </w:rPr>
        <w:t xml:space="preserve">ying only </w:t>
      </w:r>
      <w:r w:rsidR="00577C50" w:rsidRPr="3C81828F">
        <w:rPr>
          <w:noProof/>
        </w:rPr>
        <w:t>the quality</w:t>
      </w:r>
      <w:r w:rsidRPr="3C81828F">
        <w:rPr>
          <w:noProof/>
        </w:rPr>
        <w:t xml:space="preserve"> data </w:t>
      </w:r>
      <w:r w:rsidRPr="3C81828F">
        <w:rPr>
          <w:noProof/>
          <w:lang w:eastAsia="fr-FR"/>
        </w:rPr>
        <w:t xml:space="preserve">pursuant to </w:t>
      </w:r>
      <w:r w:rsidRPr="3C81828F">
        <w:rPr>
          <w:noProof/>
        </w:rPr>
        <w:t>Article 18 of Regulation (EC) No 1394/2007.</w:t>
      </w:r>
      <w:r w:rsidRPr="3C81828F">
        <w:rPr>
          <w:noProof/>
          <w:lang w:eastAsia="fr-FR"/>
        </w:rPr>
        <w:t xml:space="preserve"> </w:t>
      </w:r>
      <w:r w:rsidR="001A6B25" w:rsidRPr="3C81828F">
        <w:rPr>
          <w:noProof/>
        </w:rPr>
        <w:t xml:space="preserve">Such fee shall be waived in full. </w:t>
      </w:r>
      <w:r w:rsidR="001A6B25" w:rsidRPr="3C81828F">
        <w:rPr>
          <w:noProof/>
          <w:lang w:eastAsia="fr-FR"/>
        </w:rPr>
        <w:t xml:space="preserve"> </w:t>
      </w:r>
      <w:r w:rsidRPr="3C81828F">
        <w:rPr>
          <w:noProof/>
          <w:lang w:eastAsia="fr-FR"/>
        </w:rPr>
        <w:t xml:space="preserve">The remuneration shall be EUR 31 </w:t>
      </w:r>
      <w:r w:rsidR="00950F4A" w:rsidRPr="3C81828F">
        <w:rPr>
          <w:noProof/>
          <w:lang w:eastAsia="fr-FR"/>
        </w:rPr>
        <w:t>5</w:t>
      </w:r>
      <w:r w:rsidRPr="3C81828F">
        <w:rPr>
          <w:noProof/>
          <w:lang w:eastAsia="fr-FR"/>
        </w:rPr>
        <w:t>00 for the rapporteur</w:t>
      </w:r>
      <w:r w:rsidR="003D4830" w:rsidRPr="3C81828F">
        <w:rPr>
          <w:noProof/>
          <w:lang w:eastAsia="fr-FR"/>
        </w:rPr>
        <w:t>.</w:t>
      </w:r>
    </w:p>
    <w:bookmarkEnd w:id="10"/>
    <w:p w:rsidR="00AF113A" w:rsidRPr="002D6079" w:rsidRDefault="003A1BA4" w:rsidP="3C81828F">
      <w:pPr>
        <w:pStyle w:val="NumPar1"/>
        <w:rPr>
          <w:b/>
          <w:bCs/>
          <w:noProof/>
        </w:rPr>
      </w:pPr>
      <w:r w:rsidRPr="3C81828F">
        <w:rPr>
          <w:b/>
          <w:bCs/>
          <w:noProof/>
        </w:rPr>
        <w:t>Paediatric applications in accordance with Regulation (EC) No 1901/2006</w:t>
      </w:r>
      <w:r w:rsidR="00430D81" w:rsidRPr="3C81828F">
        <w:rPr>
          <w:noProof/>
        </w:rPr>
        <w:t xml:space="preserve"> </w:t>
      </w:r>
      <w:r w:rsidR="00430D81" w:rsidRPr="3C81828F">
        <w:rPr>
          <w:b/>
          <w:bCs/>
          <w:noProof/>
        </w:rPr>
        <w:t>of the European Parliament and of the Council</w:t>
      </w:r>
      <w:r w:rsidR="00430D81" w:rsidRPr="3C81828F">
        <w:rPr>
          <w:rStyle w:val="FootnoteReference"/>
          <w:b/>
          <w:bCs/>
          <w:noProof/>
        </w:rPr>
        <w:footnoteReference w:id="4"/>
      </w:r>
    </w:p>
    <w:p w:rsidR="00AF113A" w:rsidRPr="002D6079" w:rsidRDefault="003A1BA4" w:rsidP="3C81828F">
      <w:pPr>
        <w:pStyle w:val="NumPar2"/>
        <w:tabs>
          <w:tab w:val="clear" w:pos="2268"/>
        </w:tabs>
        <w:ind w:left="1418"/>
        <w:rPr>
          <w:noProof/>
          <w:lang w:eastAsia="fr-FR"/>
        </w:rPr>
      </w:pPr>
      <w:r w:rsidRPr="3C81828F">
        <w:rPr>
          <w:noProof/>
        </w:rPr>
        <w:t xml:space="preserve">A fee of EUR </w:t>
      </w:r>
      <w:r w:rsidR="007E3891" w:rsidRPr="3C81828F">
        <w:rPr>
          <w:noProof/>
        </w:rPr>
        <w:t>31</w:t>
      </w:r>
      <w:r w:rsidRPr="3C81828F">
        <w:rPr>
          <w:noProof/>
        </w:rPr>
        <w:t xml:space="preserve"> </w:t>
      </w:r>
      <w:r w:rsidR="007E3891" w:rsidRPr="3C81828F">
        <w:rPr>
          <w:noProof/>
        </w:rPr>
        <w:t>7</w:t>
      </w:r>
      <w:r w:rsidRPr="3C81828F">
        <w:rPr>
          <w:noProof/>
        </w:rPr>
        <w:t xml:space="preserve">00 </w:t>
      </w:r>
      <w:r w:rsidRPr="3C81828F">
        <w:rPr>
          <w:noProof/>
          <w:lang w:eastAsia="fr-FR"/>
        </w:rPr>
        <w:t>shall apply</w:t>
      </w:r>
      <w:r w:rsidRPr="3C81828F">
        <w:rPr>
          <w:noProof/>
        </w:rPr>
        <w:t xml:space="preserve"> </w:t>
      </w:r>
      <w:r w:rsidR="003674B8" w:rsidRPr="3C81828F">
        <w:rPr>
          <w:noProof/>
        </w:rPr>
        <w:t>to</w:t>
      </w:r>
      <w:r w:rsidRPr="3C81828F">
        <w:rPr>
          <w:noProof/>
        </w:rPr>
        <w:t xml:space="preserve"> an application </w:t>
      </w:r>
      <w:r w:rsidR="006414FC" w:rsidRPr="3C81828F">
        <w:rPr>
          <w:noProof/>
        </w:rPr>
        <w:t>for agreement of a</w:t>
      </w:r>
      <w:r w:rsidRPr="3C81828F">
        <w:rPr>
          <w:noProof/>
        </w:rPr>
        <w:t xml:space="preserve"> paediatric investigation plan </w:t>
      </w:r>
      <w:r w:rsidR="0076705F" w:rsidRPr="3C81828F">
        <w:rPr>
          <w:noProof/>
        </w:rPr>
        <w:t xml:space="preserve">requested </w:t>
      </w:r>
      <w:r w:rsidRPr="3C81828F">
        <w:rPr>
          <w:noProof/>
          <w:lang w:eastAsia="fr-FR"/>
        </w:rPr>
        <w:t>pursuant to</w:t>
      </w:r>
      <w:r w:rsidRPr="3C81828F">
        <w:rPr>
          <w:noProof/>
        </w:rPr>
        <w:t xml:space="preserve"> Article </w:t>
      </w:r>
      <w:r w:rsidR="00F42684" w:rsidRPr="3C81828F">
        <w:rPr>
          <w:noProof/>
        </w:rPr>
        <w:t>15</w:t>
      </w:r>
      <w:r w:rsidRPr="3C81828F">
        <w:rPr>
          <w:noProof/>
        </w:rPr>
        <w:t xml:space="preserve"> of Regulation (EC) No 1901/2006.</w:t>
      </w:r>
      <w:r w:rsidRPr="3C81828F">
        <w:rPr>
          <w:noProof/>
          <w:lang w:eastAsia="fr-FR"/>
        </w:rPr>
        <w:t xml:space="preserve"> Such fee shall be waived in full. The remuneration shall be EUR 6 700 for the rapporteur. </w:t>
      </w:r>
    </w:p>
    <w:p w:rsidR="00AF113A" w:rsidRPr="002D6079" w:rsidRDefault="003A1BA4" w:rsidP="3C81828F">
      <w:pPr>
        <w:pStyle w:val="NumPar2"/>
        <w:tabs>
          <w:tab w:val="clear" w:pos="2268"/>
        </w:tabs>
        <w:ind w:left="1418"/>
        <w:rPr>
          <w:noProof/>
          <w:lang w:eastAsia="fr-FR"/>
        </w:rPr>
      </w:pPr>
      <w:r w:rsidRPr="3C81828F">
        <w:rPr>
          <w:noProof/>
        </w:rPr>
        <w:t xml:space="preserve">A fee of EUR </w:t>
      </w:r>
      <w:r w:rsidR="000F7CA2" w:rsidRPr="3C81828F">
        <w:rPr>
          <w:noProof/>
        </w:rPr>
        <w:t>1</w:t>
      </w:r>
      <w:r w:rsidR="007E3891" w:rsidRPr="3C81828F">
        <w:rPr>
          <w:noProof/>
        </w:rPr>
        <w:t>7</w:t>
      </w:r>
      <w:r w:rsidRPr="3C81828F">
        <w:rPr>
          <w:noProof/>
        </w:rPr>
        <w:t xml:space="preserve"> </w:t>
      </w:r>
      <w:r w:rsidR="000F7CA2" w:rsidRPr="3C81828F">
        <w:rPr>
          <w:noProof/>
        </w:rPr>
        <w:t>6</w:t>
      </w:r>
      <w:r w:rsidRPr="3C81828F">
        <w:rPr>
          <w:noProof/>
        </w:rPr>
        <w:t xml:space="preserve">00 </w:t>
      </w:r>
      <w:r w:rsidR="000F7CA2" w:rsidRPr="3C81828F">
        <w:rPr>
          <w:noProof/>
        </w:rPr>
        <w:t xml:space="preserve"> </w:t>
      </w:r>
      <w:r w:rsidRPr="3C81828F">
        <w:rPr>
          <w:noProof/>
          <w:lang w:eastAsia="fr-FR"/>
        </w:rPr>
        <w:t>shall apply</w:t>
      </w:r>
      <w:r w:rsidRPr="3C81828F">
        <w:rPr>
          <w:noProof/>
        </w:rPr>
        <w:t xml:space="preserve"> </w:t>
      </w:r>
      <w:r w:rsidR="003674B8" w:rsidRPr="3C81828F">
        <w:rPr>
          <w:noProof/>
        </w:rPr>
        <w:t>to</w:t>
      </w:r>
      <w:r w:rsidRPr="3C81828F">
        <w:rPr>
          <w:noProof/>
        </w:rPr>
        <w:t xml:space="preserve"> an application </w:t>
      </w:r>
      <w:r w:rsidR="006414FC" w:rsidRPr="3C81828F">
        <w:rPr>
          <w:noProof/>
        </w:rPr>
        <w:t>for</w:t>
      </w:r>
      <w:r w:rsidRPr="3C81828F">
        <w:rPr>
          <w:noProof/>
        </w:rPr>
        <w:t xml:space="preserve"> a modification </w:t>
      </w:r>
      <w:r w:rsidR="006414FC" w:rsidRPr="3C81828F">
        <w:rPr>
          <w:noProof/>
        </w:rPr>
        <w:t>of</w:t>
      </w:r>
      <w:r w:rsidRPr="3C81828F">
        <w:rPr>
          <w:noProof/>
        </w:rPr>
        <w:t xml:space="preserve"> an </w:t>
      </w:r>
      <w:r w:rsidR="000F7CA2" w:rsidRPr="3C81828F">
        <w:rPr>
          <w:noProof/>
        </w:rPr>
        <w:t>agreed</w:t>
      </w:r>
      <w:r w:rsidRPr="3C81828F">
        <w:rPr>
          <w:noProof/>
        </w:rPr>
        <w:t xml:space="preserve"> paediatric investigation plan </w:t>
      </w:r>
      <w:r w:rsidRPr="3C81828F">
        <w:rPr>
          <w:noProof/>
          <w:lang w:eastAsia="fr-FR"/>
        </w:rPr>
        <w:t xml:space="preserve">pursuant to </w:t>
      </w:r>
      <w:r w:rsidRPr="3C81828F">
        <w:rPr>
          <w:noProof/>
        </w:rPr>
        <w:t xml:space="preserve">Article </w:t>
      </w:r>
      <w:r w:rsidR="00DD5DF2" w:rsidRPr="3C81828F">
        <w:rPr>
          <w:noProof/>
        </w:rPr>
        <w:t>22</w:t>
      </w:r>
      <w:r w:rsidRPr="3C81828F">
        <w:rPr>
          <w:noProof/>
        </w:rPr>
        <w:t xml:space="preserve"> of Regulation (EC) No 1901/2006. </w:t>
      </w:r>
      <w:r w:rsidRPr="3C81828F">
        <w:rPr>
          <w:noProof/>
          <w:lang w:eastAsia="fr-FR"/>
        </w:rPr>
        <w:t xml:space="preserve">Such fee shall be waived in full. The remuneration shall be EUR 6 400 for the rapporteur. </w:t>
      </w:r>
    </w:p>
    <w:p w:rsidR="00AF113A" w:rsidRPr="002D6079" w:rsidRDefault="003A1BA4" w:rsidP="3C81828F">
      <w:pPr>
        <w:pStyle w:val="NumPar2"/>
        <w:tabs>
          <w:tab w:val="clear" w:pos="2268"/>
        </w:tabs>
        <w:ind w:left="1418"/>
        <w:rPr>
          <w:noProof/>
          <w:lang w:eastAsia="fr-FR"/>
        </w:rPr>
      </w:pPr>
      <w:r w:rsidRPr="3C81828F">
        <w:rPr>
          <w:noProof/>
        </w:rPr>
        <w:t>A fee of EUR 1</w:t>
      </w:r>
      <w:r w:rsidR="007E3891" w:rsidRPr="3C81828F">
        <w:rPr>
          <w:noProof/>
        </w:rPr>
        <w:t>2</w:t>
      </w:r>
      <w:r w:rsidRPr="3C81828F">
        <w:rPr>
          <w:noProof/>
        </w:rPr>
        <w:t xml:space="preserve"> </w:t>
      </w:r>
      <w:r w:rsidR="007E3891" w:rsidRPr="3C81828F">
        <w:rPr>
          <w:noProof/>
        </w:rPr>
        <w:t>0</w:t>
      </w:r>
      <w:r w:rsidRPr="3C81828F">
        <w:rPr>
          <w:noProof/>
        </w:rPr>
        <w:t xml:space="preserve">00 </w:t>
      </w:r>
      <w:r w:rsidRPr="3C81828F">
        <w:rPr>
          <w:noProof/>
          <w:lang w:eastAsia="fr-FR"/>
        </w:rPr>
        <w:t>shall apply</w:t>
      </w:r>
      <w:r w:rsidRPr="3C81828F">
        <w:rPr>
          <w:noProof/>
        </w:rPr>
        <w:t xml:space="preserve"> </w:t>
      </w:r>
      <w:r w:rsidR="003674B8" w:rsidRPr="3C81828F">
        <w:rPr>
          <w:noProof/>
        </w:rPr>
        <w:t>to</w:t>
      </w:r>
      <w:r w:rsidRPr="3C81828F">
        <w:rPr>
          <w:noProof/>
        </w:rPr>
        <w:t xml:space="preserve"> an application </w:t>
      </w:r>
      <w:r w:rsidR="00DD5DF2" w:rsidRPr="3C81828F">
        <w:rPr>
          <w:noProof/>
        </w:rPr>
        <w:t xml:space="preserve">for a product-specific waiver </w:t>
      </w:r>
      <w:r w:rsidRPr="3C81828F">
        <w:rPr>
          <w:noProof/>
          <w:lang w:eastAsia="fr-FR"/>
        </w:rPr>
        <w:t xml:space="preserve">pursuant to </w:t>
      </w:r>
      <w:r w:rsidRPr="3C81828F">
        <w:rPr>
          <w:noProof/>
        </w:rPr>
        <w:t xml:space="preserve">Article </w:t>
      </w:r>
      <w:r w:rsidR="00DD5DF2" w:rsidRPr="3C81828F">
        <w:rPr>
          <w:noProof/>
        </w:rPr>
        <w:t>13</w:t>
      </w:r>
      <w:r w:rsidRPr="3C81828F">
        <w:rPr>
          <w:noProof/>
        </w:rPr>
        <w:t xml:space="preserve"> of Regulation (EC) No 1901/2006. </w:t>
      </w:r>
      <w:r w:rsidRPr="3C81828F">
        <w:rPr>
          <w:noProof/>
          <w:lang w:eastAsia="fr-FR"/>
        </w:rPr>
        <w:t xml:space="preserve">Such fee shall be waived in full. The remuneration shall be EUR 1 800 for the rapporteur. </w:t>
      </w:r>
    </w:p>
    <w:p w:rsidR="00AF113A" w:rsidRPr="002D6079" w:rsidRDefault="003A1BA4" w:rsidP="3C81828F">
      <w:pPr>
        <w:pStyle w:val="NumPar2"/>
        <w:tabs>
          <w:tab w:val="clear" w:pos="2268"/>
        </w:tabs>
        <w:ind w:left="1418"/>
        <w:rPr>
          <w:noProof/>
          <w:lang w:eastAsia="fr-FR"/>
        </w:rPr>
      </w:pPr>
      <w:r w:rsidRPr="3C81828F">
        <w:rPr>
          <w:noProof/>
        </w:rPr>
        <w:t xml:space="preserve">A fee of EUR </w:t>
      </w:r>
      <w:r w:rsidR="007E3891" w:rsidRPr="3C81828F">
        <w:rPr>
          <w:noProof/>
        </w:rPr>
        <w:t>8</w:t>
      </w:r>
      <w:r w:rsidRPr="3C81828F">
        <w:rPr>
          <w:noProof/>
        </w:rPr>
        <w:t xml:space="preserve"> </w:t>
      </w:r>
      <w:r w:rsidR="007E3891" w:rsidRPr="3C81828F">
        <w:rPr>
          <w:noProof/>
        </w:rPr>
        <w:t>0</w:t>
      </w:r>
      <w:r w:rsidRPr="3C81828F">
        <w:rPr>
          <w:noProof/>
        </w:rPr>
        <w:t>00</w:t>
      </w:r>
      <w:r w:rsidR="00BE55AA" w:rsidRPr="3C81828F">
        <w:rPr>
          <w:noProof/>
        </w:rPr>
        <w:t xml:space="preserve"> </w:t>
      </w:r>
      <w:r w:rsidRPr="3C81828F">
        <w:rPr>
          <w:noProof/>
          <w:lang w:eastAsia="fr-FR"/>
        </w:rPr>
        <w:t>shall apply</w:t>
      </w:r>
      <w:r w:rsidRPr="3C81828F">
        <w:rPr>
          <w:noProof/>
        </w:rPr>
        <w:t xml:space="preserve"> </w:t>
      </w:r>
      <w:r w:rsidR="003674B8" w:rsidRPr="3C81828F">
        <w:rPr>
          <w:noProof/>
        </w:rPr>
        <w:t>to</w:t>
      </w:r>
      <w:r w:rsidRPr="3C81828F">
        <w:rPr>
          <w:noProof/>
        </w:rPr>
        <w:t xml:space="preserve"> </w:t>
      </w:r>
      <w:r w:rsidR="0043001D" w:rsidRPr="3C81828F">
        <w:rPr>
          <w:noProof/>
        </w:rPr>
        <w:t>a</w:t>
      </w:r>
      <w:r w:rsidRPr="3C81828F">
        <w:rPr>
          <w:noProof/>
        </w:rPr>
        <w:t xml:space="preserve"> </w:t>
      </w:r>
      <w:r w:rsidR="00DD5DF2" w:rsidRPr="3C81828F">
        <w:rPr>
          <w:noProof/>
        </w:rPr>
        <w:t xml:space="preserve">request </w:t>
      </w:r>
      <w:r w:rsidR="006414FC" w:rsidRPr="3C81828F">
        <w:rPr>
          <w:noProof/>
        </w:rPr>
        <w:t>for</w:t>
      </w:r>
      <w:r w:rsidR="00DD5DF2" w:rsidRPr="3C81828F">
        <w:rPr>
          <w:noProof/>
        </w:rPr>
        <w:t xml:space="preserve"> </w:t>
      </w:r>
      <w:r w:rsidRPr="3C81828F">
        <w:rPr>
          <w:noProof/>
        </w:rPr>
        <w:t xml:space="preserve">compliance check </w:t>
      </w:r>
      <w:r w:rsidR="00E368E6">
        <w:rPr>
          <w:noProof/>
        </w:rPr>
        <w:t>with</w:t>
      </w:r>
      <w:r w:rsidR="00E368E6" w:rsidRPr="3C81828F">
        <w:rPr>
          <w:noProof/>
        </w:rPr>
        <w:t xml:space="preserve"> </w:t>
      </w:r>
      <w:r w:rsidRPr="3C81828F">
        <w:rPr>
          <w:noProof/>
        </w:rPr>
        <w:t xml:space="preserve">the paediatric investigation plan </w:t>
      </w:r>
      <w:r w:rsidRPr="3C81828F">
        <w:rPr>
          <w:noProof/>
          <w:lang w:eastAsia="fr-FR"/>
        </w:rPr>
        <w:t xml:space="preserve">pursuant to </w:t>
      </w:r>
      <w:r w:rsidRPr="3C81828F">
        <w:rPr>
          <w:noProof/>
        </w:rPr>
        <w:t xml:space="preserve">Article </w:t>
      </w:r>
      <w:r w:rsidR="00DD5DF2" w:rsidRPr="3C81828F">
        <w:rPr>
          <w:noProof/>
        </w:rPr>
        <w:t>23</w:t>
      </w:r>
      <w:r w:rsidRPr="3C81828F">
        <w:rPr>
          <w:noProof/>
        </w:rPr>
        <w:t xml:space="preserve"> of Regulation (EC) No 1901/2006. </w:t>
      </w:r>
      <w:r w:rsidRPr="3C81828F">
        <w:rPr>
          <w:noProof/>
          <w:lang w:eastAsia="fr-FR"/>
        </w:rPr>
        <w:t>Such fee shall be waived in full. The remuneration shall be EUR 1 000 for the rapporteur.</w:t>
      </w:r>
    </w:p>
    <w:p w:rsidR="00AF113A" w:rsidRPr="002D6079" w:rsidRDefault="003A1BA4" w:rsidP="3C81828F">
      <w:pPr>
        <w:pStyle w:val="NumPar1"/>
        <w:rPr>
          <w:b/>
          <w:bCs/>
          <w:noProof/>
        </w:rPr>
      </w:pPr>
      <w:r w:rsidRPr="3C81828F">
        <w:rPr>
          <w:b/>
          <w:bCs/>
          <w:noProof/>
        </w:rPr>
        <w:t>Orphan designation in accordance with Regulation (EC) No 141/2000</w:t>
      </w:r>
      <w:r w:rsidR="00811634" w:rsidRPr="3C81828F">
        <w:rPr>
          <w:b/>
          <w:bCs/>
          <w:noProof/>
        </w:rPr>
        <w:t xml:space="preserve"> of the European Parliament and of the Council</w:t>
      </w:r>
      <w:r w:rsidR="00AA44A2" w:rsidRPr="3C81828F">
        <w:rPr>
          <w:rStyle w:val="FootnoteReference"/>
          <w:b/>
          <w:bCs/>
          <w:noProof/>
        </w:rPr>
        <w:footnoteReference w:id="5"/>
      </w:r>
    </w:p>
    <w:p w:rsidR="00B0223F" w:rsidRPr="002D6079" w:rsidRDefault="003A1BA4" w:rsidP="3C81828F">
      <w:pPr>
        <w:pStyle w:val="NumPar2"/>
        <w:numPr>
          <w:ilvl w:val="1"/>
          <w:numId w:val="0"/>
        </w:numPr>
        <w:ind w:left="851"/>
        <w:rPr>
          <w:noProof/>
        </w:rPr>
      </w:pPr>
      <w:r w:rsidRPr="3C81828F">
        <w:rPr>
          <w:noProof/>
        </w:rPr>
        <w:t>A fee of EUR 1</w:t>
      </w:r>
      <w:r w:rsidR="00782966" w:rsidRPr="3C81828F">
        <w:rPr>
          <w:noProof/>
        </w:rPr>
        <w:t>6</w:t>
      </w:r>
      <w:r w:rsidRPr="3C81828F">
        <w:rPr>
          <w:noProof/>
        </w:rPr>
        <w:t xml:space="preserve"> </w:t>
      </w:r>
      <w:r w:rsidR="00782966" w:rsidRPr="3C81828F">
        <w:rPr>
          <w:noProof/>
        </w:rPr>
        <w:t>8</w:t>
      </w:r>
      <w:r w:rsidRPr="3C81828F">
        <w:rPr>
          <w:noProof/>
        </w:rPr>
        <w:t xml:space="preserve">00 shall apply </w:t>
      </w:r>
      <w:r w:rsidR="003674B8" w:rsidRPr="3C81828F">
        <w:rPr>
          <w:noProof/>
        </w:rPr>
        <w:t>to</w:t>
      </w:r>
      <w:r w:rsidRPr="3C81828F">
        <w:rPr>
          <w:noProof/>
        </w:rPr>
        <w:t xml:space="preserve"> </w:t>
      </w:r>
      <w:r w:rsidR="009843E9" w:rsidRPr="3C81828F">
        <w:rPr>
          <w:noProof/>
        </w:rPr>
        <w:t xml:space="preserve">an application for </w:t>
      </w:r>
      <w:r w:rsidRPr="3C81828F">
        <w:rPr>
          <w:noProof/>
        </w:rPr>
        <w:t>the designation of a</w:t>
      </w:r>
      <w:r w:rsidR="000D0D38" w:rsidRPr="3C81828F">
        <w:rPr>
          <w:noProof/>
        </w:rPr>
        <w:t>n</w:t>
      </w:r>
      <w:r w:rsidRPr="3C81828F">
        <w:rPr>
          <w:noProof/>
        </w:rPr>
        <w:t xml:space="preserve"> orphan medicinal product pursuant to Regulation (EC) No 141/2000. Such fee shall be waived in full. The remuneration shall be EUR 1 500 for the rapporteur.</w:t>
      </w:r>
    </w:p>
    <w:p w:rsidR="00AF113A" w:rsidRPr="002D6079" w:rsidRDefault="003A1BA4" w:rsidP="3C81828F">
      <w:pPr>
        <w:pStyle w:val="NumPar1"/>
        <w:rPr>
          <w:b/>
          <w:bCs/>
          <w:noProof/>
        </w:rPr>
      </w:pPr>
      <w:r w:rsidRPr="3C81828F">
        <w:rPr>
          <w:b/>
          <w:bCs/>
          <w:noProof/>
        </w:rPr>
        <w:t>Scientific opinion on the evaluation of medicinal product intended exclusively for markets outside the Union</w:t>
      </w:r>
    </w:p>
    <w:p w:rsidR="00AF113A" w:rsidRPr="002D6079" w:rsidRDefault="003A1BA4" w:rsidP="3C81828F">
      <w:pPr>
        <w:ind w:left="851"/>
        <w:rPr>
          <w:rFonts w:ascii="Times New Roman" w:hAnsi="Times New Roman"/>
          <w:noProof/>
          <w:sz w:val="24"/>
          <w:szCs w:val="24"/>
          <w:lang w:eastAsia="fr-FR"/>
        </w:rPr>
      </w:pPr>
      <w:r w:rsidRPr="3C81828F">
        <w:rPr>
          <w:rFonts w:ascii="Times New Roman" w:hAnsi="Times New Roman"/>
          <w:noProof/>
          <w:sz w:val="24"/>
          <w:szCs w:val="24"/>
          <w:lang w:eastAsia="fr-FR"/>
        </w:rPr>
        <w:t>A fee and corresponding remuneration as specified in points 1</w:t>
      </w:r>
      <w:r w:rsidR="007E269B" w:rsidRPr="3C81828F">
        <w:rPr>
          <w:rFonts w:ascii="Times New Roman" w:hAnsi="Times New Roman"/>
          <w:noProof/>
          <w:sz w:val="24"/>
          <w:szCs w:val="24"/>
          <w:lang w:eastAsia="fr-FR"/>
        </w:rPr>
        <w:t xml:space="preserve"> to</w:t>
      </w:r>
      <w:r w:rsidRPr="3C81828F">
        <w:rPr>
          <w:rFonts w:ascii="Times New Roman" w:hAnsi="Times New Roman"/>
          <w:noProof/>
          <w:sz w:val="24"/>
          <w:szCs w:val="24"/>
          <w:lang w:eastAsia="fr-FR"/>
        </w:rPr>
        <w:t xml:space="preserve"> 5</w:t>
      </w:r>
      <w:r w:rsidR="00C92F76" w:rsidRPr="3C81828F">
        <w:rPr>
          <w:rFonts w:ascii="Times New Roman" w:hAnsi="Times New Roman"/>
          <w:noProof/>
          <w:sz w:val="24"/>
          <w:szCs w:val="24"/>
          <w:lang w:eastAsia="fr-FR"/>
        </w:rPr>
        <w:t xml:space="preserve"> of this Annex</w:t>
      </w:r>
      <w:r w:rsidR="00C95A8A" w:rsidRPr="3C81828F">
        <w:rPr>
          <w:rFonts w:ascii="Times New Roman" w:hAnsi="Times New Roman"/>
          <w:noProof/>
          <w:sz w:val="24"/>
          <w:szCs w:val="24"/>
          <w:lang w:eastAsia="fr-FR"/>
        </w:rPr>
        <w:t xml:space="preserve"> and</w:t>
      </w:r>
      <w:r w:rsidR="00194968" w:rsidRPr="3C81828F">
        <w:rPr>
          <w:rFonts w:ascii="Times New Roman" w:hAnsi="Times New Roman"/>
          <w:noProof/>
          <w:sz w:val="24"/>
          <w:szCs w:val="24"/>
          <w:lang w:eastAsia="fr-FR"/>
        </w:rPr>
        <w:t xml:space="preserve"> </w:t>
      </w:r>
      <w:r w:rsidR="000A31BD" w:rsidRPr="3C81828F">
        <w:rPr>
          <w:rFonts w:ascii="Times New Roman" w:hAnsi="Times New Roman"/>
          <w:noProof/>
          <w:sz w:val="24"/>
          <w:szCs w:val="24"/>
          <w:lang w:eastAsia="fr-FR"/>
        </w:rPr>
        <w:t xml:space="preserve">sections 1, 3, 4 and 5 of Annex IV and points 6.1, 6.2 and 6.4 thereof </w:t>
      </w:r>
      <w:r w:rsidRPr="3C81828F">
        <w:rPr>
          <w:rFonts w:ascii="Times New Roman" w:hAnsi="Times New Roman"/>
          <w:noProof/>
          <w:sz w:val="24"/>
          <w:szCs w:val="24"/>
          <w:lang w:eastAsia="fr-FR"/>
        </w:rPr>
        <w:t xml:space="preserve">shall apply for an application for a scientific opinion </w:t>
      </w:r>
      <w:r w:rsidR="00FD772C" w:rsidRPr="3C81828F">
        <w:rPr>
          <w:rFonts w:ascii="Times New Roman" w:hAnsi="Times New Roman"/>
          <w:noProof/>
          <w:sz w:val="24"/>
          <w:szCs w:val="24"/>
          <w:lang w:eastAsia="fr-FR"/>
        </w:rPr>
        <w:t>following</w:t>
      </w:r>
      <w:r w:rsidRPr="3C81828F">
        <w:rPr>
          <w:rFonts w:ascii="Times New Roman" w:hAnsi="Times New Roman"/>
          <w:noProof/>
          <w:sz w:val="24"/>
          <w:szCs w:val="24"/>
          <w:lang w:eastAsia="fr-FR"/>
        </w:rPr>
        <w:t xml:space="preserve"> the evaluation </w:t>
      </w:r>
      <w:r w:rsidR="00DD1E08" w:rsidRPr="3C81828F">
        <w:rPr>
          <w:rFonts w:ascii="Times New Roman" w:hAnsi="Times New Roman"/>
          <w:noProof/>
          <w:sz w:val="24"/>
          <w:szCs w:val="24"/>
          <w:lang w:eastAsia="fr-FR"/>
        </w:rPr>
        <w:t>of</w:t>
      </w:r>
      <w:r w:rsidRPr="3C81828F">
        <w:rPr>
          <w:rFonts w:ascii="Times New Roman" w:hAnsi="Times New Roman"/>
          <w:noProof/>
          <w:sz w:val="24"/>
          <w:szCs w:val="24"/>
          <w:lang w:eastAsia="fr-FR"/>
        </w:rPr>
        <w:t xml:space="preserve"> a medicinal product intended exclusively for markets outside the Union pursuant to Article 58 of Regulation </w:t>
      </w:r>
      <w:r w:rsidR="001766A2" w:rsidRPr="3C81828F">
        <w:rPr>
          <w:rFonts w:ascii="Times New Roman" w:hAnsi="Times New Roman"/>
          <w:noProof/>
          <w:sz w:val="24"/>
          <w:szCs w:val="24"/>
          <w:lang w:eastAsia="fr-FR"/>
        </w:rPr>
        <w:t xml:space="preserve">(EC) </w:t>
      </w:r>
      <w:r w:rsidRPr="3C81828F">
        <w:rPr>
          <w:rFonts w:ascii="Times New Roman" w:hAnsi="Times New Roman"/>
          <w:noProof/>
          <w:sz w:val="24"/>
          <w:szCs w:val="24"/>
          <w:lang w:eastAsia="fr-FR"/>
        </w:rPr>
        <w:t xml:space="preserve">No 726/2004. </w:t>
      </w:r>
    </w:p>
    <w:p w:rsidR="00AF113A" w:rsidRPr="002D6079" w:rsidRDefault="003A1BA4" w:rsidP="3C81828F">
      <w:pPr>
        <w:pStyle w:val="NumPar1"/>
        <w:rPr>
          <w:b/>
          <w:bCs/>
          <w:noProof/>
        </w:rPr>
      </w:pPr>
      <w:r w:rsidRPr="3C81828F">
        <w:rPr>
          <w:b/>
          <w:bCs/>
          <w:noProof/>
        </w:rPr>
        <w:t>P</w:t>
      </w:r>
      <w:r w:rsidR="0024042D" w:rsidRPr="3C81828F">
        <w:rPr>
          <w:b/>
          <w:bCs/>
          <w:noProof/>
        </w:rPr>
        <w:t>eriodic safety update reports</w:t>
      </w:r>
    </w:p>
    <w:p w:rsidR="00AF113A" w:rsidRPr="002D6079" w:rsidRDefault="003A1BA4" w:rsidP="3C81828F">
      <w:pPr>
        <w:pStyle w:val="NumPar2"/>
        <w:tabs>
          <w:tab w:val="clear" w:pos="2268"/>
        </w:tabs>
        <w:ind w:left="1418"/>
        <w:rPr>
          <w:strike/>
          <w:noProof/>
        </w:rPr>
      </w:pPr>
      <w:r w:rsidRPr="3C81828F">
        <w:rPr>
          <w:noProof/>
        </w:rPr>
        <w:t xml:space="preserve">A fee of EUR </w:t>
      </w:r>
      <w:r w:rsidR="00337606" w:rsidRPr="3C81828F">
        <w:rPr>
          <w:noProof/>
        </w:rPr>
        <w:t>27</w:t>
      </w:r>
      <w:r w:rsidR="00FC37BB" w:rsidRPr="3C81828F">
        <w:rPr>
          <w:noProof/>
        </w:rPr>
        <w:t xml:space="preserve"> 0</w:t>
      </w:r>
      <w:r w:rsidRPr="3C81828F">
        <w:rPr>
          <w:noProof/>
        </w:rPr>
        <w:t>00 shall apply per procedure for the assessment of periodic safety update reports referred to in Articles 107e and 107g of Directive 2001/83/EC and in Article 28 of Regulation (EC) No 726/2004. The remuneration shall be EUR 12 900 for the rapporteur.</w:t>
      </w:r>
    </w:p>
    <w:p w:rsidR="009A43CB" w:rsidRPr="002D6079" w:rsidRDefault="003A1BA4" w:rsidP="009A43CB">
      <w:pPr>
        <w:pStyle w:val="NumPar2"/>
        <w:tabs>
          <w:tab w:val="clear" w:pos="2268"/>
        </w:tabs>
        <w:ind w:left="1418"/>
        <w:rPr>
          <w:noProof/>
        </w:rPr>
      </w:pPr>
      <w:r w:rsidRPr="002D6079">
        <w:rPr>
          <w:noProof/>
        </w:rPr>
        <w:t xml:space="preserve">Where two or more marketing authorisation holders are subject to the obligation to submit periodic safety update reports in the context of the procedures referred to in point </w:t>
      </w:r>
      <w:r w:rsidR="00DC76A3" w:rsidRPr="002D6079">
        <w:rPr>
          <w:noProof/>
        </w:rPr>
        <w:t>14</w:t>
      </w:r>
      <w:r w:rsidRPr="002D6079">
        <w:rPr>
          <w:noProof/>
        </w:rPr>
        <w:t xml:space="preserve">.1, </w:t>
      </w:r>
      <w:r w:rsidR="00E01A07" w:rsidRPr="002D6079">
        <w:rPr>
          <w:noProof/>
          <w:lang w:val="en"/>
        </w:rPr>
        <w:t xml:space="preserve">the </w:t>
      </w:r>
      <w:r w:rsidR="00E01A07" w:rsidRPr="002D6079">
        <w:rPr>
          <w:noProof/>
        </w:rPr>
        <w:t>amount payable by each marketing authorisation holder shall be calculated by the Agency in two steps, as follows:</w:t>
      </w:r>
    </w:p>
    <w:p w:rsidR="009A43CB" w:rsidRPr="002D6079" w:rsidRDefault="006A2536" w:rsidP="00EB604E">
      <w:pPr>
        <w:numPr>
          <w:ilvl w:val="0"/>
          <w:numId w:val="43"/>
        </w:numPr>
        <w:spacing w:before="120" w:after="120"/>
        <w:ind w:left="1985" w:hanging="567"/>
        <w:jc w:val="both"/>
        <w:rPr>
          <w:rFonts w:ascii="Times New Roman" w:hAnsi="Times New Roman"/>
          <w:noProof/>
          <w:sz w:val="24"/>
          <w:szCs w:val="22"/>
          <w:lang w:eastAsia="en-US"/>
        </w:rPr>
      </w:pPr>
      <w:r w:rsidRPr="002D6079">
        <w:rPr>
          <w:rFonts w:ascii="Times New Roman" w:hAnsi="Times New Roman"/>
          <w:noProof/>
          <w:sz w:val="24"/>
          <w:szCs w:val="22"/>
          <w:lang w:eastAsia="en-US"/>
        </w:rPr>
        <w:t xml:space="preserve">by </w:t>
      </w:r>
      <w:r w:rsidR="003A1BA4" w:rsidRPr="002D6079">
        <w:rPr>
          <w:rFonts w:ascii="Times New Roman" w:hAnsi="Times New Roman"/>
          <w:noProof/>
          <w:sz w:val="24"/>
          <w:szCs w:val="22"/>
          <w:lang w:eastAsia="en-US"/>
        </w:rPr>
        <w:t>divi</w:t>
      </w:r>
      <w:r w:rsidR="00287E82" w:rsidRPr="002D6079">
        <w:rPr>
          <w:rFonts w:ascii="Times New Roman" w:hAnsi="Times New Roman"/>
          <w:noProof/>
          <w:sz w:val="24"/>
          <w:szCs w:val="22"/>
          <w:lang w:eastAsia="en-US"/>
        </w:rPr>
        <w:t>di</w:t>
      </w:r>
      <w:r w:rsidR="003A1BA4" w:rsidRPr="002D6079">
        <w:rPr>
          <w:rFonts w:ascii="Times New Roman" w:hAnsi="Times New Roman"/>
          <w:noProof/>
          <w:sz w:val="24"/>
          <w:szCs w:val="22"/>
          <w:lang w:eastAsia="en-US"/>
        </w:rPr>
        <w:t>ng the total amount of the fee among the marketing authorisation holders proportionally to the number of chargeable units</w:t>
      </w:r>
      <w:r w:rsidR="009D4D07" w:rsidRPr="002D6079">
        <w:rPr>
          <w:rFonts w:ascii="Times New Roman" w:hAnsi="Times New Roman"/>
          <w:noProof/>
          <w:sz w:val="24"/>
          <w:szCs w:val="22"/>
          <w:lang w:eastAsia="en-US"/>
        </w:rPr>
        <w:t>-human</w:t>
      </w:r>
      <w:r w:rsidR="00E01A07" w:rsidRPr="002D6079">
        <w:rPr>
          <w:rFonts w:ascii="Times New Roman" w:hAnsi="Times New Roman"/>
          <w:noProof/>
          <w:sz w:val="24"/>
          <w:szCs w:val="22"/>
          <w:lang w:eastAsia="en-US"/>
        </w:rPr>
        <w:t xml:space="preserve"> corresponding to products included in the procedure which are held by each of those marketing authorisation holders</w:t>
      </w:r>
      <w:r w:rsidR="003A1BA4" w:rsidRPr="002D6079">
        <w:rPr>
          <w:rFonts w:ascii="Times New Roman" w:hAnsi="Times New Roman"/>
          <w:noProof/>
          <w:sz w:val="24"/>
          <w:szCs w:val="22"/>
          <w:lang w:eastAsia="en-US"/>
        </w:rPr>
        <w:t>;</w:t>
      </w:r>
    </w:p>
    <w:p w:rsidR="009A43CB" w:rsidRPr="002D6079" w:rsidRDefault="006A2536" w:rsidP="009A43CB">
      <w:pPr>
        <w:numPr>
          <w:ilvl w:val="0"/>
          <w:numId w:val="43"/>
        </w:numPr>
        <w:spacing w:before="120" w:after="120"/>
        <w:ind w:left="1985" w:hanging="567"/>
        <w:jc w:val="both"/>
        <w:rPr>
          <w:rFonts w:ascii="Times New Roman" w:hAnsi="Times New Roman"/>
          <w:noProof/>
          <w:sz w:val="24"/>
          <w:szCs w:val="22"/>
          <w:lang w:eastAsia="en-US"/>
        </w:rPr>
      </w:pPr>
      <w:r w:rsidRPr="002D6079">
        <w:rPr>
          <w:rFonts w:ascii="Times New Roman" w:hAnsi="Times New Roman"/>
          <w:noProof/>
          <w:sz w:val="24"/>
          <w:szCs w:val="22"/>
          <w:lang w:eastAsia="en-US"/>
        </w:rPr>
        <w:t xml:space="preserve">by </w:t>
      </w:r>
      <w:r w:rsidR="003A1BA4" w:rsidRPr="002D6079">
        <w:rPr>
          <w:rFonts w:ascii="Times New Roman" w:hAnsi="Times New Roman"/>
          <w:noProof/>
          <w:sz w:val="24"/>
          <w:szCs w:val="22"/>
          <w:lang w:eastAsia="en-US"/>
        </w:rPr>
        <w:t>subsequently applying</w:t>
      </w:r>
      <w:r w:rsidR="00E01A07" w:rsidRPr="002D6079">
        <w:rPr>
          <w:rFonts w:ascii="Times New Roman" w:hAnsi="Times New Roman"/>
          <w:noProof/>
          <w:sz w:val="24"/>
          <w:szCs w:val="22"/>
          <w:lang w:eastAsia="en-US"/>
        </w:rPr>
        <w:t>, where relevant,</w:t>
      </w:r>
      <w:r w:rsidR="003A1BA4" w:rsidRPr="002D6079">
        <w:rPr>
          <w:rFonts w:ascii="Times New Roman" w:hAnsi="Times New Roman"/>
          <w:noProof/>
          <w:sz w:val="24"/>
          <w:szCs w:val="22"/>
          <w:lang w:eastAsia="en-US"/>
        </w:rPr>
        <w:t xml:space="preserve"> the fee reduction laid down in</w:t>
      </w:r>
      <w:r w:rsidR="00896AFE" w:rsidRPr="002D6079">
        <w:rPr>
          <w:rFonts w:ascii="Times New Roman" w:hAnsi="Times New Roman"/>
          <w:noProof/>
          <w:sz w:val="24"/>
          <w:szCs w:val="22"/>
          <w:lang w:eastAsia="en-US"/>
        </w:rPr>
        <w:t xml:space="preserve"> point 1 of</w:t>
      </w:r>
      <w:r w:rsidR="003A1BA4" w:rsidRPr="002D6079">
        <w:rPr>
          <w:rFonts w:ascii="Times New Roman" w:hAnsi="Times New Roman"/>
          <w:noProof/>
          <w:sz w:val="24"/>
          <w:szCs w:val="22"/>
          <w:lang w:eastAsia="en-US"/>
        </w:rPr>
        <w:t xml:space="preserve"> Annex V. </w:t>
      </w:r>
    </w:p>
    <w:p w:rsidR="004E6F13" w:rsidRPr="002D6079" w:rsidRDefault="003A1BA4" w:rsidP="004E6F13">
      <w:pPr>
        <w:pStyle w:val="NumPar1"/>
        <w:rPr>
          <w:b/>
          <w:bCs/>
          <w:noProof/>
        </w:rPr>
      </w:pPr>
      <w:r w:rsidRPr="002D6079">
        <w:rPr>
          <w:b/>
          <w:bCs/>
          <w:noProof/>
        </w:rPr>
        <w:t>P</w:t>
      </w:r>
      <w:r w:rsidR="0024042D" w:rsidRPr="002D6079">
        <w:rPr>
          <w:b/>
          <w:bCs/>
          <w:noProof/>
        </w:rPr>
        <w:t>ost</w:t>
      </w:r>
      <w:r w:rsidR="009E6E8E" w:rsidRPr="002D6079">
        <w:rPr>
          <w:b/>
          <w:bCs/>
          <w:noProof/>
        </w:rPr>
        <w:t>-</w:t>
      </w:r>
      <w:r w:rsidR="0024042D" w:rsidRPr="002D6079">
        <w:rPr>
          <w:b/>
          <w:bCs/>
          <w:noProof/>
        </w:rPr>
        <w:t>authorisation safety studies</w:t>
      </w:r>
    </w:p>
    <w:p w:rsidR="004E6F13" w:rsidRPr="002D6079" w:rsidRDefault="003A1BA4" w:rsidP="00370748">
      <w:pPr>
        <w:pStyle w:val="NumPar2"/>
        <w:tabs>
          <w:tab w:val="clear" w:pos="2268"/>
        </w:tabs>
        <w:ind w:left="1418" w:hanging="851"/>
        <w:rPr>
          <w:noProof/>
          <w:lang w:val="en-US"/>
        </w:rPr>
      </w:pPr>
      <w:r w:rsidRPr="002D6079">
        <w:rPr>
          <w:noProof/>
          <w:lang w:val="en-US"/>
        </w:rPr>
        <w:t xml:space="preserve">A fee of EUR </w:t>
      </w:r>
      <w:r w:rsidR="008C21EF" w:rsidRPr="002D6079">
        <w:rPr>
          <w:noProof/>
          <w:lang w:val="en-US"/>
        </w:rPr>
        <w:t>88</w:t>
      </w:r>
      <w:r w:rsidRPr="002D6079">
        <w:rPr>
          <w:noProof/>
          <w:lang w:val="en-US"/>
        </w:rPr>
        <w:t xml:space="preserve"> 200 shall apply </w:t>
      </w:r>
      <w:r w:rsidR="003674B8" w:rsidRPr="002D6079">
        <w:rPr>
          <w:noProof/>
          <w:lang w:val="en-US"/>
        </w:rPr>
        <w:t>to</w:t>
      </w:r>
      <w:r w:rsidRPr="002D6079">
        <w:rPr>
          <w:noProof/>
          <w:lang w:val="en-US"/>
        </w:rPr>
        <w:t xml:space="preserve"> </w:t>
      </w:r>
      <w:r w:rsidR="0053254E" w:rsidRPr="002D6079">
        <w:rPr>
          <w:noProof/>
          <w:lang w:val="en-US"/>
        </w:rPr>
        <w:t>an</w:t>
      </w:r>
      <w:r w:rsidRPr="002D6079">
        <w:rPr>
          <w:noProof/>
          <w:lang w:val="en-US"/>
        </w:rPr>
        <w:t xml:space="preserve"> assessment carried out under Articles 107n to 107q of Directive 2001/83/EC and Article 28b of Regulation (EC) No 726/2004 of post-authorisation safety studies </w:t>
      </w:r>
      <w:r w:rsidR="00C92D34" w:rsidRPr="002D6079">
        <w:rPr>
          <w:noProof/>
          <w:lang w:val="en-US"/>
        </w:rPr>
        <w:t xml:space="preserve">as </w:t>
      </w:r>
      <w:r w:rsidRPr="002D6079">
        <w:rPr>
          <w:noProof/>
          <w:lang w:val="en-US"/>
        </w:rPr>
        <w:t>referred to in Article 21a</w:t>
      </w:r>
      <w:r w:rsidR="00C92D34" w:rsidRPr="002D6079">
        <w:rPr>
          <w:noProof/>
          <w:lang w:val="en-US"/>
        </w:rPr>
        <w:t>, point (b), or</w:t>
      </w:r>
      <w:r w:rsidRPr="002D6079">
        <w:rPr>
          <w:noProof/>
          <w:lang w:val="en-US"/>
        </w:rPr>
        <w:t xml:space="preserve"> Article 22a(1)</w:t>
      </w:r>
      <w:r w:rsidR="00C92D34" w:rsidRPr="002D6079">
        <w:rPr>
          <w:noProof/>
          <w:lang w:val="en-US"/>
        </w:rPr>
        <w:t xml:space="preserve">, point (a), </w:t>
      </w:r>
      <w:r w:rsidRPr="002D6079">
        <w:rPr>
          <w:noProof/>
          <w:lang w:val="en-US"/>
        </w:rPr>
        <w:t xml:space="preserve">of Directive 2001/83/EC, </w:t>
      </w:r>
      <w:r w:rsidR="00C92D34" w:rsidRPr="002D6079">
        <w:rPr>
          <w:noProof/>
          <w:lang w:val="en-US"/>
        </w:rPr>
        <w:t>or</w:t>
      </w:r>
      <w:r w:rsidRPr="002D6079">
        <w:rPr>
          <w:noProof/>
          <w:lang w:val="en-US"/>
        </w:rPr>
        <w:t xml:space="preserve"> in Article 9(4)</w:t>
      </w:r>
      <w:r w:rsidR="00C92D34" w:rsidRPr="002D6079">
        <w:rPr>
          <w:noProof/>
          <w:lang w:val="en-US"/>
        </w:rPr>
        <w:t>, point (cb), or</w:t>
      </w:r>
      <w:r w:rsidRPr="002D6079">
        <w:rPr>
          <w:noProof/>
          <w:lang w:val="en-US"/>
        </w:rPr>
        <w:t xml:space="preserve"> Article 10a(1)</w:t>
      </w:r>
      <w:r w:rsidR="00C92D34" w:rsidRPr="002D6079">
        <w:rPr>
          <w:noProof/>
          <w:lang w:val="en-US"/>
        </w:rPr>
        <w:t>, point (a),</w:t>
      </w:r>
      <w:r w:rsidRPr="002D6079">
        <w:rPr>
          <w:noProof/>
          <w:lang w:val="en-US"/>
        </w:rPr>
        <w:t xml:space="preserve"> of Regulation (EC) No 726/2004</w:t>
      </w:r>
      <w:r w:rsidR="00C92D34" w:rsidRPr="002D6079">
        <w:rPr>
          <w:noProof/>
          <w:lang w:val="en-US"/>
        </w:rPr>
        <w:t>,</w:t>
      </w:r>
      <w:r w:rsidRPr="002D6079">
        <w:rPr>
          <w:noProof/>
          <w:lang w:val="en-US"/>
        </w:rPr>
        <w:t xml:space="preserve"> that are conducted in more than one Member State.</w:t>
      </w:r>
    </w:p>
    <w:p w:rsidR="004E6F13" w:rsidRPr="002D6079" w:rsidRDefault="003A1BA4" w:rsidP="00370748">
      <w:pPr>
        <w:pStyle w:val="NumPar2"/>
        <w:tabs>
          <w:tab w:val="clear" w:pos="2268"/>
        </w:tabs>
        <w:ind w:left="1418" w:hanging="851"/>
        <w:rPr>
          <w:noProof/>
        </w:rPr>
      </w:pPr>
      <w:r w:rsidRPr="002D6079">
        <w:rPr>
          <w:noProof/>
        </w:rPr>
        <w:t>The fee shall be charged</w:t>
      </w:r>
      <w:r w:rsidR="00D54BCA" w:rsidRPr="002D6079">
        <w:rPr>
          <w:noProof/>
        </w:rPr>
        <w:t xml:space="preserve"> in two instalments,</w:t>
      </w:r>
      <w:r w:rsidRPr="002D6079">
        <w:rPr>
          <w:noProof/>
        </w:rPr>
        <w:t xml:space="preserve"> as follows:</w:t>
      </w:r>
    </w:p>
    <w:p w:rsidR="004E6F13" w:rsidRPr="002D6079" w:rsidRDefault="003A1BA4" w:rsidP="004E6F13">
      <w:pPr>
        <w:pStyle w:val="NumPar3"/>
        <w:rPr>
          <w:noProof/>
        </w:rPr>
      </w:pPr>
      <w:r w:rsidRPr="002D6079">
        <w:rPr>
          <w:noProof/>
        </w:rPr>
        <w:t xml:space="preserve">EUR </w:t>
      </w:r>
      <w:r w:rsidR="008C21EF" w:rsidRPr="002D6079">
        <w:rPr>
          <w:noProof/>
        </w:rPr>
        <w:t>44</w:t>
      </w:r>
      <w:r w:rsidRPr="002D6079">
        <w:rPr>
          <w:noProof/>
        </w:rPr>
        <w:t xml:space="preserve"> </w:t>
      </w:r>
      <w:r w:rsidR="008C21EF" w:rsidRPr="002D6079">
        <w:rPr>
          <w:noProof/>
        </w:rPr>
        <w:t>1</w:t>
      </w:r>
      <w:r w:rsidRPr="002D6079">
        <w:rPr>
          <w:noProof/>
        </w:rPr>
        <w:t xml:space="preserve">00 shall be due </w:t>
      </w:r>
      <w:r w:rsidR="00F364C9" w:rsidRPr="002D6079">
        <w:rPr>
          <w:noProof/>
        </w:rPr>
        <w:t>on</w:t>
      </w:r>
      <w:r w:rsidRPr="002D6079">
        <w:rPr>
          <w:noProof/>
        </w:rPr>
        <w:t xml:space="preserve"> the date of the start of the procedure for the assessment of the draft protocol referred to in Article 107n of Directive 2001/83/EC; the remuneration shall be EUR 17 800 for the rapporteur.</w:t>
      </w:r>
    </w:p>
    <w:p w:rsidR="004E6F13" w:rsidRPr="002D6079" w:rsidRDefault="003A1BA4" w:rsidP="004E6F13">
      <w:pPr>
        <w:pStyle w:val="NumPar3"/>
        <w:rPr>
          <w:noProof/>
        </w:rPr>
      </w:pPr>
      <w:r w:rsidRPr="002D6079">
        <w:rPr>
          <w:noProof/>
        </w:rPr>
        <w:t xml:space="preserve">EUR </w:t>
      </w:r>
      <w:r w:rsidR="008C21EF" w:rsidRPr="002D6079">
        <w:rPr>
          <w:noProof/>
        </w:rPr>
        <w:t>44</w:t>
      </w:r>
      <w:r w:rsidRPr="002D6079">
        <w:rPr>
          <w:noProof/>
        </w:rPr>
        <w:t xml:space="preserve"> </w:t>
      </w:r>
      <w:r w:rsidR="008C21EF" w:rsidRPr="002D6079">
        <w:rPr>
          <w:noProof/>
        </w:rPr>
        <w:t>1</w:t>
      </w:r>
      <w:r w:rsidRPr="002D6079">
        <w:rPr>
          <w:noProof/>
        </w:rPr>
        <w:t>00 shall be due at the date of the start of the procedure for the assessment of the final study report</w:t>
      </w:r>
      <w:r w:rsidR="0029268D" w:rsidRPr="002D6079">
        <w:rPr>
          <w:noProof/>
        </w:rPr>
        <w:t>,</w:t>
      </w:r>
      <w:r w:rsidRPr="002D6079">
        <w:rPr>
          <w:noProof/>
        </w:rPr>
        <w:t xml:space="preserve"> as referred to in Article 107p of Directive 2001/83/EC</w:t>
      </w:r>
      <w:r w:rsidR="0029268D" w:rsidRPr="002D6079">
        <w:rPr>
          <w:noProof/>
        </w:rPr>
        <w:t>, by the Pharmacovigilance Risk Assessment Committee</w:t>
      </w:r>
      <w:r w:rsidRPr="002D6079">
        <w:rPr>
          <w:noProof/>
        </w:rPr>
        <w:t>; the remuneration shall be EUR 17 800 for the rapporteur.</w:t>
      </w:r>
    </w:p>
    <w:p w:rsidR="004E6F13" w:rsidRPr="002D6079" w:rsidRDefault="003A1BA4" w:rsidP="00D4296E">
      <w:pPr>
        <w:pStyle w:val="NumPar2"/>
        <w:rPr>
          <w:noProof/>
          <w:lang w:eastAsia="fr-FR"/>
        </w:rPr>
      </w:pPr>
      <w:r w:rsidRPr="002D6079">
        <w:rPr>
          <w:noProof/>
          <w:lang w:val="en-US"/>
        </w:rPr>
        <w:t>Where the obligation to conduct a post-authorisation safety study is imposed</w:t>
      </w:r>
      <w:r w:rsidR="00137075" w:rsidRPr="002D6079">
        <w:rPr>
          <w:noProof/>
          <w:lang w:val="en-US"/>
        </w:rPr>
        <w:t xml:space="preserve"> by the </w:t>
      </w:r>
      <w:r w:rsidR="0076705F" w:rsidRPr="002D6079">
        <w:rPr>
          <w:noProof/>
          <w:lang w:val="en-US"/>
        </w:rPr>
        <w:t>Commission</w:t>
      </w:r>
      <w:r w:rsidRPr="002D6079">
        <w:rPr>
          <w:noProof/>
          <w:lang w:val="en-US"/>
        </w:rPr>
        <w:t xml:space="preserve"> on more than one marketing authorisation holder, the same concerns apply to more than one medicinal product and the marketing authorisation holders concerned conduct a joint post-authorisation safety study, </w:t>
      </w:r>
      <w:r w:rsidR="00137075" w:rsidRPr="002D6079">
        <w:rPr>
          <w:noProof/>
          <w:lang w:val="en-US"/>
        </w:rPr>
        <w:t xml:space="preserve">the Agency shall calculate </w:t>
      </w:r>
      <w:r w:rsidRPr="002D6079">
        <w:rPr>
          <w:noProof/>
          <w:lang w:val="en-US"/>
        </w:rPr>
        <w:t xml:space="preserve">the </w:t>
      </w:r>
      <w:r w:rsidR="00AC65A2" w:rsidRPr="002D6079">
        <w:rPr>
          <w:noProof/>
          <w:lang w:val="en-US"/>
        </w:rPr>
        <w:t xml:space="preserve">amount payable by each marketing authorisation holder  </w:t>
      </w:r>
      <w:r w:rsidR="00CF775C" w:rsidRPr="002D6079">
        <w:rPr>
          <w:noProof/>
          <w:lang w:val="en-US"/>
        </w:rPr>
        <w:t>in two steps</w:t>
      </w:r>
      <w:r w:rsidR="0029268D" w:rsidRPr="002D6079">
        <w:rPr>
          <w:noProof/>
          <w:lang w:val="en-US"/>
        </w:rPr>
        <w:t>,</w:t>
      </w:r>
      <w:r w:rsidR="00CF775C" w:rsidRPr="002D6079">
        <w:rPr>
          <w:noProof/>
          <w:lang w:val="en-US"/>
        </w:rPr>
        <w:t xml:space="preserve"> </w:t>
      </w:r>
      <w:r w:rsidRPr="002D6079">
        <w:rPr>
          <w:noProof/>
          <w:lang w:eastAsia="fr-FR"/>
        </w:rPr>
        <w:t>as follows:</w:t>
      </w:r>
    </w:p>
    <w:p w:rsidR="004E6F13" w:rsidRPr="002D6079" w:rsidRDefault="00CF775C" w:rsidP="004E6F13">
      <w:pPr>
        <w:pStyle w:val="NumPar3"/>
        <w:numPr>
          <w:ilvl w:val="0"/>
          <w:numId w:val="14"/>
        </w:numPr>
        <w:ind w:left="1985"/>
        <w:rPr>
          <w:noProof/>
        </w:rPr>
      </w:pPr>
      <w:bookmarkStart w:id="11" w:name="_Hlk102722404"/>
      <w:r w:rsidRPr="002D6079">
        <w:rPr>
          <w:noProof/>
        </w:rPr>
        <w:t xml:space="preserve">by </w:t>
      </w:r>
      <w:r w:rsidR="003A1BA4" w:rsidRPr="002D6079">
        <w:rPr>
          <w:noProof/>
        </w:rPr>
        <w:t>evenly dividing the total amount of the fee among those marketing authorisation holders;</w:t>
      </w:r>
    </w:p>
    <w:p w:rsidR="00AF113A" w:rsidRPr="002D6079" w:rsidRDefault="00CF775C" w:rsidP="00793E50">
      <w:pPr>
        <w:pStyle w:val="NumPar3"/>
        <w:numPr>
          <w:ilvl w:val="0"/>
          <w:numId w:val="14"/>
        </w:numPr>
        <w:ind w:left="1985"/>
        <w:rPr>
          <w:noProof/>
        </w:rPr>
      </w:pPr>
      <w:r w:rsidRPr="002D6079">
        <w:rPr>
          <w:noProof/>
        </w:rPr>
        <w:t xml:space="preserve">by </w:t>
      </w:r>
      <w:r w:rsidR="003A1BA4" w:rsidRPr="002D6079">
        <w:rPr>
          <w:noProof/>
        </w:rPr>
        <w:t xml:space="preserve">subsequently applying the fee reduction as set out in </w:t>
      </w:r>
      <w:r w:rsidR="00896AFE" w:rsidRPr="002D6079">
        <w:rPr>
          <w:noProof/>
        </w:rPr>
        <w:t xml:space="preserve">point 1 of </w:t>
      </w:r>
      <w:r w:rsidR="003A1BA4" w:rsidRPr="002D6079">
        <w:rPr>
          <w:noProof/>
        </w:rPr>
        <w:t>Annex V</w:t>
      </w:r>
      <w:r w:rsidR="00CB6A51" w:rsidRPr="002D6079">
        <w:rPr>
          <w:noProof/>
        </w:rPr>
        <w:t>, where relevant</w:t>
      </w:r>
      <w:r w:rsidR="003A1BA4" w:rsidRPr="002D6079">
        <w:rPr>
          <w:noProof/>
        </w:rPr>
        <w:t>.</w:t>
      </w:r>
      <w:bookmarkEnd w:id="11"/>
    </w:p>
    <w:sectPr w:rsidR="00AF113A" w:rsidRPr="002D6079" w:rsidSect="00AF5B0C">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418" w:left="1247" w:header="28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C8" w:rsidRDefault="00CB3FC8">
      <w:r>
        <w:separator/>
      </w:r>
    </w:p>
  </w:endnote>
  <w:endnote w:type="continuationSeparator" w:id="0">
    <w:p w:rsidR="00CB3FC8" w:rsidRDefault="00CB3FC8">
      <w:r>
        <w:continuationSeparator/>
      </w:r>
    </w:p>
  </w:endnote>
  <w:endnote w:type="continuationNotice" w:id="1">
    <w:p w:rsidR="00CB3FC8" w:rsidRDefault="00CB3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5E" w:rsidRPr="0077515E" w:rsidRDefault="0077515E" w:rsidP="00775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CE" w:rsidRPr="0077515E" w:rsidRDefault="0077515E" w:rsidP="0077515E">
    <w:pPr>
      <w:pStyle w:val="FooterCoverPage"/>
      <w:rPr>
        <w:rFonts w:ascii="Arial" w:hAnsi="Arial" w:cs="Arial"/>
        <w:b/>
        <w:sz w:val="48"/>
      </w:rPr>
    </w:pPr>
    <w:r w:rsidRPr="0077515E">
      <w:rPr>
        <w:rFonts w:ascii="Arial" w:hAnsi="Arial" w:cs="Arial"/>
        <w:b/>
        <w:sz w:val="48"/>
      </w:rPr>
      <w:t>EN</w:t>
    </w:r>
    <w:r w:rsidRPr="0077515E">
      <w:rPr>
        <w:rFonts w:ascii="Arial" w:hAnsi="Arial" w:cs="Arial"/>
        <w:b/>
        <w:sz w:val="48"/>
      </w:rPr>
      <w:tab/>
    </w:r>
    <w:r w:rsidRPr="0077515E">
      <w:rPr>
        <w:rFonts w:ascii="Arial" w:hAnsi="Arial" w:cs="Arial"/>
        <w:b/>
        <w:sz w:val="48"/>
      </w:rPr>
      <w:tab/>
    </w:r>
    <w:r w:rsidRPr="0077515E">
      <w:tab/>
    </w:r>
    <w:r w:rsidRPr="0077515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5E" w:rsidRPr="0077515E" w:rsidRDefault="0077515E" w:rsidP="007751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9" w:rsidRDefault="00F279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9943"/>
      <w:docPartObj>
        <w:docPartGallery w:val="Page Numbers (Bottom of Page)"/>
        <w:docPartUnique/>
      </w:docPartObj>
    </w:sdtPr>
    <w:sdtEndPr>
      <w:rPr>
        <w:noProof/>
      </w:rPr>
    </w:sdtEndPr>
    <w:sdtContent>
      <w:p w:rsidR="00F279D9" w:rsidRDefault="00F279D9">
        <w:pPr>
          <w:pStyle w:val="Footer"/>
          <w:jc w:val="center"/>
        </w:pPr>
        <w:r>
          <w:fldChar w:fldCharType="begin"/>
        </w:r>
        <w:r>
          <w:instrText xml:space="preserve"> PAGE   \* MERGEFORMAT </w:instrText>
        </w:r>
        <w:r>
          <w:fldChar w:fldCharType="separate"/>
        </w:r>
        <w:r w:rsidR="0077515E">
          <w:rPr>
            <w:noProof/>
          </w:rPr>
          <w:t>9</w:t>
        </w:r>
        <w:r>
          <w:rPr>
            <w:noProof/>
          </w:rPr>
          <w:fldChar w:fldCharType="end"/>
        </w:r>
      </w:p>
    </w:sdtContent>
  </w:sdt>
  <w:p w:rsidR="00F279D9" w:rsidRDefault="00F279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9" w:rsidRDefault="00F279D9">
    <w:pPr>
      <w:pStyle w:val="Footer"/>
      <w:jc w:val="center"/>
    </w:pPr>
    <w:r>
      <w:fldChar w:fldCharType="begin"/>
    </w:r>
    <w:r>
      <w:instrText xml:space="preserve"> PAGE   \* MERGEFORMAT </w:instrText>
    </w:r>
    <w:r>
      <w:fldChar w:fldCharType="separate"/>
    </w:r>
    <w:r w:rsidR="0077515E">
      <w:rPr>
        <w:noProof/>
      </w:rPr>
      <w:t>1</w:t>
    </w:r>
    <w:r>
      <w:rPr>
        <w:noProof/>
      </w:rPr>
      <w:fldChar w:fldCharType="end"/>
    </w:r>
  </w:p>
  <w:p w:rsidR="00F279D9" w:rsidRDefault="00F2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C8" w:rsidRDefault="00CB3FC8">
      <w:r>
        <w:separator/>
      </w:r>
    </w:p>
  </w:footnote>
  <w:footnote w:type="continuationSeparator" w:id="0">
    <w:p w:rsidR="00CB3FC8" w:rsidRDefault="00CB3FC8">
      <w:r>
        <w:continuationSeparator/>
      </w:r>
    </w:p>
  </w:footnote>
  <w:footnote w:type="continuationNotice" w:id="1">
    <w:p w:rsidR="00CB3FC8" w:rsidRDefault="00CB3FC8"/>
  </w:footnote>
  <w:footnote w:id="2">
    <w:p w:rsidR="00F279D9" w:rsidRDefault="00F279D9" w:rsidP="00874D4A">
      <w:pPr>
        <w:pStyle w:val="FootnoteText"/>
      </w:pPr>
      <w:r>
        <w:rPr>
          <w:rStyle w:val="FootnoteReference"/>
        </w:rPr>
        <w:footnoteRef/>
      </w:r>
      <w:r>
        <w:tab/>
      </w:r>
      <w:r w:rsidRPr="00FA5F36">
        <w:rPr>
          <w:rFonts w:ascii="Times New Roman" w:hAnsi="Times New Roman"/>
        </w:rPr>
        <w:t>Commission Regulation (EC) No 1234/2008 of 24 November 2008 concerning the examination of variations to the terms of marketing authorisations for medicinal products for human use and veterinary medicinal products (OJ L 334, 12.12.2008, p. 7).</w:t>
      </w:r>
    </w:p>
  </w:footnote>
  <w:footnote w:id="3">
    <w:p w:rsidR="00F279D9" w:rsidRPr="00577C50" w:rsidRDefault="00F279D9" w:rsidP="00F25510">
      <w:pPr>
        <w:pStyle w:val="FootnoteText"/>
        <w:rPr>
          <w:rFonts w:ascii="Times New Roman" w:hAnsi="Times New Roman"/>
        </w:rPr>
      </w:pPr>
      <w:r w:rsidRPr="00577C50">
        <w:rPr>
          <w:rStyle w:val="FootnoteReference"/>
          <w:rFonts w:ascii="Times New Roman" w:hAnsi="Times New Roman"/>
        </w:rPr>
        <w:footnoteRef/>
      </w:r>
      <w:r w:rsidRPr="00577C50">
        <w:rPr>
          <w:rFonts w:ascii="Times New Roman" w:hAnsi="Times New Roman"/>
        </w:rPr>
        <w:tab/>
        <w:t>Regulation (EC) No 1394/2007 of the European Parliament and of the Council of 13 November 2007 on advanced therapy medicinal products and amending Directive 2001/83/EC and Regulation (EC) No 726/2004 (OJ L 324, 10.12.2007, p. 121).</w:t>
      </w:r>
    </w:p>
  </w:footnote>
  <w:footnote w:id="4">
    <w:p w:rsidR="00F279D9" w:rsidRDefault="00F279D9" w:rsidP="00430D81">
      <w:pPr>
        <w:pStyle w:val="FootnoteText"/>
      </w:pPr>
      <w:r w:rsidRPr="00577C50">
        <w:rPr>
          <w:rStyle w:val="FootnoteReference"/>
          <w:rFonts w:ascii="Times New Roman" w:hAnsi="Times New Roman"/>
        </w:rPr>
        <w:footnoteRef/>
      </w:r>
      <w:r w:rsidRPr="00577C50">
        <w:rPr>
          <w:rFonts w:ascii="Times New Roman" w:hAnsi="Times New Roman"/>
        </w:rPr>
        <w:tab/>
        <w:t>Regulation (EC) No 1901/2006 of the European Parliament and of the Council of 12 December 2006 on medicinal products for paediatric use and amending Regulation (EEC) No 1768/92, Directive 2001/20/EC, Directive 2001/83/EC and Regulation (EC) No 726/2004 (OJ L 378, 27.12.2006, p. 1).</w:t>
      </w:r>
    </w:p>
  </w:footnote>
  <w:footnote w:id="5">
    <w:p w:rsidR="00F279D9" w:rsidRDefault="00F279D9" w:rsidP="00AA44A2">
      <w:pPr>
        <w:pStyle w:val="FootnoteText"/>
      </w:pPr>
      <w:r>
        <w:rPr>
          <w:rStyle w:val="FootnoteReference"/>
        </w:rPr>
        <w:footnoteRef/>
      </w:r>
      <w:r>
        <w:tab/>
      </w:r>
      <w:r w:rsidRPr="00577C50">
        <w:rPr>
          <w:rFonts w:ascii="Times New Roman" w:hAnsi="Times New Roman"/>
        </w:rPr>
        <w:t>Regulation (EC) No 141/2000 of the European Parliament and of the Council of 16 December 1999 on orphan medicinal products (OJ L 18, 22.1.2000,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5E" w:rsidRPr="0077515E" w:rsidRDefault="0077515E" w:rsidP="0077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5E" w:rsidRPr="0077515E" w:rsidRDefault="0077515E" w:rsidP="007751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5E" w:rsidRPr="0077515E" w:rsidRDefault="0077515E" w:rsidP="007751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9" w:rsidRDefault="00F27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9" w:rsidRDefault="00F279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D9" w:rsidRDefault="00F27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47A"/>
    <w:multiLevelType w:val="hybridMultilevel"/>
    <w:tmpl w:val="F5E27F4E"/>
    <w:lvl w:ilvl="0" w:tplc="E19A8870">
      <w:start w:val="1"/>
      <w:numFmt w:val="decimal"/>
      <w:lvlText w:val="%1."/>
      <w:lvlJc w:val="left"/>
      <w:pPr>
        <w:ind w:left="2564" w:hanging="360"/>
      </w:pPr>
    </w:lvl>
    <w:lvl w:ilvl="1" w:tplc="B7326862" w:tentative="1">
      <w:start w:val="1"/>
      <w:numFmt w:val="lowerLetter"/>
      <w:lvlText w:val="%2."/>
      <w:lvlJc w:val="left"/>
      <w:pPr>
        <w:ind w:left="3284" w:hanging="360"/>
      </w:pPr>
    </w:lvl>
    <w:lvl w:ilvl="2" w:tplc="17E4C364" w:tentative="1">
      <w:start w:val="1"/>
      <w:numFmt w:val="lowerRoman"/>
      <w:lvlText w:val="%3."/>
      <w:lvlJc w:val="right"/>
      <w:pPr>
        <w:ind w:left="4004" w:hanging="180"/>
      </w:pPr>
    </w:lvl>
    <w:lvl w:ilvl="3" w:tplc="79F07914" w:tentative="1">
      <w:start w:val="1"/>
      <w:numFmt w:val="decimal"/>
      <w:lvlText w:val="%4."/>
      <w:lvlJc w:val="left"/>
      <w:pPr>
        <w:ind w:left="4724" w:hanging="360"/>
      </w:pPr>
    </w:lvl>
    <w:lvl w:ilvl="4" w:tplc="7EE6AD84" w:tentative="1">
      <w:start w:val="1"/>
      <w:numFmt w:val="lowerLetter"/>
      <w:lvlText w:val="%5."/>
      <w:lvlJc w:val="left"/>
      <w:pPr>
        <w:ind w:left="5444" w:hanging="360"/>
      </w:pPr>
    </w:lvl>
    <w:lvl w:ilvl="5" w:tplc="3A2ABC8C" w:tentative="1">
      <w:start w:val="1"/>
      <w:numFmt w:val="lowerRoman"/>
      <w:lvlText w:val="%6."/>
      <w:lvlJc w:val="right"/>
      <w:pPr>
        <w:ind w:left="6164" w:hanging="180"/>
      </w:pPr>
    </w:lvl>
    <w:lvl w:ilvl="6" w:tplc="001EF570" w:tentative="1">
      <w:start w:val="1"/>
      <w:numFmt w:val="decimal"/>
      <w:lvlText w:val="%7."/>
      <w:lvlJc w:val="left"/>
      <w:pPr>
        <w:ind w:left="6884" w:hanging="360"/>
      </w:pPr>
    </w:lvl>
    <w:lvl w:ilvl="7" w:tplc="91D876BA" w:tentative="1">
      <w:start w:val="1"/>
      <w:numFmt w:val="lowerLetter"/>
      <w:lvlText w:val="%8."/>
      <w:lvlJc w:val="left"/>
      <w:pPr>
        <w:ind w:left="7604" w:hanging="360"/>
      </w:pPr>
    </w:lvl>
    <w:lvl w:ilvl="8" w:tplc="19203170" w:tentative="1">
      <w:start w:val="1"/>
      <w:numFmt w:val="lowerRoman"/>
      <w:lvlText w:val="%9."/>
      <w:lvlJc w:val="right"/>
      <w:pPr>
        <w:ind w:left="8324" w:hanging="180"/>
      </w:p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AAF1BB2"/>
    <w:multiLevelType w:val="hybridMultilevel"/>
    <w:tmpl w:val="7B38AC96"/>
    <w:lvl w:ilvl="0" w:tplc="C01EE9C8">
      <w:start w:val="1"/>
      <w:numFmt w:val="lowerLetter"/>
      <w:lvlText w:val="%1)"/>
      <w:lvlJc w:val="left"/>
      <w:pPr>
        <w:ind w:left="720" w:hanging="360"/>
      </w:pPr>
    </w:lvl>
    <w:lvl w:ilvl="1" w:tplc="55D67638">
      <w:start w:val="1"/>
      <w:numFmt w:val="lowerLetter"/>
      <w:lvlText w:val="%2)"/>
      <w:lvlJc w:val="left"/>
      <w:pPr>
        <w:ind w:left="1440" w:hanging="360"/>
      </w:pPr>
    </w:lvl>
    <w:lvl w:ilvl="2" w:tplc="D2A4796A" w:tentative="1">
      <w:start w:val="1"/>
      <w:numFmt w:val="lowerRoman"/>
      <w:lvlText w:val="%3."/>
      <w:lvlJc w:val="right"/>
      <w:pPr>
        <w:ind w:left="2160" w:hanging="180"/>
      </w:pPr>
    </w:lvl>
    <w:lvl w:ilvl="3" w:tplc="73E48038" w:tentative="1">
      <w:start w:val="1"/>
      <w:numFmt w:val="decimal"/>
      <w:lvlText w:val="%4."/>
      <w:lvlJc w:val="left"/>
      <w:pPr>
        <w:ind w:left="2880" w:hanging="360"/>
      </w:pPr>
    </w:lvl>
    <w:lvl w:ilvl="4" w:tplc="7BF297FA" w:tentative="1">
      <w:start w:val="1"/>
      <w:numFmt w:val="lowerLetter"/>
      <w:lvlText w:val="%5."/>
      <w:lvlJc w:val="left"/>
      <w:pPr>
        <w:ind w:left="3600" w:hanging="360"/>
      </w:pPr>
    </w:lvl>
    <w:lvl w:ilvl="5" w:tplc="C6D68CFE" w:tentative="1">
      <w:start w:val="1"/>
      <w:numFmt w:val="lowerRoman"/>
      <w:lvlText w:val="%6."/>
      <w:lvlJc w:val="right"/>
      <w:pPr>
        <w:ind w:left="4320" w:hanging="180"/>
      </w:pPr>
    </w:lvl>
    <w:lvl w:ilvl="6" w:tplc="75C476E6" w:tentative="1">
      <w:start w:val="1"/>
      <w:numFmt w:val="decimal"/>
      <w:lvlText w:val="%7."/>
      <w:lvlJc w:val="left"/>
      <w:pPr>
        <w:ind w:left="5040" w:hanging="360"/>
      </w:pPr>
    </w:lvl>
    <w:lvl w:ilvl="7" w:tplc="C854B15C" w:tentative="1">
      <w:start w:val="1"/>
      <w:numFmt w:val="lowerLetter"/>
      <w:lvlText w:val="%8."/>
      <w:lvlJc w:val="left"/>
      <w:pPr>
        <w:ind w:left="5760" w:hanging="360"/>
      </w:pPr>
    </w:lvl>
    <w:lvl w:ilvl="8" w:tplc="C2CC828A" w:tentative="1">
      <w:start w:val="1"/>
      <w:numFmt w:val="lowerRoman"/>
      <w:lvlText w:val="%9."/>
      <w:lvlJc w:val="right"/>
      <w:pPr>
        <w:ind w:left="6480" w:hanging="180"/>
      </w:pPr>
    </w:lvl>
  </w:abstractNum>
  <w:abstractNum w:abstractNumId="4" w15:restartNumberingAfterBreak="0">
    <w:nsid w:val="0CA135A6"/>
    <w:multiLevelType w:val="hybridMultilevel"/>
    <w:tmpl w:val="17A466AA"/>
    <w:lvl w:ilvl="0" w:tplc="6A0A646E">
      <w:start w:val="1"/>
      <w:numFmt w:val="lowerLetter"/>
      <w:lvlText w:val="(%1)"/>
      <w:lvlJc w:val="left"/>
      <w:pPr>
        <w:ind w:left="2145" w:hanging="360"/>
      </w:pPr>
      <w:rPr>
        <w:rFonts w:hint="default"/>
      </w:rPr>
    </w:lvl>
    <w:lvl w:ilvl="1" w:tplc="08145AAC">
      <w:numFmt w:val="bullet"/>
      <w:lvlText w:val="-"/>
      <w:lvlJc w:val="left"/>
      <w:pPr>
        <w:ind w:left="2865" w:hanging="360"/>
      </w:pPr>
      <w:rPr>
        <w:rFonts w:ascii="Times New Roman" w:eastAsiaTheme="minorHAnsi" w:hAnsi="Times New Roman" w:cs="Times New Roman" w:hint="default"/>
      </w:rPr>
    </w:lvl>
    <w:lvl w:ilvl="2" w:tplc="15B2C96C" w:tentative="1">
      <w:start w:val="1"/>
      <w:numFmt w:val="lowerRoman"/>
      <w:lvlText w:val="%3."/>
      <w:lvlJc w:val="right"/>
      <w:pPr>
        <w:ind w:left="3585" w:hanging="180"/>
      </w:pPr>
    </w:lvl>
    <w:lvl w:ilvl="3" w:tplc="DC3A38F0" w:tentative="1">
      <w:start w:val="1"/>
      <w:numFmt w:val="decimal"/>
      <w:lvlText w:val="%4."/>
      <w:lvlJc w:val="left"/>
      <w:pPr>
        <w:ind w:left="4305" w:hanging="360"/>
      </w:pPr>
    </w:lvl>
    <w:lvl w:ilvl="4" w:tplc="B64AED12" w:tentative="1">
      <w:start w:val="1"/>
      <w:numFmt w:val="lowerLetter"/>
      <w:lvlText w:val="%5."/>
      <w:lvlJc w:val="left"/>
      <w:pPr>
        <w:ind w:left="5025" w:hanging="360"/>
      </w:pPr>
    </w:lvl>
    <w:lvl w:ilvl="5" w:tplc="876A7E2C" w:tentative="1">
      <w:start w:val="1"/>
      <w:numFmt w:val="lowerRoman"/>
      <w:lvlText w:val="%6."/>
      <w:lvlJc w:val="right"/>
      <w:pPr>
        <w:ind w:left="5745" w:hanging="180"/>
      </w:pPr>
    </w:lvl>
    <w:lvl w:ilvl="6" w:tplc="C2BA0892" w:tentative="1">
      <w:start w:val="1"/>
      <w:numFmt w:val="decimal"/>
      <w:lvlText w:val="%7."/>
      <w:lvlJc w:val="left"/>
      <w:pPr>
        <w:ind w:left="6465" w:hanging="360"/>
      </w:pPr>
    </w:lvl>
    <w:lvl w:ilvl="7" w:tplc="04FC7D48" w:tentative="1">
      <w:start w:val="1"/>
      <w:numFmt w:val="lowerLetter"/>
      <w:lvlText w:val="%8."/>
      <w:lvlJc w:val="left"/>
      <w:pPr>
        <w:ind w:left="7185" w:hanging="360"/>
      </w:pPr>
    </w:lvl>
    <w:lvl w:ilvl="8" w:tplc="D02EEA8C" w:tentative="1">
      <w:start w:val="1"/>
      <w:numFmt w:val="lowerRoman"/>
      <w:lvlText w:val="%9."/>
      <w:lvlJc w:val="right"/>
      <w:pPr>
        <w:ind w:left="7905" w:hanging="180"/>
      </w:p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330E27"/>
    <w:multiLevelType w:val="multilevel"/>
    <w:tmpl w:val="615A2466"/>
    <w:lvl w:ilvl="0">
      <w:start w:val="1"/>
      <w:numFmt w:val="lowerLetter"/>
      <w:lvlText w:val="%1)"/>
      <w:lvlJc w:val="left"/>
      <w:pPr>
        <w:tabs>
          <w:tab w:val="num" w:pos="850"/>
        </w:tabs>
        <w:ind w:left="850" w:hanging="850"/>
      </w:pPr>
    </w:lvl>
    <w:lvl w:ilvl="1">
      <w:start w:val="1"/>
      <w:numFmt w:val="decimal"/>
      <w:lvlText w:val="%1.%2."/>
      <w:lvlJc w:val="left"/>
      <w:pPr>
        <w:tabs>
          <w:tab w:val="num" w:pos="2268"/>
        </w:tabs>
        <w:ind w:left="2268" w:hanging="850"/>
      </w:pPr>
      <w:rPr>
        <w:rFonts w:ascii="Times New Roman" w:hAnsi="Times New Roman" w:cs="Times New Roman" w:hint="default"/>
        <w:b w:val="0"/>
        <w:strike w:val="0"/>
        <w:sz w:val="24"/>
        <w:szCs w:val="24"/>
      </w:rPr>
    </w:lvl>
    <w:lvl w:ilvl="2">
      <w:start w:val="1"/>
      <w:numFmt w:val="decimal"/>
      <w:lvlText w:val="%1.%2.%3."/>
      <w:lvlJc w:val="left"/>
      <w:pPr>
        <w:tabs>
          <w:tab w:val="num" w:pos="1842"/>
        </w:tabs>
        <w:ind w:left="1842" w:hanging="850"/>
      </w:pPr>
      <w:rPr>
        <w:rFonts w:ascii="Times New Roman" w:hAnsi="Times New Roman" w:cs="Times New Roman" w:hint="default"/>
        <w:b w:val="0"/>
        <w:bCs/>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C78B8"/>
    <w:multiLevelType w:val="multilevel"/>
    <w:tmpl w:val="7C30D02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E64282B"/>
    <w:multiLevelType w:val="multilevel"/>
    <w:tmpl w:val="7614763A"/>
    <w:styleLink w:val="BulletsAgency2"/>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9" w15:restartNumberingAfterBreak="0">
    <w:nsid w:val="1F023C63"/>
    <w:multiLevelType w:val="hybridMultilevel"/>
    <w:tmpl w:val="6674DE94"/>
    <w:lvl w:ilvl="0" w:tplc="6A0A646E">
      <w:start w:val="1"/>
      <w:numFmt w:val="lowerLetter"/>
      <w:lvlText w:val="(%1)"/>
      <w:lvlJc w:val="left"/>
      <w:pPr>
        <w:ind w:left="1440" w:hanging="360"/>
      </w:pPr>
      <w:rPr>
        <w:rFonts w:hint="default"/>
      </w:rPr>
    </w:lvl>
    <w:lvl w:ilvl="1" w:tplc="7730D90C" w:tentative="1">
      <w:start w:val="1"/>
      <w:numFmt w:val="lowerLetter"/>
      <w:lvlText w:val="%2."/>
      <w:lvlJc w:val="left"/>
      <w:pPr>
        <w:ind w:left="2160" w:hanging="360"/>
      </w:pPr>
    </w:lvl>
    <w:lvl w:ilvl="2" w:tplc="475623C6" w:tentative="1">
      <w:start w:val="1"/>
      <w:numFmt w:val="lowerRoman"/>
      <w:lvlText w:val="%3."/>
      <w:lvlJc w:val="right"/>
      <w:pPr>
        <w:ind w:left="2880" w:hanging="180"/>
      </w:pPr>
    </w:lvl>
    <w:lvl w:ilvl="3" w:tplc="C3E22808" w:tentative="1">
      <w:start w:val="1"/>
      <w:numFmt w:val="decimal"/>
      <w:lvlText w:val="%4."/>
      <w:lvlJc w:val="left"/>
      <w:pPr>
        <w:ind w:left="3600" w:hanging="360"/>
      </w:pPr>
    </w:lvl>
    <w:lvl w:ilvl="4" w:tplc="06E27D5C" w:tentative="1">
      <w:start w:val="1"/>
      <w:numFmt w:val="lowerLetter"/>
      <w:lvlText w:val="%5."/>
      <w:lvlJc w:val="left"/>
      <w:pPr>
        <w:ind w:left="4320" w:hanging="360"/>
      </w:pPr>
    </w:lvl>
    <w:lvl w:ilvl="5" w:tplc="D1A2B792" w:tentative="1">
      <w:start w:val="1"/>
      <w:numFmt w:val="lowerRoman"/>
      <w:lvlText w:val="%6."/>
      <w:lvlJc w:val="right"/>
      <w:pPr>
        <w:ind w:left="5040" w:hanging="180"/>
      </w:pPr>
    </w:lvl>
    <w:lvl w:ilvl="6" w:tplc="DB140DE8" w:tentative="1">
      <w:start w:val="1"/>
      <w:numFmt w:val="decimal"/>
      <w:lvlText w:val="%7."/>
      <w:lvlJc w:val="left"/>
      <w:pPr>
        <w:ind w:left="5760" w:hanging="360"/>
      </w:pPr>
    </w:lvl>
    <w:lvl w:ilvl="7" w:tplc="D53ABFAE" w:tentative="1">
      <w:start w:val="1"/>
      <w:numFmt w:val="lowerLetter"/>
      <w:lvlText w:val="%8."/>
      <w:lvlJc w:val="left"/>
      <w:pPr>
        <w:ind w:left="6480" w:hanging="360"/>
      </w:pPr>
    </w:lvl>
    <w:lvl w:ilvl="8" w:tplc="F2540BF6" w:tentative="1">
      <w:start w:val="1"/>
      <w:numFmt w:val="lowerRoman"/>
      <w:lvlText w:val="%9."/>
      <w:lvlJc w:val="right"/>
      <w:pPr>
        <w:ind w:left="7200" w:hanging="180"/>
      </w:pPr>
    </w:lvl>
  </w:abstractNum>
  <w:abstractNum w:abstractNumId="10" w15:restartNumberingAfterBreak="0">
    <w:nsid w:val="22E44180"/>
    <w:multiLevelType w:val="multilevel"/>
    <w:tmpl w:val="BC1C182A"/>
    <w:styleLink w:val="BulletsAgency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2268"/>
        </w:tabs>
        <w:ind w:left="2268" w:hanging="850"/>
      </w:pPr>
      <w:rPr>
        <w:rFonts w:ascii="Times New Roman" w:hAnsi="Times New Roman" w:cs="Times New Roman" w:hint="default"/>
        <w:b w:val="0"/>
        <w:strike w:val="0"/>
        <w:sz w:val="24"/>
        <w:szCs w:val="24"/>
      </w:rPr>
    </w:lvl>
    <w:lvl w:ilvl="2">
      <w:start w:val="1"/>
      <w:numFmt w:val="decimal"/>
      <w:pStyle w:val="NumPar3"/>
      <w:lvlText w:val="%1.%2.%3."/>
      <w:lvlJc w:val="left"/>
      <w:pPr>
        <w:tabs>
          <w:tab w:val="num" w:pos="1842"/>
        </w:tabs>
        <w:ind w:left="1842" w:hanging="850"/>
      </w:pPr>
      <w:rPr>
        <w:rFonts w:ascii="Times New Roman" w:hAnsi="Times New Roman" w:cs="Times New Roman" w:hint="default"/>
        <w:b w:val="0"/>
        <w:bCs/>
      </w:r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152667"/>
    <w:multiLevelType w:val="hybridMultilevel"/>
    <w:tmpl w:val="FF423DDC"/>
    <w:lvl w:ilvl="0" w:tplc="5D88C834">
      <w:start w:val="1"/>
      <w:numFmt w:val="lowerRoman"/>
      <w:lvlText w:val="%1."/>
      <w:lvlJc w:val="right"/>
      <w:pPr>
        <w:ind w:left="2145" w:hanging="360"/>
      </w:pPr>
    </w:lvl>
    <w:lvl w:ilvl="1" w:tplc="EFE25AD4">
      <w:numFmt w:val="bullet"/>
      <w:lvlText w:val="-"/>
      <w:lvlJc w:val="left"/>
      <w:pPr>
        <w:ind w:left="2865" w:hanging="360"/>
      </w:pPr>
      <w:rPr>
        <w:rFonts w:ascii="Times New Roman" w:eastAsiaTheme="minorHAnsi" w:hAnsi="Times New Roman" w:cs="Times New Roman" w:hint="default"/>
      </w:rPr>
    </w:lvl>
    <w:lvl w:ilvl="2" w:tplc="FFFC0784" w:tentative="1">
      <w:start w:val="1"/>
      <w:numFmt w:val="lowerRoman"/>
      <w:lvlText w:val="%3."/>
      <w:lvlJc w:val="right"/>
      <w:pPr>
        <w:ind w:left="3585" w:hanging="180"/>
      </w:pPr>
    </w:lvl>
    <w:lvl w:ilvl="3" w:tplc="8EEC60CC" w:tentative="1">
      <w:start w:val="1"/>
      <w:numFmt w:val="decimal"/>
      <w:lvlText w:val="%4."/>
      <w:lvlJc w:val="left"/>
      <w:pPr>
        <w:ind w:left="4305" w:hanging="360"/>
      </w:pPr>
    </w:lvl>
    <w:lvl w:ilvl="4" w:tplc="00BCA516" w:tentative="1">
      <w:start w:val="1"/>
      <w:numFmt w:val="lowerLetter"/>
      <w:lvlText w:val="%5."/>
      <w:lvlJc w:val="left"/>
      <w:pPr>
        <w:ind w:left="5025" w:hanging="360"/>
      </w:pPr>
    </w:lvl>
    <w:lvl w:ilvl="5" w:tplc="EE942F52" w:tentative="1">
      <w:start w:val="1"/>
      <w:numFmt w:val="lowerRoman"/>
      <w:lvlText w:val="%6."/>
      <w:lvlJc w:val="right"/>
      <w:pPr>
        <w:ind w:left="5745" w:hanging="180"/>
      </w:pPr>
    </w:lvl>
    <w:lvl w:ilvl="6" w:tplc="EC3C795A" w:tentative="1">
      <w:start w:val="1"/>
      <w:numFmt w:val="decimal"/>
      <w:lvlText w:val="%7."/>
      <w:lvlJc w:val="left"/>
      <w:pPr>
        <w:ind w:left="6465" w:hanging="360"/>
      </w:pPr>
    </w:lvl>
    <w:lvl w:ilvl="7" w:tplc="F7726918" w:tentative="1">
      <w:start w:val="1"/>
      <w:numFmt w:val="lowerLetter"/>
      <w:lvlText w:val="%8."/>
      <w:lvlJc w:val="left"/>
      <w:pPr>
        <w:ind w:left="7185" w:hanging="360"/>
      </w:pPr>
    </w:lvl>
    <w:lvl w:ilvl="8" w:tplc="5D26EB36" w:tentative="1">
      <w:start w:val="1"/>
      <w:numFmt w:val="lowerRoman"/>
      <w:lvlText w:val="%9."/>
      <w:lvlJc w:val="right"/>
      <w:pPr>
        <w:ind w:left="7905" w:hanging="180"/>
      </w:pPr>
    </w:lvl>
  </w:abstractNum>
  <w:abstractNum w:abstractNumId="12" w15:restartNumberingAfterBreak="0">
    <w:nsid w:val="34DE74E2"/>
    <w:multiLevelType w:val="hybridMultilevel"/>
    <w:tmpl w:val="9D5EC272"/>
    <w:lvl w:ilvl="0" w:tplc="6A0A646E">
      <w:start w:val="1"/>
      <w:numFmt w:val="lowerLetter"/>
      <w:lvlText w:val="(%1)"/>
      <w:lvlJc w:val="left"/>
      <w:pPr>
        <w:ind w:left="2145" w:hanging="360"/>
      </w:pPr>
      <w:rPr>
        <w:rFonts w:hint="default"/>
      </w:rPr>
    </w:lvl>
    <w:lvl w:ilvl="1" w:tplc="2E061C1E">
      <w:numFmt w:val="bullet"/>
      <w:lvlText w:val="-"/>
      <w:lvlJc w:val="left"/>
      <w:pPr>
        <w:ind w:left="2865" w:hanging="360"/>
      </w:pPr>
      <w:rPr>
        <w:rFonts w:ascii="Times New Roman" w:eastAsiaTheme="minorHAnsi" w:hAnsi="Times New Roman" w:cs="Times New Roman" w:hint="default"/>
      </w:rPr>
    </w:lvl>
    <w:lvl w:ilvl="2" w:tplc="0C5A5BF6" w:tentative="1">
      <w:start w:val="1"/>
      <w:numFmt w:val="lowerRoman"/>
      <w:lvlText w:val="%3."/>
      <w:lvlJc w:val="right"/>
      <w:pPr>
        <w:ind w:left="3585" w:hanging="180"/>
      </w:pPr>
    </w:lvl>
    <w:lvl w:ilvl="3" w:tplc="587888FE" w:tentative="1">
      <w:start w:val="1"/>
      <w:numFmt w:val="decimal"/>
      <w:lvlText w:val="%4."/>
      <w:lvlJc w:val="left"/>
      <w:pPr>
        <w:ind w:left="4305" w:hanging="360"/>
      </w:pPr>
    </w:lvl>
    <w:lvl w:ilvl="4" w:tplc="228E0288" w:tentative="1">
      <w:start w:val="1"/>
      <w:numFmt w:val="lowerLetter"/>
      <w:lvlText w:val="%5."/>
      <w:lvlJc w:val="left"/>
      <w:pPr>
        <w:ind w:left="5025" w:hanging="360"/>
      </w:pPr>
    </w:lvl>
    <w:lvl w:ilvl="5" w:tplc="648244C6" w:tentative="1">
      <w:start w:val="1"/>
      <w:numFmt w:val="lowerRoman"/>
      <w:lvlText w:val="%6."/>
      <w:lvlJc w:val="right"/>
      <w:pPr>
        <w:ind w:left="5745" w:hanging="180"/>
      </w:pPr>
    </w:lvl>
    <w:lvl w:ilvl="6" w:tplc="F15036CA" w:tentative="1">
      <w:start w:val="1"/>
      <w:numFmt w:val="decimal"/>
      <w:lvlText w:val="%7."/>
      <w:lvlJc w:val="left"/>
      <w:pPr>
        <w:ind w:left="6465" w:hanging="360"/>
      </w:pPr>
    </w:lvl>
    <w:lvl w:ilvl="7" w:tplc="6E10CC3C" w:tentative="1">
      <w:start w:val="1"/>
      <w:numFmt w:val="lowerLetter"/>
      <w:lvlText w:val="%8."/>
      <w:lvlJc w:val="left"/>
      <w:pPr>
        <w:ind w:left="7185" w:hanging="360"/>
      </w:pPr>
    </w:lvl>
    <w:lvl w:ilvl="8" w:tplc="96E6921C" w:tentative="1">
      <w:start w:val="1"/>
      <w:numFmt w:val="lowerRoman"/>
      <w:lvlText w:val="%9."/>
      <w:lvlJc w:val="right"/>
      <w:pPr>
        <w:ind w:left="7905" w:hanging="180"/>
      </w:pPr>
    </w:lvl>
  </w:abstractNum>
  <w:abstractNum w:abstractNumId="13"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4" w15:restartNumberingAfterBreak="0">
    <w:nsid w:val="4FB04963"/>
    <w:multiLevelType w:val="multilevel"/>
    <w:tmpl w:val="3A32F42A"/>
    <w:lvl w:ilvl="0">
      <w:start w:val="1"/>
      <w:numFmt w:val="lowerLetter"/>
      <w:lvlText w:val="%1)"/>
      <w:lvlJc w:val="left"/>
      <w:pPr>
        <w:tabs>
          <w:tab w:val="num" w:pos="850"/>
        </w:tabs>
        <w:ind w:left="850" w:hanging="850"/>
      </w:pPr>
    </w:lvl>
    <w:lvl w:ilvl="1">
      <w:start w:val="1"/>
      <w:numFmt w:val="decimal"/>
      <w:lvlText w:val="%1.%2."/>
      <w:lvlJc w:val="left"/>
      <w:pPr>
        <w:tabs>
          <w:tab w:val="num" w:pos="1417"/>
        </w:tabs>
        <w:ind w:left="1417" w:hanging="850"/>
      </w:pPr>
      <w:rPr>
        <w:rFonts w:ascii="Times New Roman" w:hAnsi="Times New Roman" w:cs="Times New Roman" w:hint="default"/>
        <w:b w:val="0"/>
        <w:strike w:val="0"/>
        <w:sz w:val="24"/>
        <w:szCs w:val="24"/>
      </w:rPr>
    </w:lvl>
    <w:lvl w:ilvl="2">
      <w:start w:val="1"/>
      <w:numFmt w:val="decimal"/>
      <w:lvlText w:val="%1.%2.%3."/>
      <w:lvlJc w:val="left"/>
      <w:pPr>
        <w:tabs>
          <w:tab w:val="num" w:pos="1842"/>
        </w:tabs>
        <w:ind w:left="1842" w:hanging="850"/>
      </w:pPr>
      <w:rPr>
        <w:rFonts w:ascii="Times New Roman" w:hAnsi="Times New Roman" w:cs="Times New Roman" w:hint="default"/>
        <w:b w:val="0"/>
        <w:bCs/>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6" w15:restartNumberingAfterBreak="0">
    <w:nsid w:val="5D3C0B47"/>
    <w:multiLevelType w:val="multilevel"/>
    <w:tmpl w:val="7AEAD978"/>
    <w:lvl w:ilvl="0">
      <w:start w:val="1"/>
      <w:numFmt w:val="lowerLetter"/>
      <w:lvlText w:val="(%1)"/>
      <w:lvlJc w:val="left"/>
      <w:pPr>
        <w:tabs>
          <w:tab w:val="num" w:pos="850"/>
        </w:tabs>
        <w:ind w:left="850" w:hanging="850"/>
      </w:pPr>
      <w:rPr>
        <w:rFonts w:hint="default"/>
      </w:rPr>
    </w:lvl>
    <w:lvl w:ilvl="1">
      <w:start w:val="1"/>
      <w:numFmt w:val="decimal"/>
      <w:lvlText w:val="%1.%2."/>
      <w:lvlJc w:val="left"/>
      <w:pPr>
        <w:tabs>
          <w:tab w:val="num" w:pos="1417"/>
        </w:tabs>
        <w:ind w:left="1417" w:hanging="850"/>
      </w:pPr>
      <w:rPr>
        <w:rFonts w:ascii="Times New Roman" w:hAnsi="Times New Roman" w:cs="Times New Roman" w:hint="default"/>
        <w:b w:val="0"/>
        <w:strike w:val="0"/>
        <w:sz w:val="24"/>
        <w:szCs w:val="24"/>
      </w:rPr>
    </w:lvl>
    <w:lvl w:ilvl="2">
      <w:start w:val="1"/>
      <w:numFmt w:val="decimal"/>
      <w:lvlText w:val="%1.%2.%3."/>
      <w:lvlJc w:val="left"/>
      <w:pPr>
        <w:tabs>
          <w:tab w:val="num" w:pos="1842"/>
        </w:tabs>
        <w:ind w:left="1842" w:hanging="850"/>
      </w:pPr>
      <w:rPr>
        <w:rFonts w:ascii="Times New Roman" w:hAnsi="Times New Roman" w:cs="Times New Roman" w:hint="default"/>
        <w:b w:val="0"/>
        <w:bCs/>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B74D97"/>
    <w:multiLevelType w:val="multilevel"/>
    <w:tmpl w:val="ACEC7662"/>
    <w:lvl w:ilvl="0">
      <w:start w:val="1"/>
      <w:numFmt w:val="lowerLetter"/>
      <w:lvlText w:val="%1)"/>
      <w:lvlJc w:val="left"/>
      <w:pPr>
        <w:tabs>
          <w:tab w:val="num" w:pos="850"/>
        </w:tabs>
        <w:ind w:left="850" w:hanging="850"/>
      </w:pPr>
    </w:lvl>
    <w:lvl w:ilvl="1">
      <w:start w:val="1"/>
      <w:numFmt w:val="decimal"/>
      <w:lvlText w:val="%1.%2."/>
      <w:lvlJc w:val="left"/>
      <w:pPr>
        <w:tabs>
          <w:tab w:val="num" w:pos="2268"/>
        </w:tabs>
        <w:ind w:left="2268" w:hanging="850"/>
      </w:pPr>
      <w:rPr>
        <w:rFonts w:ascii="Times New Roman" w:hAnsi="Times New Roman" w:cs="Times New Roman" w:hint="default"/>
        <w:b w:val="0"/>
        <w:strike w:val="0"/>
        <w:sz w:val="24"/>
        <w:szCs w:val="24"/>
      </w:rPr>
    </w:lvl>
    <w:lvl w:ilvl="2">
      <w:start w:val="1"/>
      <w:numFmt w:val="decimal"/>
      <w:lvlText w:val="%1.%2.%3."/>
      <w:lvlJc w:val="left"/>
      <w:pPr>
        <w:tabs>
          <w:tab w:val="num" w:pos="1842"/>
        </w:tabs>
        <w:ind w:left="1842" w:hanging="850"/>
      </w:pPr>
      <w:rPr>
        <w:rFonts w:ascii="Times New Roman" w:hAnsi="Times New Roman" w:cs="Times New Roman" w:hint="default"/>
        <w:b w:val="0"/>
        <w:bCs/>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552C53"/>
    <w:multiLevelType w:val="multilevel"/>
    <w:tmpl w:val="49CA5C38"/>
    <w:lvl w:ilvl="0">
      <w:start w:val="1"/>
      <w:numFmt w:val="lowerLetter"/>
      <w:lvlText w:val="(%1)"/>
      <w:lvlJc w:val="left"/>
      <w:pPr>
        <w:tabs>
          <w:tab w:val="num" w:pos="4395"/>
        </w:tabs>
        <w:ind w:left="4395" w:hanging="850"/>
      </w:pPr>
      <w:rPr>
        <w:rFonts w:hint="default"/>
      </w:rPr>
    </w:lvl>
    <w:lvl w:ilvl="1">
      <w:start w:val="1"/>
      <w:numFmt w:val="decimal"/>
      <w:lvlText w:val="%1.%2."/>
      <w:lvlJc w:val="left"/>
      <w:pPr>
        <w:tabs>
          <w:tab w:val="num" w:pos="4962"/>
        </w:tabs>
        <w:ind w:left="4962" w:hanging="850"/>
      </w:pPr>
      <w:rPr>
        <w:rFonts w:ascii="Times New Roman" w:hAnsi="Times New Roman" w:cs="Times New Roman" w:hint="default"/>
        <w:b w:val="0"/>
        <w:strike w:val="0"/>
        <w:sz w:val="24"/>
        <w:szCs w:val="24"/>
      </w:rPr>
    </w:lvl>
    <w:lvl w:ilvl="2">
      <w:start w:val="1"/>
      <w:numFmt w:val="decimal"/>
      <w:lvlText w:val="%1.%2.%3."/>
      <w:lvlJc w:val="left"/>
      <w:pPr>
        <w:tabs>
          <w:tab w:val="num" w:pos="5387"/>
        </w:tabs>
        <w:ind w:left="5387" w:hanging="850"/>
      </w:pPr>
      <w:rPr>
        <w:rFonts w:ascii="Times New Roman" w:hAnsi="Times New Roman" w:cs="Times New Roman" w:hint="default"/>
        <w:b w:val="0"/>
        <w:bCs/>
      </w:rPr>
    </w:lvl>
    <w:lvl w:ilvl="3">
      <w:start w:val="1"/>
      <w:numFmt w:val="decimal"/>
      <w:lvlText w:val="%1.%2.%3.%4."/>
      <w:lvlJc w:val="left"/>
      <w:pPr>
        <w:tabs>
          <w:tab w:val="num" w:pos="4395"/>
        </w:tabs>
        <w:ind w:left="4395" w:hanging="850"/>
      </w:pPr>
    </w:lvl>
    <w:lvl w:ilvl="4">
      <w:start w:val="1"/>
      <w:numFmt w:val="lowerLetter"/>
      <w:lvlText w:val="(%5)"/>
      <w:lvlJc w:val="left"/>
      <w:pPr>
        <w:ind w:left="5345" w:hanging="360"/>
      </w:pPr>
    </w:lvl>
    <w:lvl w:ilvl="5">
      <w:start w:val="1"/>
      <w:numFmt w:val="lowerRoman"/>
      <w:lvlText w:val="(%6)"/>
      <w:lvlJc w:val="left"/>
      <w:pPr>
        <w:ind w:left="5705" w:hanging="360"/>
      </w:pPr>
    </w:lvl>
    <w:lvl w:ilvl="6">
      <w:start w:val="1"/>
      <w:numFmt w:val="decimal"/>
      <w:lvlText w:val="%7."/>
      <w:lvlJc w:val="left"/>
      <w:pPr>
        <w:ind w:left="6065" w:hanging="360"/>
      </w:pPr>
    </w:lvl>
    <w:lvl w:ilvl="7">
      <w:start w:val="1"/>
      <w:numFmt w:val="lowerLetter"/>
      <w:lvlText w:val="%8."/>
      <w:lvlJc w:val="left"/>
      <w:pPr>
        <w:ind w:left="6425" w:hanging="360"/>
      </w:pPr>
    </w:lvl>
    <w:lvl w:ilvl="8">
      <w:start w:val="1"/>
      <w:numFmt w:val="lowerRoman"/>
      <w:lvlText w:val="%9."/>
      <w:lvlJc w:val="left"/>
      <w:pPr>
        <w:ind w:left="6785" w:hanging="360"/>
      </w:pPr>
    </w:lvl>
  </w:abstractNum>
  <w:num w:numId="1">
    <w:abstractNumId w:val="1"/>
  </w:num>
  <w:num w:numId="2">
    <w:abstractNumId w:val="5"/>
  </w:num>
  <w:num w:numId="3">
    <w:abstractNumId w:val="15"/>
  </w:num>
  <w:num w:numId="4">
    <w:abstractNumId w:val="8"/>
  </w:num>
  <w:num w:numId="5">
    <w:abstractNumId w:val="2"/>
  </w:num>
  <w:num w:numId="6">
    <w:abstractNumId w:val="10"/>
  </w:num>
  <w:num w:numId="7">
    <w:abstractNumId w:val="7"/>
  </w:num>
  <w:num w:numId="8">
    <w:abstractNumId w:val="10"/>
  </w:num>
  <w:num w:numId="9">
    <w:abstractNumId w:val="11"/>
  </w:num>
  <w:num w:numId="10">
    <w:abstractNumId w:val="13"/>
  </w:num>
  <w:num w:numId="11">
    <w:abstractNumId w:val="14"/>
  </w:num>
  <w:num w:numId="12">
    <w:abstractNumId w:val="16"/>
  </w:num>
  <w:num w:numId="13">
    <w:abstractNumId w:val="3"/>
  </w:num>
  <w:num w:numId="14">
    <w:abstractNumId w:val="9"/>
  </w:num>
  <w:num w:numId="15">
    <w:abstractNumId w:val="0"/>
  </w:num>
  <w:num w:numId="16">
    <w:abstractNumId w:val="10"/>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7"/>
  </w:num>
  <w:num w:numId="40">
    <w:abstractNumId w:val="6"/>
  </w:num>
  <w:num w:numId="41">
    <w:abstractNumId w:val="10"/>
  </w:num>
  <w:num w:numId="42">
    <w:abstractNumId w:val="10"/>
  </w:num>
  <w:num w:numId="43">
    <w:abstractNumId w:val="18"/>
  </w:num>
  <w:num w:numId="44">
    <w:abstractNumId w:val="12"/>
  </w:num>
  <w:num w:numId="45">
    <w:abstractNumId w:val="10"/>
  </w:num>
  <w:num w:numId="46">
    <w:abstractNumId w:val="10"/>
  </w:num>
  <w:num w:numId="47">
    <w:abstractNumId w:val="10"/>
  </w:num>
  <w:num w:numId="48">
    <w:abstractNumId w:val="10"/>
  </w:num>
  <w:num w:numId="4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DA752D09-BC6F-465C-8497-B8E307710E11"/>
    <w:docVar w:name="LW_COVERPAGE_TYPE" w:val="1"/>
    <w:docVar w:name="LW_CROSSREFERENCE" w:val="{SEC(2022) 440 final} - {SWD(2022) 413 final} - {SWD(2022) 414 final} - {SWD(2022) 415 final}"/>
    <w:docVar w:name="LW_DocType" w:val="NORMAL"/>
    <w:docVar w:name="LW_EMISSION" w:val="13.12.2022"/>
    <w:docVar w:name="LW_EMISSION_ISODATE" w:val="2022-12-1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fees and charges payable to the European Medicines Agency, amending Regulation (EU) 2017/745 of the European Parliament and of the Council and repealing Council Regulation (EC) No 297/95 and Regulation (EU) 658/2014 of the European Parliament and of the Council"/>
    <w:docVar w:name="LW_PART_NBR" w:val="1"/>
    <w:docVar w:name="LW_PART_NBR_TOTAL" w:val="1"/>
    <w:docVar w:name="LW_REF.INST.NEW" w:val="COM"/>
    <w:docVar w:name="LW_REF.INST.NEW_ADOPTED" w:val="final"/>
    <w:docVar w:name="LW_REF.INST.NEW_TEXT" w:val="(2022)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GULATION OF THE EUROPEAN PARLIAMENT AND OF THE COUNCIL"/>
    <w:docVar w:name="LwApiVersions" w:val="LW4CoDe 1.23.2.0; LW 8.0, Build 20211117"/>
    <w:docVar w:name="Registered" w:val="-1"/>
    <w:docVar w:name="Version" w:val="0"/>
  </w:docVars>
  <w:rsids>
    <w:rsidRoot w:val="0010640B"/>
    <w:rsid w:val="0000019D"/>
    <w:rsid w:val="000049B6"/>
    <w:rsid w:val="000073C7"/>
    <w:rsid w:val="0000750D"/>
    <w:rsid w:val="000118B4"/>
    <w:rsid w:val="0001280C"/>
    <w:rsid w:val="000133A1"/>
    <w:rsid w:val="00013D6A"/>
    <w:rsid w:val="00014C06"/>
    <w:rsid w:val="00021B4F"/>
    <w:rsid w:val="00023C5A"/>
    <w:rsid w:val="00023DA6"/>
    <w:rsid w:val="000252E1"/>
    <w:rsid w:val="00025DBE"/>
    <w:rsid w:val="00025FB9"/>
    <w:rsid w:val="00031170"/>
    <w:rsid w:val="0003237B"/>
    <w:rsid w:val="00035F6E"/>
    <w:rsid w:val="000363B3"/>
    <w:rsid w:val="00037912"/>
    <w:rsid w:val="00045B61"/>
    <w:rsid w:val="00057352"/>
    <w:rsid w:val="00063AEA"/>
    <w:rsid w:val="00073025"/>
    <w:rsid w:val="0007606A"/>
    <w:rsid w:val="0008474F"/>
    <w:rsid w:val="000860E2"/>
    <w:rsid w:val="00095E75"/>
    <w:rsid w:val="00096F69"/>
    <w:rsid w:val="000A1073"/>
    <w:rsid w:val="000A2D7D"/>
    <w:rsid w:val="000A31BD"/>
    <w:rsid w:val="000B0BAA"/>
    <w:rsid w:val="000B26F1"/>
    <w:rsid w:val="000B3B7B"/>
    <w:rsid w:val="000B7279"/>
    <w:rsid w:val="000C4AA4"/>
    <w:rsid w:val="000C61AE"/>
    <w:rsid w:val="000D0D38"/>
    <w:rsid w:val="000D4B41"/>
    <w:rsid w:val="000D4D36"/>
    <w:rsid w:val="000D7E1A"/>
    <w:rsid w:val="000E09AB"/>
    <w:rsid w:val="000E34B1"/>
    <w:rsid w:val="000E4060"/>
    <w:rsid w:val="000F16C3"/>
    <w:rsid w:val="000F69F2"/>
    <w:rsid w:val="000F7CA2"/>
    <w:rsid w:val="0010475E"/>
    <w:rsid w:val="0010640B"/>
    <w:rsid w:val="00111759"/>
    <w:rsid w:val="00116366"/>
    <w:rsid w:val="0011658C"/>
    <w:rsid w:val="0012660C"/>
    <w:rsid w:val="00130F76"/>
    <w:rsid w:val="00133834"/>
    <w:rsid w:val="001344E4"/>
    <w:rsid w:val="00134FC0"/>
    <w:rsid w:val="00137075"/>
    <w:rsid w:val="001452BD"/>
    <w:rsid w:val="00145405"/>
    <w:rsid w:val="00151038"/>
    <w:rsid w:val="001551F9"/>
    <w:rsid w:val="00155D23"/>
    <w:rsid w:val="00156CC9"/>
    <w:rsid w:val="00157618"/>
    <w:rsid w:val="00163AC7"/>
    <w:rsid w:val="00164DFD"/>
    <w:rsid w:val="001679C3"/>
    <w:rsid w:val="001766A2"/>
    <w:rsid w:val="00180799"/>
    <w:rsid w:val="00184B02"/>
    <w:rsid w:val="0019460F"/>
    <w:rsid w:val="0019481D"/>
    <w:rsid w:val="00194968"/>
    <w:rsid w:val="00195347"/>
    <w:rsid w:val="00195538"/>
    <w:rsid w:val="00197590"/>
    <w:rsid w:val="00197B56"/>
    <w:rsid w:val="00197BED"/>
    <w:rsid w:val="001A0020"/>
    <w:rsid w:val="001A0554"/>
    <w:rsid w:val="001A6B25"/>
    <w:rsid w:val="001B08BB"/>
    <w:rsid w:val="001B1708"/>
    <w:rsid w:val="001B245F"/>
    <w:rsid w:val="001B3DD1"/>
    <w:rsid w:val="001B6464"/>
    <w:rsid w:val="001B6CA0"/>
    <w:rsid w:val="001C430F"/>
    <w:rsid w:val="001C5CB1"/>
    <w:rsid w:val="001C62FC"/>
    <w:rsid w:val="001C6454"/>
    <w:rsid w:val="001D05BD"/>
    <w:rsid w:val="001D40D2"/>
    <w:rsid w:val="001E2E9C"/>
    <w:rsid w:val="001E7AF0"/>
    <w:rsid w:val="001F2331"/>
    <w:rsid w:val="001F4C4E"/>
    <w:rsid w:val="001F6449"/>
    <w:rsid w:val="001F67B7"/>
    <w:rsid w:val="001F718C"/>
    <w:rsid w:val="001F78FF"/>
    <w:rsid w:val="00204783"/>
    <w:rsid w:val="002125C0"/>
    <w:rsid w:val="002155A7"/>
    <w:rsid w:val="00215D03"/>
    <w:rsid w:val="0021649A"/>
    <w:rsid w:val="00216C06"/>
    <w:rsid w:val="0021767A"/>
    <w:rsid w:val="002204EF"/>
    <w:rsid w:val="0022750B"/>
    <w:rsid w:val="00227D72"/>
    <w:rsid w:val="00227FD2"/>
    <w:rsid w:val="00235505"/>
    <w:rsid w:val="002375B6"/>
    <w:rsid w:val="0024042D"/>
    <w:rsid w:val="00247E42"/>
    <w:rsid w:val="00253944"/>
    <w:rsid w:val="00255676"/>
    <w:rsid w:val="00260477"/>
    <w:rsid w:val="00263F01"/>
    <w:rsid w:val="002677A1"/>
    <w:rsid w:val="002750A8"/>
    <w:rsid w:val="002751BD"/>
    <w:rsid w:val="00275664"/>
    <w:rsid w:val="00277EFB"/>
    <w:rsid w:val="00277FC3"/>
    <w:rsid w:val="002809A1"/>
    <w:rsid w:val="00281919"/>
    <w:rsid w:val="002873E4"/>
    <w:rsid w:val="00287E82"/>
    <w:rsid w:val="00291A10"/>
    <w:rsid w:val="0029268D"/>
    <w:rsid w:val="0029617A"/>
    <w:rsid w:val="00296486"/>
    <w:rsid w:val="00297608"/>
    <w:rsid w:val="00297C78"/>
    <w:rsid w:val="002A47FE"/>
    <w:rsid w:val="002A5B61"/>
    <w:rsid w:val="002B0CAA"/>
    <w:rsid w:val="002B19DD"/>
    <w:rsid w:val="002B2DB0"/>
    <w:rsid w:val="002C4307"/>
    <w:rsid w:val="002C73BE"/>
    <w:rsid w:val="002C73C5"/>
    <w:rsid w:val="002D16FD"/>
    <w:rsid w:val="002D1757"/>
    <w:rsid w:val="002D1B99"/>
    <w:rsid w:val="002D4F25"/>
    <w:rsid w:val="002D6079"/>
    <w:rsid w:val="002D6916"/>
    <w:rsid w:val="002D7494"/>
    <w:rsid w:val="002E3747"/>
    <w:rsid w:val="002E7E2E"/>
    <w:rsid w:val="002F0C41"/>
    <w:rsid w:val="00301162"/>
    <w:rsid w:val="00310C7A"/>
    <w:rsid w:val="003128D6"/>
    <w:rsid w:val="00316233"/>
    <w:rsid w:val="00326B1E"/>
    <w:rsid w:val="00326D1E"/>
    <w:rsid w:val="00330EA6"/>
    <w:rsid w:val="00333E70"/>
    <w:rsid w:val="0033636B"/>
    <w:rsid w:val="00337606"/>
    <w:rsid w:val="00337777"/>
    <w:rsid w:val="00341C26"/>
    <w:rsid w:val="003455A1"/>
    <w:rsid w:val="003501F2"/>
    <w:rsid w:val="00361D9C"/>
    <w:rsid w:val="003674B8"/>
    <w:rsid w:val="00370748"/>
    <w:rsid w:val="00371707"/>
    <w:rsid w:val="0037566D"/>
    <w:rsid w:val="0038013A"/>
    <w:rsid w:val="00381B57"/>
    <w:rsid w:val="00383081"/>
    <w:rsid w:val="0038364B"/>
    <w:rsid w:val="003916AF"/>
    <w:rsid w:val="00392E21"/>
    <w:rsid w:val="00393C11"/>
    <w:rsid w:val="00393E05"/>
    <w:rsid w:val="00394B8F"/>
    <w:rsid w:val="003A07B3"/>
    <w:rsid w:val="003A1BA4"/>
    <w:rsid w:val="003A27D5"/>
    <w:rsid w:val="003A51C3"/>
    <w:rsid w:val="003B391B"/>
    <w:rsid w:val="003C1AF5"/>
    <w:rsid w:val="003C557F"/>
    <w:rsid w:val="003C6C1D"/>
    <w:rsid w:val="003C6D4A"/>
    <w:rsid w:val="003C748B"/>
    <w:rsid w:val="003D2D78"/>
    <w:rsid w:val="003D4830"/>
    <w:rsid w:val="003E2FFE"/>
    <w:rsid w:val="003E31AF"/>
    <w:rsid w:val="003E6B12"/>
    <w:rsid w:val="003E7586"/>
    <w:rsid w:val="003E77C8"/>
    <w:rsid w:val="00402994"/>
    <w:rsid w:val="00414678"/>
    <w:rsid w:val="00420D19"/>
    <w:rsid w:val="0042416C"/>
    <w:rsid w:val="004266D8"/>
    <w:rsid w:val="004276AD"/>
    <w:rsid w:val="0043001D"/>
    <w:rsid w:val="00430D81"/>
    <w:rsid w:val="004365F2"/>
    <w:rsid w:val="004370FE"/>
    <w:rsid w:val="0044113A"/>
    <w:rsid w:val="004454D1"/>
    <w:rsid w:val="00445D8F"/>
    <w:rsid w:val="0045411E"/>
    <w:rsid w:val="00455DAD"/>
    <w:rsid w:val="00461095"/>
    <w:rsid w:val="004649EF"/>
    <w:rsid w:val="00466E29"/>
    <w:rsid w:val="004714FD"/>
    <w:rsid w:val="0047280E"/>
    <w:rsid w:val="004757ED"/>
    <w:rsid w:val="00482EA4"/>
    <w:rsid w:val="004845BE"/>
    <w:rsid w:val="00491364"/>
    <w:rsid w:val="00491772"/>
    <w:rsid w:val="00491FBE"/>
    <w:rsid w:val="004921B6"/>
    <w:rsid w:val="00497582"/>
    <w:rsid w:val="00497B4C"/>
    <w:rsid w:val="004A1DBE"/>
    <w:rsid w:val="004A254A"/>
    <w:rsid w:val="004A3C6C"/>
    <w:rsid w:val="004A3CBD"/>
    <w:rsid w:val="004A447E"/>
    <w:rsid w:val="004B1D42"/>
    <w:rsid w:val="004B76A9"/>
    <w:rsid w:val="004B775E"/>
    <w:rsid w:val="004B7C79"/>
    <w:rsid w:val="004C04A8"/>
    <w:rsid w:val="004C0773"/>
    <w:rsid w:val="004C5FBB"/>
    <w:rsid w:val="004C6C13"/>
    <w:rsid w:val="004D05CA"/>
    <w:rsid w:val="004E5ACF"/>
    <w:rsid w:val="004E6F13"/>
    <w:rsid w:val="004E74AF"/>
    <w:rsid w:val="004F079C"/>
    <w:rsid w:val="004F1262"/>
    <w:rsid w:val="004F3733"/>
    <w:rsid w:val="00502B4B"/>
    <w:rsid w:val="00502FEF"/>
    <w:rsid w:val="005103E9"/>
    <w:rsid w:val="005105E1"/>
    <w:rsid w:val="005142D5"/>
    <w:rsid w:val="00525529"/>
    <w:rsid w:val="0053254E"/>
    <w:rsid w:val="00533526"/>
    <w:rsid w:val="0053371B"/>
    <w:rsid w:val="0054131A"/>
    <w:rsid w:val="00544FDD"/>
    <w:rsid w:val="0055090B"/>
    <w:rsid w:val="00553465"/>
    <w:rsid w:val="00556219"/>
    <w:rsid w:val="005620F1"/>
    <w:rsid w:val="005643F9"/>
    <w:rsid w:val="00564924"/>
    <w:rsid w:val="005649EF"/>
    <w:rsid w:val="00566184"/>
    <w:rsid w:val="00567376"/>
    <w:rsid w:val="0057070E"/>
    <w:rsid w:val="00570FBF"/>
    <w:rsid w:val="0057466A"/>
    <w:rsid w:val="00574EA1"/>
    <w:rsid w:val="00577C50"/>
    <w:rsid w:val="00585B4C"/>
    <w:rsid w:val="00590DDA"/>
    <w:rsid w:val="00590FA3"/>
    <w:rsid w:val="00593273"/>
    <w:rsid w:val="005A2000"/>
    <w:rsid w:val="005A3037"/>
    <w:rsid w:val="005A58FF"/>
    <w:rsid w:val="005A716D"/>
    <w:rsid w:val="005B2474"/>
    <w:rsid w:val="005B5B23"/>
    <w:rsid w:val="005B61AA"/>
    <w:rsid w:val="005C0BD6"/>
    <w:rsid w:val="005C1974"/>
    <w:rsid w:val="005C2B28"/>
    <w:rsid w:val="005C3E2B"/>
    <w:rsid w:val="005D409A"/>
    <w:rsid w:val="005D637B"/>
    <w:rsid w:val="005E08CE"/>
    <w:rsid w:val="005E20C5"/>
    <w:rsid w:val="005E3B76"/>
    <w:rsid w:val="005E73A2"/>
    <w:rsid w:val="005E7EAD"/>
    <w:rsid w:val="005F0390"/>
    <w:rsid w:val="005F62E7"/>
    <w:rsid w:val="00601FE3"/>
    <w:rsid w:val="0061013C"/>
    <w:rsid w:val="006105BD"/>
    <w:rsid w:val="00616B21"/>
    <w:rsid w:val="0062013E"/>
    <w:rsid w:val="006211A4"/>
    <w:rsid w:val="00626956"/>
    <w:rsid w:val="00640B15"/>
    <w:rsid w:val="006414FC"/>
    <w:rsid w:val="006418D7"/>
    <w:rsid w:val="00644D6A"/>
    <w:rsid w:val="006505E1"/>
    <w:rsid w:val="006530EF"/>
    <w:rsid w:val="006547DE"/>
    <w:rsid w:val="00654FE3"/>
    <w:rsid w:val="006703AD"/>
    <w:rsid w:val="006729D9"/>
    <w:rsid w:val="006826E3"/>
    <w:rsid w:val="00684A13"/>
    <w:rsid w:val="0068500F"/>
    <w:rsid w:val="006935A0"/>
    <w:rsid w:val="006A1138"/>
    <w:rsid w:val="006A2536"/>
    <w:rsid w:val="006B60E4"/>
    <w:rsid w:val="006C05A9"/>
    <w:rsid w:val="006C2A80"/>
    <w:rsid w:val="006C3D3E"/>
    <w:rsid w:val="006D0915"/>
    <w:rsid w:val="006D1853"/>
    <w:rsid w:val="006E065F"/>
    <w:rsid w:val="006E1C8F"/>
    <w:rsid w:val="006E443D"/>
    <w:rsid w:val="006E73C3"/>
    <w:rsid w:val="006F173B"/>
    <w:rsid w:val="006F36DB"/>
    <w:rsid w:val="006F3E1D"/>
    <w:rsid w:val="006F652B"/>
    <w:rsid w:val="007009C5"/>
    <w:rsid w:val="00701D1A"/>
    <w:rsid w:val="007052A3"/>
    <w:rsid w:val="00705B74"/>
    <w:rsid w:val="00705F90"/>
    <w:rsid w:val="00712137"/>
    <w:rsid w:val="00715B18"/>
    <w:rsid w:val="007226EA"/>
    <w:rsid w:val="00730EC0"/>
    <w:rsid w:val="007321BA"/>
    <w:rsid w:val="00733680"/>
    <w:rsid w:val="0073553F"/>
    <w:rsid w:val="00736328"/>
    <w:rsid w:val="00740EFC"/>
    <w:rsid w:val="0074293B"/>
    <w:rsid w:val="0074472F"/>
    <w:rsid w:val="00746882"/>
    <w:rsid w:val="00747A90"/>
    <w:rsid w:val="00750A71"/>
    <w:rsid w:val="00753A91"/>
    <w:rsid w:val="0076239C"/>
    <w:rsid w:val="007669C7"/>
    <w:rsid w:val="0076705F"/>
    <w:rsid w:val="007712DC"/>
    <w:rsid w:val="00772FD1"/>
    <w:rsid w:val="007736A8"/>
    <w:rsid w:val="00773A30"/>
    <w:rsid w:val="00773E8E"/>
    <w:rsid w:val="007747D1"/>
    <w:rsid w:val="0077515E"/>
    <w:rsid w:val="0078074C"/>
    <w:rsid w:val="00782966"/>
    <w:rsid w:val="00782C9A"/>
    <w:rsid w:val="00782C9D"/>
    <w:rsid w:val="00783B15"/>
    <w:rsid w:val="00793869"/>
    <w:rsid w:val="00793E50"/>
    <w:rsid w:val="0079489A"/>
    <w:rsid w:val="007949F2"/>
    <w:rsid w:val="00795708"/>
    <w:rsid w:val="00795950"/>
    <w:rsid w:val="007A04A3"/>
    <w:rsid w:val="007A0F3E"/>
    <w:rsid w:val="007A12D7"/>
    <w:rsid w:val="007A1F10"/>
    <w:rsid w:val="007B2847"/>
    <w:rsid w:val="007B528D"/>
    <w:rsid w:val="007BB4A0"/>
    <w:rsid w:val="007C0A8F"/>
    <w:rsid w:val="007C0F79"/>
    <w:rsid w:val="007C3EDA"/>
    <w:rsid w:val="007C78D2"/>
    <w:rsid w:val="007D015E"/>
    <w:rsid w:val="007D1926"/>
    <w:rsid w:val="007D1DE3"/>
    <w:rsid w:val="007D294F"/>
    <w:rsid w:val="007D6649"/>
    <w:rsid w:val="007E269B"/>
    <w:rsid w:val="007E2F6E"/>
    <w:rsid w:val="007E3891"/>
    <w:rsid w:val="007E397A"/>
    <w:rsid w:val="007E4DCE"/>
    <w:rsid w:val="007E6025"/>
    <w:rsid w:val="007F11D0"/>
    <w:rsid w:val="007F1D86"/>
    <w:rsid w:val="007F23F3"/>
    <w:rsid w:val="008006A8"/>
    <w:rsid w:val="00800B28"/>
    <w:rsid w:val="008021BF"/>
    <w:rsid w:val="0080264D"/>
    <w:rsid w:val="0080301F"/>
    <w:rsid w:val="00811634"/>
    <w:rsid w:val="008136B3"/>
    <w:rsid w:val="0082301F"/>
    <w:rsid w:val="00823106"/>
    <w:rsid w:val="00827982"/>
    <w:rsid w:val="0083033C"/>
    <w:rsid w:val="0083061C"/>
    <w:rsid w:val="00831954"/>
    <w:rsid w:val="00832959"/>
    <w:rsid w:val="00840F1F"/>
    <w:rsid w:val="00842427"/>
    <w:rsid w:val="00843644"/>
    <w:rsid w:val="00847F7F"/>
    <w:rsid w:val="008518BD"/>
    <w:rsid w:val="008521BE"/>
    <w:rsid w:val="00854A88"/>
    <w:rsid w:val="00856FB7"/>
    <w:rsid w:val="008628F8"/>
    <w:rsid w:val="00862C5C"/>
    <w:rsid w:val="00863B83"/>
    <w:rsid w:val="00870745"/>
    <w:rsid w:val="00874C77"/>
    <w:rsid w:val="00874D4A"/>
    <w:rsid w:val="00880124"/>
    <w:rsid w:val="008828B4"/>
    <w:rsid w:val="0088593A"/>
    <w:rsid w:val="00885C3D"/>
    <w:rsid w:val="00885E14"/>
    <w:rsid w:val="0088665F"/>
    <w:rsid w:val="00886EBF"/>
    <w:rsid w:val="00890AE6"/>
    <w:rsid w:val="00892766"/>
    <w:rsid w:val="00894081"/>
    <w:rsid w:val="008948F8"/>
    <w:rsid w:val="00894D33"/>
    <w:rsid w:val="00896AFE"/>
    <w:rsid w:val="008A0E34"/>
    <w:rsid w:val="008A20D2"/>
    <w:rsid w:val="008A5288"/>
    <w:rsid w:val="008A7766"/>
    <w:rsid w:val="008B1852"/>
    <w:rsid w:val="008B22F4"/>
    <w:rsid w:val="008B76A9"/>
    <w:rsid w:val="008B7C22"/>
    <w:rsid w:val="008C0201"/>
    <w:rsid w:val="008C1F94"/>
    <w:rsid w:val="008C21EF"/>
    <w:rsid w:val="008C5629"/>
    <w:rsid w:val="008C65EA"/>
    <w:rsid w:val="008C6EDC"/>
    <w:rsid w:val="008D2AAA"/>
    <w:rsid w:val="008D30F3"/>
    <w:rsid w:val="008D38C4"/>
    <w:rsid w:val="008D4FD9"/>
    <w:rsid w:val="008E315C"/>
    <w:rsid w:val="008F228F"/>
    <w:rsid w:val="008F39C7"/>
    <w:rsid w:val="0090007F"/>
    <w:rsid w:val="00900971"/>
    <w:rsid w:val="00901DFF"/>
    <w:rsid w:val="0090230B"/>
    <w:rsid w:val="00902638"/>
    <w:rsid w:val="00906D7D"/>
    <w:rsid w:val="00906ECF"/>
    <w:rsid w:val="00911D40"/>
    <w:rsid w:val="00916264"/>
    <w:rsid w:val="009175CD"/>
    <w:rsid w:val="00925DAE"/>
    <w:rsid w:val="009321EA"/>
    <w:rsid w:val="00935803"/>
    <w:rsid w:val="00935E6E"/>
    <w:rsid w:val="00936D2E"/>
    <w:rsid w:val="00941341"/>
    <w:rsid w:val="00944297"/>
    <w:rsid w:val="00950219"/>
    <w:rsid w:val="00950F4A"/>
    <w:rsid w:val="009558BA"/>
    <w:rsid w:val="00957A6C"/>
    <w:rsid w:val="00961DCC"/>
    <w:rsid w:val="00962A95"/>
    <w:rsid w:val="009637D0"/>
    <w:rsid w:val="00966EDC"/>
    <w:rsid w:val="00970012"/>
    <w:rsid w:val="00970E1A"/>
    <w:rsid w:val="00971738"/>
    <w:rsid w:val="009733B3"/>
    <w:rsid w:val="009738DA"/>
    <w:rsid w:val="009742D4"/>
    <w:rsid w:val="009843E9"/>
    <w:rsid w:val="009861D1"/>
    <w:rsid w:val="00987E25"/>
    <w:rsid w:val="00990EF2"/>
    <w:rsid w:val="00992C09"/>
    <w:rsid w:val="009A2658"/>
    <w:rsid w:val="009A3001"/>
    <w:rsid w:val="009A43CB"/>
    <w:rsid w:val="009B16CD"/>
    <w:rsid w:val="009B28E5"/>
    <w:rsid w:val="009B4A20"/>
    <w:rsid w:val="009B4BCF"/>
    <w:rsid w:val="009B6362"/>
    <w:rsid w:val="009C01CE"/>
    <w:rsid w:val="009C0775"/>
    <w:rsid w:val="009C1421"/>
    <w:rsid w:val="009C20D4"/>
    <w:rsid w:val="009C3370"/>
    <w:rsid w:val="009C62E7"/>
    <w:rsid w:val="009C775C"/>
    <w:rsid w:val="009D146C"/>
    <w:rsid w:val="009D4D07"/>
    <w:rsid w:val="009D538F"/>
    <w:rsid w:val="009E6E8E"/>
    <w:rsid w:val="009F12E3"/>
    <w:rsid w:val="009F5834"/>
    <w:rsid w:val="00A02ADD"/>
    <w:rsid w:val="00A03EFC"/>
    <w:rsid w:val="00A07C03"/>
    <w:rsid w:val="00A15D7A"/>
    <w:rsid w:val="00A213AD"/>
    <w:rsid w:val="00A23EDD"/>
    <w:rsid w:val="00A31A8E"/>
    <w:rsid w:val="00A31B2A"/>
    <w:rsid w:val="00A32A26"/>
    <w:rsid w:val="00A3550D"/>
    <w:rsid w:val="00A41971"/>
    <w:rsid w:val="00A442E4"/>
    <w:rsid w:val="00A45FEA"/>
    <w:rsid w:val="00A51771"/>
    <w:rsid w:val="00A52CB3"/>
    <w:rsid w:val="00A56599"/>
    <w:rsid w:val="00A616F3"/>
    <w:rsid w:val="00A63824"/>
    <w:rsid w:val="00A644BD"/>
    <w:rsid w:val="00A729EA"/>
    <w:rsid w:val="00A72FB9"/>
    <w:rsid w:val="00A73456"/>
    <w:rsid w:val="00A75E83"/>
    <w:rsid w:val="00A80E2D"/>
    <w:rsid w:val="00A8420E"/>
    <w:rsid w:val="00A859F2"/>
    <w:rsid w:val="00A92398"/>
    <w:rsid w:val="00AA1000"/>
    <w:rsid w:val="00AA44A2"/>
    <w:rsid w:val="00AA4875"/>
    <w:rsid w:val="00AA4936"/>
    <w:rsid w:val="00AA5BEB"/>
    <w:rsid w:val="00AB186E"/>
    <w:rsid w:val="00AB2D99"/>
    <w:rsid w:val="00AB55FF"/>
    <w:rsid w:val="00AB72AD"/>
    <w:rsid w:val="00AC0DFF"/>
    <w:rsid w:val="00AC198D"/>
    <w:rsid w:val="00AC2E8D"/>
    <w:rsid w:val="00AC65A2"/>
    <w:rsid w:val="00AC781E"/>
    <w:rsid w:val="00AD17F0"/>
    <w:rsid w:val="00AD390F"/>
    <w:rsid w:val="00AD46BC"/>
    <w:rsid w:val="00AD7DFF"/>
    <w:rsid w:val="00AE30FA"/>
    <w:rsid w:val="00AE4B2A"/>
    <w:rsid w:val="00AE4FCF"/>
    <w:rsid w:val="00AF113A"/>
    <w:rsid w:val="00AF1670"/>
    <w:rsid w:val="00AF469C"/>
    <w:rsid w:val="00AF5B0C"/>
    <w:rsid w:val="00AF79A3"/>
    <w:rsid w:val="00B0223F"/>
    <w:rsid w:val="00B02809"/>
    <w:rsid w:val="00B029A7"/>
    <w:rsid w:val="00B06761"/>
    <w:rsid w:val="00B069B0"/>
    <w:rsid w:val="00B1378E"/>
    <w:rsid w:val="00B206E0"/>
    <w:rsid w:val="00B22229"/>
    <w:rsid w:val="00B22BD2"/>
    <w:rsid w:val="00B23F52"/>
    <w:rsid w:val="00B270AC"/>
    <w:rsid w:val="00B317EF"/>
    <w:rsid w:val="00B402E6"/>
    <w:rsid w:val="00B4142A"/>
    <w:rsid w:val="00B43669"/>
    <w:rsid w:val="00B468DA"/>
    <w:rsid w:val="00B46A7A"/>
    <w:rsid w:val="00B53390"/>
    <w:rsid w:val="00B5686D"/>
    <w:rsid w:val="00B60E9D"/>
    <w:rsid w:val="00B6185F"/>
    <w:rsid w:val="00B61D1F"/>
    <w:rsid w:val="00B63324"/>
    <w:rsid w:val="00B649F8"/>
    <w:rsid w:val="00B711EE"/>
    <w:rsid w:val="00B71CCB"/>
    <w:rsid w:val="00B7429E"/>
    <w:rsid w:val="00B76723"/>
    <w:rsid w:val="00B77DD9"/>
    <w:rsid w:val="00B81056"/>
    <w:rsid w:val="00B81181"/>
    <w:rsid w:val="00B81ED3"/>
    <w:rsid w:val="00B85487"/>
    <w:rsid w:val="00B85C24"/>
    <w:rsid w:val="00B90383"/>
    <w:rsid w:val="00B92360"/>
    <w:rsid w:val="00B949C0"/>
    <w:rsid w:val="00B954BF"/>
    <w:rsid w:val="00BA242B"/>
    <w:rsid w:val="00BA6622"/>
    <w:rsid w:val="00BB1A91"/>
    <w:rsid w:val="00BB365A"/>
    <w:rsid w:val="00BB6E24"/>
    <w:rsid w:val="00BC30D2"/>
    <w:rsid w:val="00BC35C4"/>
    <w:rsid w:val="00BC595B"/>
    <w:rsid w:val="00BC6412"/>
    <w:rsid w:val="00BC7EB7"/>
    <w:rsid w:val="00BD1F37"/>
    <w:rsid w:val="00BD26B8"/>
    <w:rsid w:val="00BD4B48"/>
    <w:rsid w:val="00BE2227"/>
    <w:rsid w:val="00BE3775"/>
    <w:rsid w:val="00BE4FB2"/>
    <w:rsid w:val="00BE55AA"/>
    <w:rsid w:val="00BE7632"/>
    <w:rsid w:val="00BF6F9E"/>
    <w:rsid w:val="00C003AD"/>
    <w:rsid w:val="00C00AB8"/>
    <w:rsid w:val="00C023F0"/>
    <w:rsid w:val="00C03EBD"/>
    <w:rsid w:val="00C060DB"/>
    <w:rsid w:val="00C06328"/>
    <w:rsid w:val="00C06434"/>
    <w:rsid w:val="00C06C78"/>
    <w:rsid w:val="00C06D44"/>
    <w:rsid w:val="00C10C4D"/>
    <w:rsid w:val="00C13773"/>
    <w:rsid w:val="00C14E29"/>
    <w:rsid w:val="00C15966"/>
    <w:rsid w:val="00C17201"/>
    <w:rsid w:val="00C26275"/>
    <w:rsid w:val="00C37BB7"/>
    <w:rsid w:val="00C452BB"/>
    <w:rsid w:val="00C45920"/>
    <w:rsid w:val="00C506CE"/>
    <w:rsid w:val="00C52F92"/>
    <w:rsid w:val="00C563F5"/>
    <w:rsid w:val="00C571B2"/>
    <w:rsid w:val="00C57376"/>
    <w:rsid w:val="00C677CE"/>
    <w:rsid w:val="00C70A0A"/>
    <w:rsid w:val="00C71637"/>
    <w:rsid w:val="00C72056"/>
    <w:rsid w:val="00C730F6"/>
    <w:rsid w:val="00C74398"/>
    <w:rsid w:val="00C74FD9"/>
    <w:rsid w:val="00C763EE"/>
    <w:rsid w:val="00C84142"/>
    <w:rsid w:val="00C85155"/>
    <w:rsid w:val="00C85370"/>
    <w:rsid w:val="00C92A23"/>
    <w:rsid w:val="00C92D34"/>
    <w:rsid w:val="00C92F76"/>
    <w:rsid w:val="00C95013"/>
    <w:rsid w:val="00C95A8A"/>
    <w:rsid w:val="00CA4A0D"/>
    <w:rsid w:val="00CA4B5A"/>
    <w:rsid w:val="00CA53B4"/>
    <w:rsid w:val="00CB3FC8"/>
    <w:rsid w:val="00CB6A51"/>
    <w:rsid w:val="00CC2E06"/>
    <w:rsid w:val="00CC4DD4"/>
    <w:rsid w:val="00CC5B71"/>
    <w:rsid w:val="00CC7B1B"/>
    <w:rsid w:val="00CD1069"/>
    <w:rsid w:val="00CD411D"/>
    <w:rsid w:val="00CD6213"/>
    <w:rsid w:val="00CD7329"/>
    <w:rsid w:val="00CE24C7"/>
    <w:rsid w:val="00CE335F"/>
    <w:rsid w:val="00CE3855"/>
    <w:rsid w:val="00CE57A2"/>
    <w:rsid w:val="00CE6F9A"/>
    <w:rsid w:val="00CF1948"/>
    <w:rsid w:val="00CF6B24"/>
    <w:rsid w:val="00CF74F4"/>
    <w:rsid w:val="00CF775C"/>
    <w:rsid w:val="00D00B0B"/>
    <w:rsid w:val="00D02413"/>
    <w:rsid w:val="00D0450D"/>
    <w:rsid w:val="00D0620C"/>
    <w:rsid w:val="00D11A4C"/>
    <w:rsid w:val="00D16DC2"/>
    <w:rsid w:val="00D215BA"/>
    <w:rsid w:val="00D23B17"/>
    <w:rsid w:val="00D249AB"/>
    <w:rsid w:val="00D253B9"/>
    <w:rsid w:val="00D26894"/>
    <w:rsid w:val="00D26EEE"/>
    <w:rsid w:val="00D276EE"/>
    <w:rsid w:val="00D32579"/>
    <w:rsid w:val="00D35A58"/>
    <w:rsid w:val="00D36C9A"/>
    <w:rsid w:val="00D41210"/>
    <w:rsid w:val="00D4296E"/>
    <w:rsid w:val="00D42C34"/>
    <w:rsid w:val="00D44CE4"/>
    <w:rsid w:val="00D467C2"/>
    <w:rsid w:val="00D50518"/>
    <w:rsid w:val="00D5052D"/>
    <w:rsid w:val="00D50ABB"/>
    <w:rsid w:val="00D5196E"/>
    <w:rsid w:val="00D51C61"/>
    <w:rsid w:val="00D537B6"/>
    <w:rsid w:val="00D54BCA"/>
    <w:rsid w:val="00D602EA"/>
    <w:rsid w:val="00D660F3"/>
    <w:rsid w:val="00D67C95"/>
    <w:rsid w:val="00D7320A"/>
    <w:rsid w:val="00D740CB"/>
    <w:rsid w:val="00D7732F"/>
    <w:rsid w:val="00D77520"/>
    <w:rsid w:val="00D8147A"/>
    <w:rsid w:val="00D8279C"/>
    <w:rsid w:val="00D87B13"/>
    <w:rsid w:val="00DA09AF"/>
    <w:rsid w:val="00DA160D"/>
    <w:rsid w:val="00DB6986"/>
    <w:rsid w:val="00DC3999"/>
    <w:rsid w:val="00DC4B17"/>
    <w:rsid w:val="00DC76A3"/>
    <w:rsid w:val="00DC76C1"/>
    <w:rsid w:val="00DC7F60"/>
    <w:rsid w:val="00DD0C6A"/>
    <w:rsid w:val="00DD1AE5"/>
    <w:rsid w:val="00DD1E08"/>
    <w:rsid w:val="00DD318B"/>
    <w:rsid w:val="00DD51DF"/>
    <w:rsid w:val="00DD5DF2"/>
    <w:rsid w:val="00DD77AF"/>
    <w:rsid w:val="00DD7906"/>
    <w:rsid w:val="00DE779C"/>
    <w:rsid w:val="00DF6CBA"/>
    <w:rsid w:val="00DF7DDD"/>
    <w:rsid w:val="00E000FB"/>
    <w:rsid w:val="00E01A07"/>
    <w:rsid w:val="00E01D42"/>
    <w:rsid w:val="00E02EB6"/>
    <w:rsid w:val="00E07DCB"/>
    <w:rsid w:val="00E10268"/>
    <w:rsid w:val="00E1097A"/>
    <w:rsid w:val="00E1106E"/>
    <w:rsid w:val="00E112A0"/>
    <w:rsid w:val="00E126FC"/>
    <w:rsid w:val="00E12CDA"/>
    <w:rsid w:val="00E13B88"/>
    <w:rsid w:val="00E1596A"/>
    <w:rsid w:val="00E30BD7"/>
    <w:rsid w:val="00E320D5"/>
    <w:rsid w:val="00E32955"/>
    <w:rsid w:val="00E368E6"/>
    <w:rsid w:val="00E36A82"/>
    <w:rsid w:val="00E37B48"/>
    <w:rsid w:val="00E37CE1"/>
    <w:rsid w:val="00E42062"/>
    <w:rsid w:val="00E4469A"/>
    <w:rsid w:val="00E44811"/>
    <w:rsid w:val="00E54B4D"/>
    <w:rsid w:val="00E558DA"/>
    <w:rsid w:val="00E55A64"/>
    <w:rsid w:val="00E61836"/>
    <w:rsid w:val="00E61EE0"/>
    <w:rsid w:val="00E76B95"/>
    <w:rsid w:val="00E82041"/>
    <w:rsid w:val="00E83334"/>
    <w:rsid w:val="00E83A74"/>
    <w:rsid w:val="00E83B5C"/>
    <w:rsid w:val="00E90A7E"/>
    <w:rsid w:val="00E932B3"/>
    <w:rsid w:val="00E94590"/>
    <w:rsid w:val="00E96E8E"/>
    <w:rsid w:val="00E976CF"/>
    <w:rsid w:val="00EA43CE"/>
    <w:rsid w:val="00EA5667"/>
    <w:rsid w:val="00EA5EAC"/>
    <w:rsid w:val="00EB604E"/>
    <w:rsid w:val="00EB79D8"/>
    <w:rsid w:val="00EC03D0"/>
    <w:rsid w:val="00ED0A45"/>
    <w:rsid w:val="00ED2073"/>
    <w:rsid w:val="00ED30C8"/>
    <w:rsid w:val="00ED40CD"/>
    <w:rsid w:val="00EE12F0"/>
    <w:rsid w:val="00EE46C5"/>
    <w:rsid w:val="00EE6D03"/>
    <w:rsid w:val="00EF4880"/>
    <w:rsid w:val="00EF5A2D"/>
    <w:rsid w:val="00F0221F"/>
    <w:rsid w:val="00F07CF2"/>
    <w:rsid w:val="00F12E26"/>
    <w:rsid w:val="00F1349B"/>
    <w:rsid w:val="00F138A5"/>
    <w:rsid w:val="00F144EE"/>
    <w:rsid w:val="00F1499C"/>
    <w:rsid w:val="00F17ACC"/>
    <w:rsid w:val="00F2182A"/>
    <w:rsid w:val="00F227AF"/>
    <w:rsid w:val="00F2403F"/>
    <w:rsid w:val="00F25510"/>
    <w:rsid w:val="00F279D9"/>
    <w:rsid w:val="00F27D15"/>
    <w:rsid w:val="00F27FD5"/>
    <w:rsid w:val="00F30860"/>
    <w:rsid w:val="00F31C3F"/>
    <w:rsid w:val="00F32C9D"/>
    <w:rsid w:val="00F35FB4"/>
    <w:rsid w:val="00F364C9"/>
    <w:rsid w:val="00F37092"/>
    <w:rsid w:val="00F42684"/>
    <w:rsid w:val="00F43320"/>
    <w:rsid w:val="00F47845"/>
    <w:rsid w:val="00F504F2"/>
    <w:rsid w:val="00F52D04"/>
    <w:rsid w:val="00F5433B"/>
    <w:rsid w:val="00F54E29"/>
    <w:rsid w:val="00F63185"/>
    <w:rsid w:val="00F64E24"/>
    <w:rsid w:val="00F72EC8"/>
    <w:rsid w:val="00F73370"/>
    <w:rsid w:val="00F77C31"/>
    <w:rsid w:val="00F81156"/>
    <w:rsid w:val="00F818E4"/>
    <w:rsid w:val="00F87D04"/>
    <w:rsid w:val="00F93E68"/>
    <w:rsid w:val="00F95DC0"/>
    <w:rsid w:val="00F97A8E"/>
    <w:rsid w:val="00F97C55"/>
    <w:rsid w:val="00FA0C84"/>
    <w:rsid w:val="00FA0FAD"/>
    <w:rsid w:val="00FA2346"/>
    <w:rsid w:val="00FA54BB"/>
    <w:rsid w:val="00FA5F36"/>
    <w:rsid w:val="00FA6C2F"/>
    <w:rsid w:val="00FA6F7D"/>
    <w:rsid w:val="00FB05E5"/>
    <w:rsid w:val="00FC2F0A"/>
    <w:rsid w:val="00FC37BB"/>
    <w:rsid w:val="00FD1EA3"/>
    <w:rsid w:val="00FD772C"/>
    <w:rsid w:val="00FE16F5"/>
    <w:rsid w:val="00FE1EFF"/>
    <w:rsid w:val="00FE5141"/>
    <w:rsid w:val="00FE67CA"/>
    <w:rsid w:val="00FF4EB5"/>
    <w:rsid w:val="017692E8"/>
    <w:rsid w:val="019ED3CF"/>
    <w:rsid w:val="03B95C3E"/>
    <w:rsid w:val="0429267D"/>
    <w:rsid w:val="081EEDAF"/>
    <w:rsid w:val="0BDB3D9D"/>
    <w:rsid w:val="0C25B266"/>
    <w:rsid w:val="0D073636"/>
    <w:rsid w:val="0E50280E"/>
    <w:rsid w:val="0F97140D"/>
    <w:rsid w:val="0FA716FE"/>
    <w:rsid w:val="118AFA2F"/>
    <w:rsid w:val="12DBC268"/>
    <w:rsid w:val="17FC3A2B"/>
    <w:rsid w:val="190287E9"/>
    <w:rsid w:val="1AF42569"/>
    <w:rsid w:val="1F8DAD90"/>
    <w:rsid w:val="1FAD18EE"/>
    <w:rsid w:val="1FC46F5E"/>
    <w:rsid w:val="21232116"/>
    <w:rsid w:val="23CB1D99"/>
    <w:rsid w:val="258DE3B3"/>
    <w:rsid w:val="2B49F949"/>
    <w:rsid w:val="31DB84F3"/>
    <w:rsid w:val="3417ADBD"/>
    <w:rsid w:val="3B995D6D"/>
    <w:rsid w:val="3C54319C"/>
    <w:rsid w:val="3C81828F"/>
    <w:rsid w:val="3D6CA2D8"/>
    <w:rsid w:val="3D779677"/>
    <w:rsid w:val="3DD07DC1"/>
    <w:rsid w:val="3E59C6E7"/>
    <w:rsid w:val="4400B5E2"/>
    <w:rsid w:val="45C4595A"/>
    <w:rsid w:val="4A06F35B"/>
    <w:rsid w:val="4C15F1B5"/>
    <w:rsid w:val="4C6CBAF3"/>
    <w:rsid w:val="4E088B54"/>
    <w:rsid w:val="4EF5D26E"/>
    <w:rsid w:val="4F4FC663"/>
    <w:rsid w:val="517F8ED8"/>
    <w:rsid w:val="51C79E1F"/>
    <w:rsid w:val="52C42E1F"/>
    <w:rsid w:val="536ECC3E"/>
    <w:rsid w:val="53E75DCD"/>
    <w:rsid w:val="55036A67"/>
    <w:rsid w:val="5D503A8B"/>
    <w:rsid w:val="5FE4C512"/>
    <w:rsid w:val="6136D927"/>
    <w:rsid w:val="6232447B"/>
    <w:rsid w:val="664F0E68"/>
    <w:rsid w:val="68EAF339"/>
    <w:rsid w:val="6932FBC1"/>
    <w:rsid w:val="6D323F96"/>
    <w:rsid w:val="6DA3276B"/>
    <w:rsid w:val="734B820C"/>
    <w:rsid w:val="74A440E1"/>
    <w:rsid w:val="7729B96D"/>
    <w:rsid w:val="7998AEB5"/>
    <w:rsid w:val="79CFAF8C"/>
    <w:rsid w:val="7AED0F48"/>
    <w:rsid w:val="7B3DCE54"/>
    <w:rsid w:val="7E2558DB"/>
    <w:rsid w:val="7E6401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959ADE6-CCFB-4350-95FD-64F989B5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83"/>
    <w:rPr>
      <w:rFonts w:ascii="Verdana" w:hAnsi="Verdana"/>
      <w:sz w:val="1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1056"/>
    <w:pPr>
      <w:tabs>
        <w:tab w:val="center" w:pos="4513"/>
        <w:tab w:val="right" w:pos="9026"/>
      </w:tabs>
    </w:pPr>
  </w:style>
  <w:style w:type="character" w:customStyle="1" w:styleId="HeaderChar">
    <w:name w:val="Header Char"/>
    <w:link w:val="Header"/>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qFormat/>
    <w:rsid w:val="00D35A58"/>
    <w:pPr>
      <w:spacing w:after="140" w:line="280" w:lineRule="atLeast"/>
    </w:pPr>
    <w:rPr>
      <w:rFonts w:eastAsia="Verdana" w:cs="Verdana"/>
      <w:szCs w:val="18"/>
      <w:lang w:eastAsia="en-GB"/>
    </w:rPr>
  </w:style>
  <w:style w:type="numbering" w:customStyle="1" w:styleId="BulletsAgency">
    <w:name w:val="Bullets (Agency)"/>
    <w:basedOn w:val="NoList"/>
    <w:rsid w:val="00D35A58"/>
    <w:pPr>
      <w:numPr>
        <w:numId w:val="1"/>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eastAsia="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eastAsia="en-GB"/>
    </w:rPr>
  </w:style>
  <w:style w:type="paragraph" w:customStyle="1" w:styleId="DocsubtitleAgency">
    <w:name w:val="Doc subtitle (Agency)"/>
    <w:basedOn w:val="Normal"/>
    <w:next w:val="BodytextAgency"/>
    <w:qFormat/>
    <w:rsid w:val="00D35A58"/>
    <w:pPr>
      <w:spacing w:after="640" w:line="360" w:lineRule="atLeast"/>
    </w:pPr>
    <w:rPr>
      <w:rFonts w:eastAsia="Verdana" w:cs="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eastAsia="Verdana" w:cs="Verdana"/>
      <w:color w:val="003399"/>
      <w:sz w:val="32"/>
      <w:szCs w:val="32"/>
      <w:lang w:eastAsia="en-GB"/>
    </w:rPr>
  </w:style>
  <w:style w:type="paragraph" w:customStyle="1" w:styleId="DraftingNotesAgency">
    <w:name w:val="Drafting Notes (Agency)"/>
    <w:basedOn w:val="Normal"/>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eastAsia="Verdana" w:cs="Verdana"/>
      <w:sz w:val="15"/>
      <w:szCs w:val="18"/>
      <w:lang w:eastAsia="en-GB"/>
    </w:rPr>
  </w:style>
  <w:style w:type="paragraph" w:customStyle="1" w:styleId="FigureAgency">
    <w:name w:val="Figure (Agency)"/>
    <w:basedOn w:val="Normal"/>
    <w:next w:val="BodytextAgency"/>
    <w:semiHidden/>
    <w:rsid w:val="00D35A58"/>
    <w:pPr>
      <w:jc w:val="center"/>
    </w:pPr>
    <w:rPr>
      <w:rFonts w:cs="Verdana"/>
      <w:szCs w:val="18"/>
    </w:rPr>
  </w:style>
  <w:style w:type="paragraph" w:customStyle="1" w:styleId="FigureheadingAgency">
    <w:name w:val="Figure heading (Agency)"/>
    <w:basedOn w:val="Normal"/>
    <w:next w:val="FigureAgency"/>
    <w:semiHidden/>
    <w:rsid w:val="00D35A58"/>
    <w:pPr>
      <w:keepNext/>
      <w:numPr>
        <w:numId w:val="2"/>
      </w:numPr>
      <w:spacing w:before="240" w:after="120"/>
    </w:pPr>
    <w:rPr>
      <w:rFonts w:cs="Verdana"/>
      <w:szCs w:val="18"/>
    </w:rPr>
  </w:style>
  <w:style w:type="paragraph" w:customStyle="1" w:styleId="FooterAgency">
    <w:name w:val="Footer (Agency)"/>
    <w:basedOn w:val="Normal"/>
    <w:link w:val="FooterAgencyCharChar"/>
    <w:rsid w:val="00B81056"/>
    <w:rPr>
      <w:rFonts w:eastAsia="Verdana" w:cs="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rPr>
  </w:style>
  <w:style w:type="paragraph" w:customStyle="1" w:styleId="FooterblueAgency">
    <w:name w:val="Footer blue (Agency)"/>
    <w:basedOn w:val="Normal"/>
    <w:link w:val="FooterblueAgencyCharChar"/>
    <w:semiHidden/>
    <w:rsid w:val="00D35A58"/>
    <w:rPr>
      <w:rFonts w:eastAsia="Verdana" w:cs="Verdana"/>
      <w:b/>
      <w:color w:val="003399"/>
      <w:sz w:val="13"/>
      <w:szCs w:val="14"/>
      <w:lang w:eastAsia="en-GB"/>
    </w:rPr>
  </w:style>
  <w:style w:type="character" w:customStyle="1" w:styleId="FooterblueAgencyCharChar">
    <w:name w:val="Footer blue (Agency) Char Char"/>
    <w:link w:val="FooterblueAgency"/>
    <w:semiHidden/>
    <w:rsid w:val="00D35A58"/>
    <w:rPr>
      <w:rFonts w:ascii="Verdana" w:eastAsia="Verdana" w:hAnsi="Verdana" w:cs="Verdana"/>
      <w:b/>
      <w:color w:val="003399"/>
      <w:sz w:val="13"/>
      <w:szCs w:val="14"/>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eastAsia="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qFormat/>
    <w:rsid w:val="00D35A58"/>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3"/>
      </w:numPr>
      <w:spacing w:before="280" w:after="220"/>
      <w:outlineLvl w:val="1"/>
    </w:pPr>
    <w:rPr>
      <w:rFonts w:eastAsia="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3"/>
      </w:numPr>
      <w:spacing w:before="280" w:after="220"/>
      <w:outlineLvl w:val="2"/>
    </w:pPr>
    <w:rPr>
      <w:rFonts w:eastAsia="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eastAsia="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eastAsia="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eastAsia="en-GB"/>
    </w:rPr>
  </w:style>
  <w:style w:type="paragraph" w:customStyle="1" w:styleId="No-TOCheadingAgency">
    <w:name w:val="No-TOC heading (Agency)"/>
    <w:basedOn w:val="Normal"/>
    <w:next w:val="BodytextAgency"/>
    <w:qFormat/>
    <w:rsid w:val="00D35A58"/>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D35A58"/>
  </w:style>
  <w:style w:type="paragraph" w:customStyle="1" w:styleId="PagenumberAgency">
    <w:name w:val="Page number (Agency)"/>
    <w:basedOn w:val="Normal"/>
    <w:next w:val="Normal"/>
    <w:link w:val="PagenumberAgencyCharChar"/>
    <w:semiHidden/>
    <w:rsid w:val="00D35A58"/>
    <w:pPr>
      <w:tabs>
        <w:tab w:val="right" w:pos="9781"/>
      </w:tabs>
      <w:jc w:val="right"/>
    </w:pPr>
    <w:rPr>
      <w:rFonts w:eastAsia="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eastAsia="Times New Roman"/>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1F6449"/>
    <w:rPr>
      <w:rFonts w:ascii="Verdana" w:eastAsia="SimSun" w:hAnsi="Verdana"/>
      <w:sz w:val="18"/>
      <w:lang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5"/>
      </w:numPr>
      <w:spacing w:before="240" w:after="120"/>
    </w:pPr>
    <w:rPr>
      <w:rFonts w:cs="Verdana"/>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Normal"/>
    <w:semiHidden/>
    <w:rsid w:val="00D35A58"/>
    <w:pPr>
      <w:spacing w:line="280" w:lineRule="exact"/>
    </w:pPr>
    <w:rPr>
      <w:rFonts w:eastAsia="Times New Roman" w:cs="Verdana"/>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uiPriority w:val="99"/>
    <w:rsid w:val="00B81056"/>
    <w:pPr>
      <w:tabs>
        <w:tab w:val="center" w:pos="4513"/>
        <w:tab w:val="right" w:pos="9026"/>
      </w:tabs>
    </w:pPr>
  </w:style>
  <w:style w:type="character" w:customStyle="1" w:styleId="FooterChar">
    <w:name w:val="Footer Char"/>
    <w:link w:val="Footer"/>
    <w:uiPriority w:val="99"/>
    <w:rsid w:val="00B81056"/>
    <w:rPr>
      <w:sz w:val="22"/>
      <w:lang w:eastAsia="zh-CN"/>
    </w:rPr>
  </w:style>
  <w:style w:type="paragraph" w:styleId="CommentText">
    <w:name w:val="annotation text"/>
    <w:basedOn w:val="Normal"/>
    <w:link w:val="CommentTextChar"/>
    <w:uiPriority w:val="99"/>
    <w:unhideWhenUsed/>
    <w:rsid w:val="002873E4"/>
    <w:rPr>
      <w:rFonts w:ascii="Times New Roman" w:hAnsi="Times New Roman"/>
      <w:sz w:val="20"/>
    </w:rPr>
  </w:style>
  <w:style w:type="character" w:customStyle="1" w:styleId="CommentTextChar">
    <w:name w:val="Comment Text Char"/>
    <w:basedOn w:val="DefaultParagraphFont"/>
    <w:link w:val="CommentText"/>
    <w:uiPriority w:val="99"/>
    <w:rsid w:val="009D146C"/>
    <w:rPr>
      <w:lang w:eastAsia="zh-CN"/>
    </w:rPr>
  </w:style>
  <w:style w:type="character" w:styleId="CommentReference">
    <w:name w:val="annotation reference"/>
    <w:basedOn w:val="DefaultParagraphFont"/>
    <w:unhideWhenUsed/>
    <w:rsid w:val="0010640B"/>
    <w:rPr>
      <w:sz w:val="16"/>
      <w:szCs w:val="16"/>
    </w:rPr>
  </w:style>
  <w:style w:type="paragraph" w:customStyle="1" w:styleId="NumPar1">
    <w:name w:val="NumPar 1"/>
    <w:basedOn w:val="Normal"/>
    <w:next w:val="Normal"/>
    <w:rsid w:val="0010640B"/>
    <w:pPr>
      <w:numPr>
        <w:numId w:val="8"/>
      </w:numPr>
      <w:spacing w:before="120" w:after="120"/>
      <w:jc w:val="both"/>
    </w:pPr>
    <w:rPr>
      <w:rFonts w:ascii="Times New Roman" w:hAnsi="Times New Roman"/>
      <w:sz w:val="24"/>
      <w:szCs w:val="22"/>
      <w:lang w:eastAsia="en-US"/>
    </w:rPr>
  </w:style>
  <w:style w:type="paragraph" w:customStyle="1" w:styleId="NumPar2">
    <w:name w:val="NumPar 2"/>
    <w:basedOn w:val="Normal"/>
    <w:next w:val="Normal"/>
    <w:rsid w:val="0010640B"/>
    <w:pPr>
      <w:numPr>
        <w:ilvl w:val="1"/>
        <w:numId w:val="8"/>
      </w:numPr>
      <w:spacing w:before="120" w:after="120"/>
      <w:jc w:val="both"/>
    </w:pPr>
    <w:rPr>
      <w:rFonts w:ascii="Times New Roman" w:hAnsi="Times New Roman"/>
      <w:sz w:val="24"/>
      <w:szCs w:val="22"/>
      <w:lang w:eastAsia="en-US"/>
    </w:rPr>
  </w:style>
  <w:style w:type="paragraph" w:customStyle="1" w:styleId="NumPar3">
    <w:name w:val="NumPar 3"/>
    <w:basedOn w:val="Normal"/>
    <w:next w:val="Normal"/>
    <w:rsid w:val="0010640B"/>
    <w:pPr>
      <w:numPr>
        <w:ilvl w:val="2"/>
        <w:numId w:val="8"/>
      </w:numPr>
      <w:spacing w:before="120" w:after="120"/>
      <w:jc w:val="both"/>
    </w:pPr>
    <w:rPr>
      <w:rFonts w:ascii="Times New Roman" w:hAnsi="Times New Roman"/>
      <w:sz w:val="24"/>
      <w:szCs w:val="22"/>
      <w:lang w:eastAsia="en-US"/>
    </w:rPr>
  </w:style>
  <w:style w:type="paragraph" w:customStyle="1" w:styleId="NumPar4">
    <w:name w:val="NumPar 4"/>
    <w:basedOn w:val="Normal"/>
    <w:next w:val="Normal"/>
    <w:rsid w:val="0010640B"/>
    <w:pPr>
      <w:numPr>
        <w:ilvl w:val="3"/>
        <w:numId w:val="8"/>
      </w:numPr>
      <w:spacing w:before="120" w:after="120"/>
      <w:jc w:val="both"/>
    </w:pPr>
    <w:rPr>
      <w:rFonts w:ascii="Times New Roman" w:hAnsi="Times New Roman"/>
      <w:sz w:val="24"/>
      <w:szCs w:val="22"/>
      <w:lang w:eastAsia="en-US"/>
    </w:rPr>
  </w:style>
  <w:style w:type="paragraph" w:customStyle="1" w:styleId="Point0number">
    <w:name w:val="Point 0 (number)"/>
    <w:basedOn w:val="Normal"/>
    <w:rsid w:val="0010640B"/>
    <w:pPr>
      <w:numPr>
        <w:numId w:val="7"/>
      </w:numPr>
      <w:spacing w:before="120" w:after="120"/>
      <w:jc w:val="both"/>
    </w:pPr>
    <w:rPr>
      <w:rFonts w:ascii="Times New Roman" w:hAnsi="Times New Roman"/>
      <w:sz w:val="24"/>
      <w:szCs w:val="22"/>
      <w:lang w:eastAsia="en-US"/>
    </w:rPr>
  </w:style>
  <w:style w:type="paragraph" w:customStyle="1" w:styleId="Point1number">
    <w:name w:val="Point 1 (number)"/>
    <w:basedOn w:val="Normal"/>
    <w:rsid w:val="0010640B"/>
    <w:pPr>
      <w:numPr>
        <w:ilvl w:val="2"/>
        <w:numId w:val="7"/>
      </w:numPr>
      <w:spacing w:before="120" w:after="120"/>
      <w:jc w:val="both"/>
    </w:pPr>
    <w:rPr>
      <w:rFonts w:ascii="Times New Roman" w:hAnsi="Times New Roman"/>
      <w:sz w:val="24"/>
      <w:szCs w:val="22"/>
      <w:lang w:eastAsia="en-US"/>
    </w:rPr>
  </w:style>
  <w:style w:type="paragraph" w:customStyle="1" w:styleId="Point2number">
    <w:name w:val="Point 2 (number)"/>
    <w:basedOn w:val="Normal"/>
    <w:rsid w:val="0010640B"/>
    <w:pPr>
      <w:numPr>
        <w:ilvl w:val="4"/>
        <w:numId w:val="7"/>
      </w:numPr>
      <w:spacing w:before="120" w:after="120"/>
      <w:jc w:val="both"/>
    </w:pPr>
    <w:rPr>
      <w:rFonts w:ascii="Times New Roman" w:hAnsi="Times New Roman"/>
      <w:sz w:val="24"/>
      <w:szCs w:val="22"/>
      <w:lang w:eastAsia="en-US"/>
    </w:rPr>
  </w:style>
  <w:style w:type="paragraph" w:customStyle="1" w:styleId="Point3number">
    <w:name w:val="Point 3 (number)"/>
    <w:basedOn w:val="Normal"/>
    <w:rsid w:val="0010640B"/>
    <w:pPr>
      <w:numPr>
        <w:ilvl w:val="6"/>
        <w:numId w:val="7"/>
      </w:numPr>
      <w:spacing w:before="120" w:after="120"/>
      <w:jc w:val="both"/>
    </w:pPr>
    <w:rPr>
      <w:rFonts w:ascii="Times New Roman" w:hAnsi="Times New Roman"/>
      <w:sz w:val="24"/>
      <w:szCs w:val="22"/>
      <w:lang w:eastAsia="en-US"/>
    </w:rPr>
  </w:style>
  <w:style w:type="paragraph" w:customStyle="1" w:styleId="Point0letter">
    <w:name w:val="Point 0 (letter)"/>
    <w:basedOn w:val="Normal"/>
    <w:rsid w:val="0010640B"/>
    <w:pPr>
      <w:numPr>
        <w:ilvl w:val="1"/>
        <w:numId w:val="7"/>
      </w:numPr>
      <w:spacing w:before="120" w:after="120"/>
      <w:jc w:val="both"/>
    </w:pPr>
    <w:rPr>
      <w:rFonts w:ascii="Times New Roman" w:hAnsi="Times New Roman"/>
      <w:sz w:val="24"/>
      <w:szCs w:val="22"/>
      <w:lang w:eastAsia="en-US"/>
    </w:rPr>
  </w:style>
  <w:style w:type="paragraph" w:customStyle="1" w:styleId="Point1letter">
    <w:name w:val="Point 1 (letter)"/>
    <w:basedOn w:val="Normal"/>
    <w:rsid w:val="0010640B"/>
    <w:pPr>
      <w:numPr>
        <w:ilvl w:val="3"/>
        <w:numId w:val="7"/>
      </w:numPr>
      <w:spacing w:before="120" w:after="120"/>
      <w:jc w:val="both"/>
    </w:pPr>
    <w:rPr>
      <w:rFonts w:ascii="Times New Roman" w:hAnsi="Times New Roman"/>
      <w:sz w:val="24"/>
      <w:szCs w:val="22"/>
      <w:lang w:eastAsia="en-US"/>
    </w:rPr>
  </w:style>
  <w:style w:type="paragraph" w:customStyle="1" w:styleId="Point2letter">
    <w:name w:val="Point 2 (letter)"/>
    <w:basedOn w:val="Normal"/>
    <w:rsid w:val="0010640B"/>
    <w:pPr>
      <w:numPr>
        <w:ilvl w:val="5"/>
        <w:numId w:val="7"/>
      </w:numPr>
      <w:spacing w:before="120" w:after="120"/>
      <w:jc w:val="both"/>
    </w:pPr>
    <w:rPr>
      <w:rFonts w:ascii="Times New Roman" w:hAnsi="Times New Roman"/>
      <w:sz w:val="24"/>
      <w:szCs w:val="22"/>
      <w:lang w:eastAsia="en-US"/>
    </w:rPr>
  </w:style>
  <w:style w:type="paragraph" w:customStyle="1" w:styleId="Point3letter">
    <w:name w:val="Point 3 (letter)"/>
    <w:basedOn w:val="Normal"/>
    <w:rsid w:val="0010640B"/>
    <w:pPr>
      <w:numPr>
        <w:ilvl w:val="7"/>
        <w:numId w:val="7"/>
      </w:numPr>
      <w:spacing w:before="120" w:after="120"/>
      <w:jc w:val="both"/>
    </w:pPr>
    <w:rPr>
      <w:rFonts w:ascii="Times New Roman" w:hAnsi="Times New Roman"/>
      <w:sz w:val="24"/>
      <w:szCs w:val="22"/>
      <w:lang w:eastAsia="en-US"/>
    </w:rPr>
  </w:style>
  <w:style w:type="paragraph" w:customStyle="1" w:styleId="Point4letter">
    <w:name w:val="Point 4 (letter)"/>
    <w:basedOn w:val="Normal"/>
    <w:rsid w:val="0010640B"/>
    <w:pPr>
      <w:numPr>
        <w:ilvl w:val="8"/>
        <w:numId w:val="7"/>
      </w:numPr>
      <w:spacing w:before="120" w:after="120"/>
      <w:jc w:val="both"/>
    </w:pPr>
    <w:rPr>
      <w:rFonts w:ascii="Times New Roman" w:hAnsi="Times New Roman"/>
      <w:sz w:val="24"/>
      <w:szCs w:val="22"/>
      <w:lang w:eastAsia="en-US"/>
    </w:rPr>
  </w:style>
  <w:style w:type="table" w:styleId="TableGridLight">
    <w:name w:val="Grid Table Light"/>
    <w:basedOn w:val="TableNormal"/>
    <w:uiPriority w:val="40"/>
    <w:rsid w:val="0010640B"/>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Agency1">
    <w:name w:val="Bullets (Agency)1"/>
    <w:basedOn w:val="NoList"/>
    <w:rsid w:val="0010640B"/>
    <w:pPr>
      <w:numPr>
        <w:numId w:val="6"/>
      </w:numPr>
    </w:pPr>
  </w:style>
  <w:style w:type="paragraph" w:styleId="BalloonText">
    <w:name w:val="Balloon Text"/>
    <w:basedOn w:val="Normal"/>
    <w:link w:val="BalloonTextChar"/>
    <w:rsid w:val="0010640B"/>
    <w:rPr>
      <w:rFonts w:ascii="Segoe UI" w:hAnsi="Segoe UI" w:cs="Segoe UI"/>
      <w:szCs w:val="18"/>
    </w:rPr>
  </w:style>
  <w:style w:type="character" w:customStyle="1" w:styleId="BalloonTextChar">
    <w:name w:val="Balloon Text Char"/>
    <w:basedOn w:val="DefaultParagraphFont"/>
    <w:link w:val="BalloonText"/>
    <w:rsid w:val="0010640B"/>
    <w:rPr>
      <w:rFonts w:ascii="Segoe UI" w:hAnsi="Segoe UI" w:cs="Segoe UI"/>
      <w:sz w:val="18"/>
      <w:szCs w:val="18"/>
      <w:lang w:eastAsia="zh-CN"/>
    </w:rPr>
  </w:style>
  <w:style w:type="paragraph" w:customStyle="1" w:styleId="Text1">
    <w:name w:val="Text 1"/>
    <w:basedOn w:val="Normal"/>
    <w:rsid w:val="0010640B"/>
    <w:pPr>
      <w:spacing w:before="120" w:after="120"/>
      <w:ind w:left="850"/>
      <w:jc w:val="both"/>
    </w:pPr>
    <w:rPr>
      <w:rFonts w:ascii="Times New Roman" w:hAnsi="Times New Roman"/>
      <w:sz w:val="24"/>
      <w:szCs w:val="22"/>
      <w:lang w:eastAsia="en-US"/>
    </w:rPr>
  </w:style>
  <w:style w:type="paragraph" w:customStyle="1" w:styleId="Bullet0">
    <w:name w:val="Bullet 0"/>
    <w:basedOn w:val="Normal"/>
    <w:rsid w:val="0010640B"/>
    <w:pPr>
      <w:numPr>
        <w:numId w:val="10"/>
      </w:numPr>
      <w:spacing w:before="120" w:after="120"/>
      <w:jc w:val="both"/>
    </w:pPr>
    <w:rPr>
      <w:rFonts w:ascii="Times New Roman" w:hAnsi="Times New Roman"/>
      <w:sz w:val="24"/>
      <w:szCs w:val="22"/>
      <w:lang w:eastAsia="en-US"/>
    </w:rPr>
  </w:style>
  <w:style w:type="table" w:styleId="PlainTable2">
    <w:name w:val="Plain Table 2"/>
    <w:basedOn w:val="TableNormal"/>
    <w:uiPriority w:val="42"/>
    <w:rsid w:val="0010640B"/>
    <w:rPr>
      <w:rFonts w:ascii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ulletsAgency2">
    <w:name w:val="Bullets (Agency)2"/>
    <w:basedOn w:val="NoList"/>
    <w:rsid w:val="0010640B"/>
    <w:pPr>
      <w:numPr>
        <w:numId w:val="4"/>
      </w:numPr>
    </w:pPr>
  </w:style>
  <w:style w:type="paragraph" w:styleId="ListParagraph">
    <w:name w:val="List Paragraph"/>
    <w:basedOn w:val="Normal"/>
    <w:uiPriority w:val="34"/>
    <w:qFormat/>
    <w:rsid w:val="007D015E"/>
    <w:pPr>
      <w:ind w:left="720"/>
      <w:contextualSpacing/>
    </w:pPr>
  </w:style>
  <w:style w:type="paragraph" w:styleId="CommentSubject">
    <w:name w:val="annotation subject"/>
    <w:basedOn w:val="CommentText"/>
    <w:next w:val="CommentText"/>
    <w:link w:val="CommentSubjectChar"/>
    <w:semiHidden/>
    <w:unhideWhenUsed/>
    <w:rsid w:val="00854A88"/>
    <w:rPr>
      <w:b/>
      <w:bCs/>
    </w:rPr>
  </w:style>
  <w:style w:type="character" w:customStyle="1" w:styleId="CommentSubjectChar">
    <w:name w:val="Comment Subject Char"/>
    <w:basedOn w:val="CommentTextChar"/>
    <w:link w:val="CommentSubject"/>
    <w:semiHidden/>
    <w:rsid w:val="00854A88"/>
    <w:rPr>
      <w:rFonts w:ascii="Verdana" w:hAnsi="Verdana"/>
      <w:b/>
      <w:bCs/>
      <w:lang w:eastAsia="zh-CN"/>
    </w:rPr>
  </w:style>
  <w:style w:type="paragraph" w:styleId="Revision">
    <w:name w:val="Revision"/>
    <w:hidden/>
    <w:uiPriority w:val="99"/>
    <w:semiHidden/>
    <w:rsid w:val="005B5B23"/>
    <w:rPr>
      <w:rFonts w:ascii="Verdana" w:hAnsi="Verdana"/>
      <w:sz w:val="18"/>
      <w:lang w:eastAsia="zh-CN"/>
    </w:rPr>
  </w:style>
  <w:style w:type="character" w:styleId="Hyperlink">
    <w:name w:val="Hyperlink"/>
    <w:basedOn w:val="DefaultParagraphFont"/>
    <w:uiPriority w:val="99"/>
    <w:semiHidden/>
    <w:unhideWhenUsed/>
    <w:rsid w:val="00297608"/>
    <w:rPr>
      <w:color w:val="0000FF"/>
      <w:u w:val="single"/>
    </w:rPr>
  </w:style>
  <w:style w:type="character" w:customStyle="1" w:styleId="Marker">
    <w:name w:val="Marker"/>
    <w:basedOn w:val="DefaultParagraphFont"/>
    <w:rsid w:val="00AF5B0C"/>
    <w:rPr>
      <w:color w:val="0000FF"/>
      <w:shd w:val="clear" w:color="auto" w:fill="auto"/>
    </w:rPr>
  </w:style>
  <w:style w:type="paragraph" w:customStyle="1" w:styleId="Pagedecouverture">
    <w:name w:val="Page de couverture"/>
    <w:basedOn w:val="Normal"/>
    <w:next w:val="Normal"/>
    <w:rsid w:val="00AF5B0C"/>
    <w:pPr>
      <w:jc w:val="both"/>
    </w:pPr>
    <w:rPr>
      <w:rFonts w:ascii="Times New Roman" w:hAnsi="Times New Roman"/>
      <w:sz w:val="24"/>
      <w:szCs w:val="22"/>
      <w:lang w:eastAsia="en-US"/>
    </w:rPr>
  </w:style>
  <w:style w:type="paragraph" w:customStyle="1" w:styleId="FooterCoverPage">
    <w:name w:val="Footer Cover Page"/>
    <w:basedOn w:val="Normal"/>
    <w:link w:val="FooterCoverPageChar"/>
    <w:rsid w:val="00AF5B0C"/>
    <w:pPr>
      <w:keepNext/>
      <w:tabs>
        <w:tab w:val="center" w:pos="4535"/>
        <w:tab w:val="right" w:pos="9071"/>
        <w:tab w:val="right" w:pos="9921"/>
      </w:tabs>
      <w:spacing w:before="360"/>
      <w:ind w:left="-850" w:right="-850"/>
      <w:outlineLvl w:val="1"/>
    </w:pPr>
    <w:rPr>
      <w:rFonts w:ascii="Times New Roman" w:hAnsi="Times New Roman"/>
      <w:sz w:val="24"/>
    </w:rPr>
  </w:style>
  <w:style w:type="character" w:customStyle="1" w:styleId="FooterCoverPageChar">
    <w:name w:val="Footer Cover Page Char"/>
    <w:basedOn w:val="DefaultParagraphFont"/>
    <w:link w:val="FooterCoverPage"/>
    <w:rsid w:val="00AF5B0C"/>
    <w:rPr>
      <w:sz w:val="24"/>
      <w:lang w:eastAsia="zh-CN"/>
    </w:rPr>
  </w:style>
  <w:style w:type="paragraph" w:customStyle="1" w:styleId="FooterSensitivity">
    <w:name w:val="Footer Sensitivity"/>
    <w:basedOn w:val="Normal"/>
    <w:link w:val="FooterSensitivityChar"/>
    <w:rsid w:val="00AF5B0C"/>
    <w:pPr>
      <w:keepNext/>
      <w:pBdr>
        <w:top w:val="single" w:sz="4" w:space="1" w:color="auto"/>
        <w:left w:val="single" w:sz="4" w:space="4" w:color="auto"/>
        <w:bottom w:val="single" w:sz="4" w:space="1" w:color="auto"/>
        <w:right w:val="single" w:sz="4" w:space="4" w:color="auto"/>
      </w:pBdr>
      <w:spacing w:before="360"/>
      <w:ind w:left="113" w:right="113"/>
      <w:jc w:val="center"/>
      <w:outlineLvl w:val="1"/>
    </w:pPr>
    <w:rPr>
      <w:rFonts w:ascii="Times New Roman" w:hAnsi="Times New Roman"/>
      <w:b/>
      <w:sz w:val="32"/>
    </w:rPr>
  </w:style>
  <w:style w:type="character" w:customStyle="1" w:styleId="FooterSensitivityChar">
    <w:name w:val="Footer Sensitivity Char"/>
    <w:basedOn w:val="DefaultParagraphFont"/>
    <w:link w:val="FooterSensitivity"/>
    <w:rsid w:val="00AF5B0C"/>
    <w:rPr>
      <w:b/>
      <w:sz w:val="32"/>
      <w:lang w:eastAsia="zh-CN"/>
    </w:rPr>
  </w:style>
  <w:style w:type="paragraph" w:customStyle="1" w:styleId="HeaderCoverPage">
    <w:name w:val="Header Cover Page"/>
    <w:basedOn w:val="Normal"/>
    <w:link w:val="HeaderCoverPageChar"/>
    <w:rsid w:val="00AF5B0C"/>
    <w:pPr>
      <w:keepNext/>
      <w:tabs>
        <w:tab w:val="center" w:pos="4535"/>
        <w:tab w:val="right" w:pos="9071"/>
      </w:tabs>
      <w:spacing w:after="120"/>
      <w:jc w:val="both"/>
      <w:outlineLvl w:val="1"/>
    </w:pPr>
    <w:rPr>
      <w:rFonts w:ascii="Times New Roman" w:hAnsi="Times New Roman"/>
      <w:sz w:val="24"/>
    </w:rPr>
  </w:style>
  <w:style w:type="character" w:customStyle="1" w:styleId="HeaderCoverPageChar">
    <w:name w:val="Header Cover Page Char"/>
    <w:basedOn w:val="DefaultParagraphFont"/>
    <w:link w:val="HeaderCoverPage"/>
    <w:rsid w:val="00AF5B0C"/>
    <w:rPr>
      <w:sz w:val="24"/>
      <w:lang w:eastAsia="zh-CN"/>
    </w:rPr>
  </w:style>
  <w:style w:type="paragraph" w:customStyle="1" w:styleId="HeaderSensitivity">
    <w:name w:val="Header Sensitivity"/>
    <w:basedOn w:val="Normal"/>
    <w:link w:val="HeaderSensitivityChar"/>
    <w:rsid w:val="00AF5B0C"/>
    <w:pPr>
      <w:keepNext/>
      <w:pBdr>
        <w:top w:val="single" w:sz="4" w:space="1" w:color="auto"/>
        <w:left w:val="single" w:sz="4" w:space="4" w:color="auto"/>
        <w:bottom w:val="single" w:sz="4" w:space="1" w:color="auto"/>
        <w:right w:val="single" w:sz="4" w:space="4" w:color="auto"/>
      </w:pBdr>
      <w:spacing w:after="120"/>
      <w:ind w:left="113" w:right="113"/>
      <w:jc w:val="center"/>
      <w:outlineLvl w:val="1"/>
    </w:pPr>
    <w:rPr>
      <w:rFonts w:ascii="Times New Roman" w:hAnsi="Times New Roman"/>
      <w:b/>
      <w:sz w:val="32"/>
    </w:rPr>
  </w:style>
  <w:style w:type="character" w:customStyle="1" w:styleId="HeaderSensitivityChar">
    <w:name w:val="Header Sensitivity Char"/>
    <w:basedOn w:val="DefaultParagraphFont"/>
    <w:link w:val="HeaderSensitivity"/>
    <w:rsid w:val="00AF5B0C"/>
    <w:rPr>
      <w:b/>
      <w:sz w:val="32"/>
      <w:lang w:eastAsia="zh-CN"/>
    </w:rPr>
  </w:style>
  <w:style w:type="paragraph" w:customStyle="1" w:styleId="HeaderSensitivityRight">
    <w:name w:val="Header Sensitivity Right"/>
    <w:basedOn w:val="Normal"/>
    <w:link w:val="HeaderSensitivityRightChar"/>
    <w:rsid w:val="00AF5B0C"/>
    <w:pPr>
      <w:keepNext/>
      <w:spacing w:after="120"/>
      <w:jc w:val="right"/>
      <w:outlineLvl w:val="1"/>
    </w:pPr>
    <w:rPr>
      <w:rFonts w:ascii="Times New Roman" w:hAnsi="Times New Roman"/>
      <w:sz w:val="28"/>
    </w:rPr>
  </w:style>
  <w:style w:type="character" w:customStyle="1" w:styleId="HeaderSensitivityRightChar">
    <w:name w:val="Header Sensitivity Right Char"/>
    <w:basedOn w:val="DefaultParagraphFont"/>
    <w:link w:val="HeaderSensitivityRight"/>
    <w:rsid w:val="00AF5B0C"/>
    <w:rPr>
      <w:sz w:val="28"/>
      <w:lang w:eastAsia="zh-CN"/>
    </w:rPr>
  </w:style>
  <w:style w:type="paragraph" w:styleId="FootnoteText">
    <w:name w:val="footnote text"/>
    <w:basedOn w:val="Normal"/>
    <w:link w:val="FootnoteTextChar"/>
    <w:semiHidden/>
    <w:unhideWhenUsed/>
    <w:rsid w:val="00874D4A"/>
    <w:rPr>
      <w:sz w:val="20"/>
    </w:rPr>
  </w:style>
  <w:style w:type="character" w:customStyle="1" w:styleId="FootnoteTextChar">
    <w:name w:val="Footnote Text Char"/>
    <w:basedOn w:val="DefaultParagraphFont"/>
    <w:link w:val="FootnoteText"/>
    <w:semiHidden/>
    <w:rsid w:val="00874D4A"/>
    <w:rPr>
      <w:rFonts w:ascii="Verdana" w:hAnsi="Verdana"/>
      <w:lang w:eastAsia="zh-CN"/>
    </w:rPr>
  </w:style>
  <w:style w:type="character" w:styleId="FootnoteReference">
    <w:name w:val="footnote reference"/>
    <w:basedOn w:val="DefaultParagraphFont"/>
    <w:semiHidden/>
    <w:unhideWhenUsed/>
    <w:rsid w:val="00874D4A"/>
    <w:rPr>
      <w:vertAlign w:val="superscript"/>
    </w:rPr>
  </w:style>
  <w:style w:type="character" w:styleId="FollowedHyperlink">
    <w:name w:val="FollowedHyperlink"/>
    <w:basedOn w:val="DefaultParagraphFont"/>
    <w:semiHidden/>
    <w:unhideWhenUsed/>
    <w:rsid w:val="00701D1A"/>
    <w:rPr>
      <w:color w:val="800080" w:themeColor="followedHyperlink"/>
      <w:u w:val="single"/>
    </w:rPr>
  </w:style>
  <w:style w:type="paragraph" w:styleId="NormalWeb">
    <w:name w:val="Normal (Web)"/>
    <w:basedOn w:val="Normal"/>
    <w:uiPriority w:val="99"/>
    <w:unhideWhenUsed/>
    <w:rsid w:val="00701D1A"/>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00157">
      <w:bodyDiv w:val="1"/>
      <w:marLeft w:val="0"/>
      <w:marRight w:val="0"/>
      <w:marTop w:val="0"/>
      <w:marBottom w:val="0"/>
      <w:divBdr>
        <w:top w:val="none" w:sz="0" w:space="0" w:color="auto"/>
        <w:left w:val="none" w:sz="0" w:space="0" w:color="auto"/>
        <w:bottom w:val="none" w:sz="0" w:space="0" w:color="auto"/>
        <w:right w:val="none" w:sz="0" w:space="0" w:color="auto"/>
      </w:divBdr>
    </w:div>
    <w:div w:id="569463824">
      <w:bodyDiv w:val="1"/>
      <w:marLeft w:val="0"/>
      <w:marRight w:val="0"/>
      <w:marTop w:val="0"/>
      <w:marBottom w:val="0"/>
      <w:divBdr>
        <w:top w:val="none" w:sz="0" w:space="0" w:color="auto"/>
        <w:left w:val="none" w:sz="0" w:space="0" w:color="auto"/>
        <w:bottom w:val="none" w:sz="0" w:space="0" w:color="auto"/>
        <w:right w:val="none" w:sz="0" w:space="0" w:color="auto"/>
      </w:divBdr>
    </w:div>
    <w:div w:id="9139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0989E7-C078-44D1-8E71-C236F71C0CB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2" ma:contentTypeDescription="Create a new document." ma:contentTypeScope="" ma:versionID="524e3ea82065a20bebefefcab3bea363">
  <xsd:schema xmlns:xsd="http://www.w3.org/2001/XMLSchema" xmlns:xs="http://www.w3.org/2001/XMLSchema" xmlns:p="http://schemas.microsoft.com/office/2006/metadata/properties" xmlns:ns2="9a9637e9-1c11-4ee9-91b8-f060e3608fb2" targetNamespace="http://schemas.microsoft.com/office/2006/metadata/properties" ma:root="true" ma:fieldsID="82f9fa8912f13a1eb46b5c9488a2f748" ns2:_="">
    <xsd:import namespace="9a9637e9-1c11-4ee9-91b8-f060e3608f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8330-4758-43C4-BD30-CD4C28E05D85}">
  <ds:schemaRefs>
    <ds:schemaRef ds:uri="http://schemas.microsoft.com/sharepoint/v3/contenttype/forms"/>
  </ds:schemaRefs>
</ds:datastoreItem>
</file>

<file path=customXml/itemProps2.xml><?xml version="1.0" encoding="utf-8"?>
<ds:datastoreItem xmlns:ds="http://schemas.openxmlformats.org/officeDocument/2006/customXml" ds:itemID="{604A4B62-EDBB-4E7C-8C3A-1F953EA85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9F1BD-5E05-4977-830C-44AEC7AE5E96}">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9a9637e9-1c11-4ee9-91b8-f060e3608fb2"/>
    <ds:schemaRef ds:uri="http://www.w3.org/XML/1998/namespace"/>
    <ds:schemaRef ds:uri="http://purl.org/dc/dcmitype/"/>
  </ds:schemaRefs>
</ds:datastoreItem>
</file>

<file path=customXml/itemProps4.xml><?xml version="1.0" encoding="utf-8"?>
<ds:datastoreItem xmlns:ds="http://schemas.openxmlformats.org/officeDocument/2006/customXml" ds:itemID="{EB0580D5-A7AF-433E-BBFE-347CE123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Annex I_LR 14.10</vt:lpstr>
    </vt:vector>
  </TitlesOfParts>
  <Company>European Medicines Agency</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I_LR 14.10</dc:title>
  <dc:subject/>
  <dc:creator>Nagl Ulrike</dc:creator>
  <cp:keywords/>
  <dc:description/>
  <cp:lastModifiedBy>EC CoDe</cp:lastModifiedBy>
  <cp:revision>15</cp:revision>
  <cp:lastPrinted>2022-05-08T07:42:00Z</cp:lastPrinted>
  <dcterms:created xsi:type="dcterms:W3CDTF">2022-12-09T08:10:00Z</dcterms:created>
  <dcterms:modified xsi:type="dcterms:W3CDTF">2022-12-12T13:01:00Z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10/05/2022 12:00:08</vt:lpwstr>
  </property>
  <property fmtid="{D5CDD505-2E9C-101B-9397-08002B2CF9AE}" pid="5" name="DM_Creator_Name">
    <vt:lpwstr>Nagl Ulrike</vt:lpwstr>
  </property>
  <property fmtid="{D5CDD505-2E9C-101B-9397-08002B2CF9AE}" pid="6" name="DM_DocRefId">
    <vt:lpwstr>EMA/179144/2022</vt:lpwstr>
  </property>
  <property fmtid="{D5CDD505-2E9C-101B-9397-08002B2CF9AE}" pid="7" name="DM_emea_doc_ref_id">
    <vt:lpwstr>EMA/179144/2022</vt:lpwstr>
  </property>
  <property fmtid="{D5CDD505-2E9C-101B-9397-08002B2CF9AE}" pid="8" name="DM_Keywords">
    <vt:lpwstr/>
  </property>
  <property fmtid="{D5CDD505-2E9C-101B-9397-08002B2CF9AE}" pid="9" name="DM_Language">
    <vt:lpwstr/>
  </property>
  <property fmtid="{D5CDD505-2E9C-101B-9397-08002B2CF9AE}" pid="10" name="DM_Modifer_Name">
    <vt:lpwstr>Nagl Ulrike</vt:lpwstr>
  </property>
  <property fmtid="{D5CDD505-2E9C-101B-9397-08002B2CF9AE}" pid="11" name="DM_Modified_Date">
    <vt:lpwstr>10/05/2022 12:58:18</vt:lpwstr>
  </property>
  <property fmtid="{D5CDD505-2E9C-101B-9397-08002B2CF9AE}" pid="12" name="DM_Modifier_Name">
    <vt:lpwstr>Nagl Ulrike</vt:lpwstr>
  </property>
  <property fmtid="{D5CDD505-2E9C-101B-9397-08002B2CF9AE}" pid="13" name="DM_Modify_Date">
    <vt:lpwstr>10/05/2022 12:58:18</vt:lpwstr>
  </property>
  <property fmtid="{D5CDD505-2E9C-101B-9397-08002B2CF9AE}" pid="14" name="DM_Name">
    <vt:lpwstr>ANNEX I - Human use medicines fees and remuneration</vt:lpwstr>
  </property>
  <property fmtid="{D5CDD505-2E9C-101B-9397-08002B2CF9AE}" pid="15" name="DM_Path">
    <vt:lpwstr>/14. Working areas/14.00 Directorate and Advisory Functions/03. AF-IP - Activities/DED-PCM - Activities/2. DED-Div Projects/04 - Legislation/Fee regulation/02_General revision of Fee Regulation/2019-2022 Revision of Fee Regulation/04. EMA input to new leg</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3.1,CURRENT</vt:lpwstr>
  </property>
  <property fmtid="{D5CDD505-2E9C-101B-9397-08002B2CF9AE}" pid="21" name="MSIP_Label_0eea11ca-d417-4147-80ed-01a58412c458_Enabled">
    <vt:lpwstr>true</vt:lpwstr>
  </property>
  <property fmtid="{D5CDD505-2E9C-101B-9397-08002B2CF9AE}" pid="22" name="MSIP_Label_0eea11ca-d417-4147-80ed-01a58412c458_SetDate">
    <vt:lpwstr>2022-05-10T14:26:12Z</vt:lpwstr>
  </property>
  <property fmtid="{D5CDD505-2E9C-101B-9397-08002B2CF9AE}" pid="23" name="MSIP_Label_0eea11ca-d417-4147-80ed-01a58412c458_Method">
    <vt:lpwstr>Standard</vt:lpwstr>
  </property>
  <property fmtid="{D5CDD505-2E9C-101B-9397-08002B2CF9AE}" pid="24" name="MSIP_Label_0eea11ca-d417-4147-80ed-01a58412c458_Name">
    <vt:lpwstr>0eea11ca-d417-4147-80ed-01a58412c458</vt:lpwstr>
  </property>
  <property fmtid="{D5CDD505-2E9C-101B-9397-08002B2CF9AE}" pid="25" name="MSIP_Label_0eea11ca-d417-4147-80ed-01a58412c458_SiteId">
    <vt:lpwstr>bc9dc15c-61bc-4f03-b60b-e5b6d8922839</vt:lpwstr>
  </property>
  <property fmtid="{D5CDD505-2E9C-101B-9397-08002B2CF9AE}" pid="26" name="MSIP_Label_0eea11ca-d417-4147-80ed-01a58412c458_ActionId">
    <vt:lpwstr>db80e058-b180-42b4-be65-c792b387d041</vt:lpwstr>
  </property>
  <property fmtid="{D5CDD505-2E9C-101B-9397-08002B2CF9AE}" pid="27" name="MSIP_Label_0eea11ca-d417-4147-80ed-01a58412c458_ContentBits">
    <vt:lpwstr>2</vt:lpwstr>
  </property>
  <property fmtid="{D5CDD505-2E9C-101B-9397-08002B2CF9AE}" pid="28" name="ContentTypeId">
    <vt:lpwstr>0x0101007697B7BFF882854783B2AFEB81A9CCE9</vt:lpwstr>
  </property>
  <property fmtid="{D5CDD505-2E9C-101B-9397-08002B2CF9AE}" pid="29" name="_dlc_DocIdItemGuid">
    <vt:lpwstr>a302ab2f-8620-4248-8639-716965693f73</vt:lpwstr>
  </property>
  <property fmtid="{D5CDD505-2E9C-101B-9397-08002B2CF9AE}" pid="30" name="TaxKeyword">
    <vt:lpwstr/>
  </property>
  <property fmtid="{D5CDD505-2E9C-101B-9397-08002B2CF9AE}" pid="31" name="SANTEDomain">
    <vt:lpwstr>1;#Better Regulation|f88a672a-133e-4b11-8e63-747b312a9b78;#152;#Impact Assessment - EMA Fees|80751171-0ae6-4b04-b5b0-bd67328be980</vt:lpwstr>
  </property>
  <property fmtid="{D5CDD505-2E9C-101B-9397-08002B2CF9AE}" pid="32" name="Level of sensitivity">
    <vt:lpwstr>Standard treatment</vt:lpwstr>
  </property>
  <property fmtid="{D5CDD505-2E9C-101B-9397-08002B2CF9AE}" pid="33" name="First annex">
    <vt:lpwstr>1</vt:lpwstr>
  </property>
  <property fmtid="{D5CDD505-2E9C-101B-9397-08002B2CF9AE}" pid="34" name="Last annex">
    <vt:lpwstr>1</vt:lpwstr>
  </property>
  <property fmtid="{D5CDD505-2E9C-101B-9397-08002B2CF9AE}" pid="35" name="Unique annex">
    <vt:lpwstr>0</vt:lpwstr>
  </property>
  <property fmtid="{D5CDD505-2E9C-101B-9397-08002B2CF9AE}" pid="36" name="Part">
    <vt:lpwstr>1</vt:lpwstr>
  </property>
  <property fmtid="{D5CDD505-2E9C-101B-9397-08002B2CF9AE}" pid="37" name="Total parts">
    <vt:lpwstr>1</vt:lpwstr>
  </property>
  <property fmtid="{D5CDD505-2E9C-101B-9397-08002B2CF9AE}" pid="38" name="DocStatus">
    <vt:lpwstr>Green</vt:lpwstr>
  </property>
  <property fmtid="{D5CDD505-2E9C-101B-9397-08002B2CF9AE}" pid="39" name="CPTemplateID">
    <vt:lpwstr>CP-036</vt:lpwstr>
  </property>
  <property fmtid="{D5CDD505-2E9C-101B-9397-08002B2CF9AE}" pid="40" name="Last edited using">
    <vt:lpwstr>LW 8.1, Build 20220902</vt:lpwstr>
  </property>
  <property fmtid="{D5CDD505-2E9C-101B-9397-08002B2CF9AE}" pid="41" name="Created using">
    <vt:lpwstr>LW 8.0.1, Build 20220429</vt:lpwstr>
  </property>
  <property fmtid="{D5CDD505-2E9C-101B-9397-08002B2CF9AE}" pid="42" name="MediaServiceImageTags">
    <vt:lpwstr/>
  </property>
</Properties>
</file>