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D6" w:rsidRPr="00001224" w:rsidRDefault="002003AB" w:rsidP="002003AB">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0C16FBB-076C-4655-B94C-9A23E0C49DF3" style="width:455.25pt;height:324pt">
            <v:imagedata r:id="rId11" o:title=""/>
          </v:shape>
        </w:pict>
      </w:r>
    </w:p>
    <w:bookmarkEnd w:id="0"/>
    <w:p w:rsidR="00D445D6" w:rsidRPr="00001224" w:rsidRDefault="00D445D6" w:rsidP="00D445D6">
      <w:pPr>
        <w:rPr>
          <w:noProof/>
        </w:rPr>
        <w:sectPr w:rsidR="00D445D6" w:rsidRPr="00001224" w:rsidSect="002003A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D445D6" w:rsidRPr="00001224" w:rsidRDefault="002529CE" w:rsidP="00FF710E">
      <w:pPr>
        <w:pStyle w:val="ListParagraph"/>
        <w:numPr>
          <w:ilvl w:val="0"/>
          <w:numId w:val="18"/>
        </w:numPr>
        <w:jc w:val="both"/>
        <w:rPr>
          <w:rFonts w:ascii="Times New Roman" w:hAnsi="Times New Roman" w:cs="Times New Roman"/>
          <w:b/>
          <w:noProof/>
          <w:sz w:val="24"/>
        </w:rPr>
      </w:pPr>
      <w:bookmarkStart w:id="1" w:name="_GoBack"/>
      <w:bookmarkEnd w:id="1"/>
      <w:r>
        <w:rPr>
          <w:rFonts w:ascii="Times New Roman" w:hAnsi="Times New Roman"/>
          <w:b/>
          <w:noProof/>
          <w:sz w:val="24"/>
        </w:rPr>
        <w:lastRenderedPageBreak/>
        <w:t>Įvadas</w:t>
      </w:r>
    </w:p>
    <w:p w:rsidR="007452CE" w:rsidRPr="00001224" w:rsidRDefault="007A4885" w:rsidP="006B36E2">
      <w:pPr>
        <w:jc w:val="both"/>
        <w:rPr>
          <w:rFonts w:ascii="Times New Roman" w:hAnsi="Times New Roman" w:cs="Times New Roman"/>
          <w:noProof/>
          <w:sz w:val="24"/>
        </w:rPr>
      </w:pPr>
      <w:r>
        <w:rPr>
          <w:rFonts w:ascii="Times New Roman" w:hAnsi="Times New Roman"/>
          <w:noProof/>
          <w:sz w:val="24"/>
        </w:rPr>
        <w:t>ES perėjimas prie žiedinės, efektyvaus išteklių naudojimo ir neutralizuoto poveikio klimatui ekonomikos, nulinės taršos tikslas ir būtinybė saugoti bei didinti biologinę įvairovę paskatino iš esmės persvarstyti, kaip gaminamas, naudojamas ir šalinamas plastikas. Nepaisant pastangų didinti plastiko tvarumą ir žiediškumą, 2020 m. Europoje buvo perdirbta tik 14 proc. plastiko atliekų, o likusi dalis buvo sudeginta gaunant energiją, pašalinta sąvartynuose, išmesta kaip šiukšlės arba eksportuota</w:t>
      </w:r>
      <w:r>
        <w:rPr>
          <w:rStyle w:val="FootnoteReference"/>
          <w:rFonts w:ascii="Times New Roman" w:hAnsi="Times New Roman" w:cs="Times New Roman"/>
          <w:noProof/>
          <w:sz w:val="24"/>
        </w:rPr>
        <w:footnoteReference w:id="1"/>
      </w:r>
      <w:r>
        <w:rPr>
          <w:rFonts w:ascii="Times New Roman" w:hAnsi="Times New Roman"/>
          <w:noProof/>
          <w:sz w:val="24"/>
        </w:rPr>
        <w:t>. Atsižvelgiant į šį daugiausia linijinį modelį ir požymius, kad per ateinančius 20 metų gamybos apimtys padvigubės</w:t>
      </w:r>
      <w:r>
        <w:rPr>
          <w:rStyle w:val="FootnoteReference"/>
          <w:rFonts w:ascii="Times New Roman" w:hAnsi="Times New Roman" w:cs="Times New Roman"/>
          <w:noProof/>
          <w:sz w:val="24"/>
        </w:rPr>
        <w:footnoteReference w:id="2"/>
      </w:r>
      <w:r>
        <w:rPr>
          <w:rFonts w:ascii="Times New Roman" w:hAnsi="Times New Roman"/>
          <w:noProof/>
          <w:sz w:val="24"/>
        </w:rPr>
        <w:t>, reikia skubiai pagerinti bendrą plastiko aplinkosauginį tvarumą. Tačiau norint reikšmingai sumažinti išmetamą šiltnamio efektą sukeliančių dujų (ŠESD) kiekį, atliekų susidarymą, šiukšlinimą ir plastiko taršą, kyla sudėtingų uždavinių</w:t>
      </w:r>
      <w:r>
        <w:rPr>
          <w:rStyle w:val="FootnoteReference"/>
          <w:rFonts w:ascii="Times New Roman" w:hAnsi="Times New Roman" w:cs="Times New Roman"/>
          <w:noProof/>
          <w:sz w:val="24"/>
        </w:rPr>
        <w:footnoteReference w:id="3"/>
      </w:r>
      <w:r>
        <w:rPr>
          <w:rFonts w:ascii="Times New Roman" w:hAnsi="Times New Roman"/>
          <w:noProof/>
          <w:sz w:val="24"/>
        </w:rPr>
        <w:t>.</w:t>
      </w:r>
    </w:p>
    <w:p w:rsidR="00F60984" w:rsidRPr="00001224" w:rsidRDefault="0017135F" w:rsidP="00A71458">
      <w:pPr>
        <w:jc w:val="both"/>
        <w:rPr>
          <w:rFonts w:ascii="Times New Roman" w:hAnsi="Times New Roman" w:cs="Times New Roman"/>
          <w:noProof/>
          <w:sz w:val="24"/>
        </w:rPr>
      </w:pPr>
      <w:r>
        <w:rPr>
          <w:rFonts w:ascii="Times New Roman" w:hAnsi="Times New Roman"/>
          <w:noProof/>
          <w:sz w:val="24"/>
        </w:rPr>
        <w:t>Ieškant šių problemų sprendimų, kasdieniame mūsų gyvenime kaip alternatyva šiuo metu vyraujančiam įprastam plastikui atsiranda biologiniai, biologiškai skaidūs ir kompostuojami plastikai. Jie naudojami tokiose srityse kaip pakavimas – šiame sektoriuje sukuriama beveik pusė tokių plastikų poreikio, po jo rikiuojasi vartojimo prekių ir tekstilės sektoriai, taip pat tokie sektoriai kaip žemės ūkis, transportas ir statyba. Pasauliniu mastu šie plastikai sudaro 1 proc. visų plastiko gamybos pajėgumų, t. y. daugiau nei 2 mln. tonų per metus. Europoje yra ketvirtadalis gamybos pajėgumų, o Azijoje – beveik pusė. Numatoma, kad plastiko gamybos apimtys augs greičiau nei ankstesniais metais ir iki 2025 m. plastikų gamybos pajėgumai padvigubės</w:t>
      </w:r>
      <w:r>
        <w:rPr>
          <w:rStyle w:val="FootnoteReference"/>
          <w:rFonts w:ascii="Times New Roman" w:hAnsi="Times New Roman" w:cs="Times New Roman"/>
          <w:noProof/>
          <w:sz w:val="24"/>
        </w:rPr>
        <w:footnoteReference w:id="4"/>
      </w:r>
      <w:r w:rsidR="00287C85">
        <w:rPr>
          <w:rFonts w:ascii="Times New Roman" w:hAnsi="Times New Roman"/>
          <w:noProof/>
          <w:sz w:val="24"/>
        </w:rPr>
        <w:t>.</w:t>
      </w:r>
    </w:p>
    <w:p w:rsidR="00FC57D7" w:rsidRPr="00001224" w:rsidRDefault="007E5BB0" w:rsidP="006B36E2">
      <w:pPr>
        <w:jc w:val="both"/>
        <w:rPr>
          <w:rFonts w:ascii="Times New Roman" w:hAnsi="Times New Roman" w:cs="Times New Roman"/>
          <w:noProof/>
          <w:sz w:val="24"/>
        </w:rPr>
      </w:pPr>
      <w:r>
        <w:rPr>
          <w:rFonts w:ascii="Times New Roman" w:hAnsi="Times New Roman"/>
          <w:noProof/>
          <w:sz w:val="24"/>
        </w:rPr>
        <w:t xml:space="preserve">Biologiniai, biologiškai skaidūs ir kompostuojami plastikai Europoje ir tarptautiniu mastu dažniausiai laikomi mažiau kenksmingais aplinkai nei įprastiniai plastikai, kuriems gaminti naudojamas iškastinis kuras ir kurie yra biologiškai neskaidūs. Tačiau kartu daugėja mokslinių įrodymų ir gerėja supratimas, kad siekiant užtikrinti, jog gaminant ir naudojant šiuos plastikus būtų daromas bendras teigiamas poveikis aplinkai ir nebūtų didinamos plastiko taršos, klimato kaitos ir biologinės įvairovės nykimo problemos, turi būti įvykdytos tam tikros sąlygos. Nors plastiko gamyba iš biomasės arba užtikrinimas, kad plastikiniai gaminiai galėtų biologiškai skaidytis tam tikroje priimančioje aplinkoje, gali turėti daug privalumų, palyginti su įprastiniais plastikais, šie sprendimai susiję su tam tikromis tvarumo problemomis ir kompromisais, kuriuos reikėtų gerai suprasti ir tinkamai į juos atsižvelgti. Dėl jų taip pat neturėtų sumažėti būtinybė suderinti plastikų gyvavimo ciklą su žiedine ekonomika ir pirmiausia užtikrinti, kad būtų sumažintas išteklių naudojimas, kad visų žaliavų, įskaitant biologines žaliavas, medžiagos išliktų cikle kuo ilgiau ir kad pirmenybė būtų teikiama antrinėms, o ne pirminėms žaliavoms. </w:t>
      </w:r>
    </w:p>
    <w:p w:rsidR="00777137" w:rsidRPr="00001224" w:rsidRDefault="009A097A" w:rsidP="00777137">
      <w:pPr>
        <w:jc w:val="both"/>
        <w:rPr>
          <w:rFonts w:ascii="Times New Roman" w:hAnsi="Times New Roman" w:cs="Times New Roman"/>
          <w:noProof/>
          <w:sz w:val="24"/>
        </w:rPr>
      </w:pPr>
      <w:r>
        <w:rPr>
          <w:rFonts w:ascii="Times New Roman" w:hAnsi="Times New Roman"/>
          <w:noProof/>
          <w:sz w:val="24"/>
        </w:rPr>
        <w:t>Nors ES politikos priemonėse ir teisės aktuose nagrinėjami biologinių, biologiškai skaidžių ir kompostuojamų plastikų aspektai ir panaudojimo būdai, derėtų laikytis sistemingesnio požiūrio, siekiant pagrįsti tiek viešojo, tiek privataus sektoriaus sprendimus. Šis požiūris turėtų būti pagrįstas Europos žaliuoju kursu</w:t>
      </w:r>
      <w:r>
        <w:rPr>
          <w:rStyle w:val="FootnoteReference"/>
          <w:rFonts w:ascii="Times New Roman" w:eastAsia="Calibri" w:hAnsi="Times New Roman" w:cs="Times New Roman"/>
          <w:noProof/>
          <w:sz w:val="24"/>
          <w:szCs w:val="24"/>
        </w:rPr>
        <w:footnoteReference w:id="5"/>
      </w:r>
      <w:r>
        <w:rPr>
          <w:rFonts w:ascii="Times New Roman" w:hAnsi="Times New Roman"/>
          <w:noProof/>
          <w:sz w:val="24"/>
        </w:rPr>
        <w:t>, Žiedinės ekonomikos veiksmų planu</w:t>
      </w:r>
      <w:r>
        <w:rPr>
          <w:rStyle w:val="FootnoteReference"/>
          <w:rFonts w:ascii="Times New Roman" w:hAnsi="Times New Roman" w:cs="Times New Roman"/>
          <w:noProof/>
          <w:sz w:val="24"/>
          <w:szCs w:val="24"/>
        </w:rPr>
        <w:footnoteReference w:id="6"/>
      </w:r>
      <w:r>
        <w:rPr>
          <w:rFonts w:ascii="Times New Roman" w:hAnsi="Times New Roman"/>
          <w:noProof/>
          <w:sz w:val="24"/>
        </w:rPr>
        <w:t xml:space="preserve"> ir ES plastikų strategija</w:t>
      </w:r>
      <w:r>
        <w:rPr>
          <w:rStyle w:val="FootnoteReference"/>
          <w:rFonts w:ascii="Times New Roman" w:hAnsi="Times New Roman" w:cs="Times New Roman"/>
          <w:noProof/>
          <w:sz w:val="24"/>
        </w:rPr>
        <w:footnoteReference w:id="7"/>
      </w:r>
      <w:r>
        <w:rPr>
          <w:rFonts w:ascii="Times New Roman" w:hAnsi="Times New Roman"/>
          <w:noProof/>
          <w:sz w:val="24"/>
        </w:rPr>
        <w:t>. Be to, Nulinės taršos veiksmų planu</w:t>
      </w:r>
      <w:r>
        <w:rPr>
          <w:rStyle w:val="FootnoteReference"/>
          <w:rFonts w:ascii="Times New Roman" w:hAnsi="Times New Roman" w:cs="Times New Roman"/>
          <w:noProof/>
          <w:sz w:val="24"/>
        </w:rPr>
        <w:footnoteReference w:id="8"/>
      </w:r>
      <w:r>
        <w:rPr>
          <w:rFonts w:ascii="Times New Roman" w:hAnsi="Times New Roman"/>
          <w:noProof/>
          <w:sz w:val="24"/>
        </w:rPr>
        <w:t xml:space="preserve"> siekiama iki 2030 m. sumažinti plastiko šiukšlių jūroje kiekį 50 proc., o į aplinką išmetamą mikroplastikų kiekį – 30 proc. ES dirvožemio strategijoje</w:t>
      </w:r>
      <w:r>
        <w:rPr>
          <w:rStyle w:val="FootnoteReference"/>
          <w:rFonts w:ascii="Times New Roman" w:hAnsi="Times New Roman" w:cs="Times New Roman"/>
          <w:noProof/>
          <w:sz w:val="24"/>
        </w:rPr>
        <w:footnoteReference w:id="9"/>
      </w:r>
      <w:r>
        <w:rPr>
          <w:rFonts w:ascii="Times New Roman" w:hAnsi="Times New Roman"/>
          <w:noProof/>
          <w:sz w:val="24"/>
        </w:rPr>
        <w:t xml:space="preserve"> daugiausia dėmesio skiriama siekiui užkirsti kelią dirvožemio taršai jos susidarymo vietoje.</w:t>
      </w:r>
    </w:p>
    <w:p w:rsidR="00CD6527" w:rsidRDefault="00CD6527" w:rsidP="002A759D">
      <w:pPr>
        <w:jc w:val="both"/>
        <w:rPr>
          <w:rFonts w:ascii="Times New Roman" w:hAnsi="Times New Roman" w:cs="Times New Roman"/>
          <w:noProof/>
          <w:sz w:val="24"/>
        </w:rPr>
      </w:pPr>
      <w:r>
        <w:rPr>
          <w:rFonts w:ascii="Times New Roman" w:hAnsi="Times New Roman"/>
          <w:noProof/>
          <w:sz w:val="24"/>
        </w:rPr>
        <w:t xml:space="preserve">Šia politika skatinami šie prioritetine tvarka išvardyti tikslai: plastiko kiekio mažinimas, pakartotinis naudojimas ir perdirbimas siekiant kuo labiau sumažinti energijos ir išteklių naudojimą, kuo ilgiau išlaikyti medžiagas ekonomikos cikle ir turėti aplinką be toksinių medžiagų. </w:t>
      </w:r>
    </w:p>
    <w:p w:rsidR="002A759D" w:rsidRPr="00001224" w:rsidRDefault="008E516B" w:rsidP="002A759D">
      <w:pPr>
        <w:jc w:val="both"/>
        <w:rPr>
          <w:rFonts w:ascii="Times New Roman" w:hAnsi="Times New Roman" w:cs="Times New Roman"/>
          <w:noProof/>
          <w:sz w:val="24"/>
        </w:rPr>
      </w:pPr>
      <w:r>
        <w:rPr>
          <w:rFonts w:ascii="Times New Roman" w:hAnsi="Times New Roman"/>
          <w:noProof/>
          <w:sz w:val="24"/>
        </w:rPr>
        <w:t>Laikantis sistemingesnio požiūrio bus siekiama išlaikyti tinkamą pusiausvyrą tarp poreikio sumažinti priklausomybę nuo iškastinių išteklių, kurių poveikis labai jaučiamas esant dabartinei energetikos krizei, kurią sukėlė brutalus Rusijos karas prieš Ukrainą, ir būtinybės užtikrinti apsirūpinimo maistu saugumą, kuriam poveikį daro žemės naudojimas biomasės gamybai, turinčiai patenkinti konkuruojančius poreikius.</w:t>
      </w:r>
    </w:p>
    <w:p w:rsidR="00CD6527" w:rsidRDefault="00C25732" w:rsidP="005C15D3">
      <w:pPr>
        <w:jc w:val="both"/>
        <w:rPr>
          <w:rFonts w:ascii="Times New Roman" w:hAnsi="Times New Roman" w:cs="Times New Roman"/>
          <w:noProof/>
          <w:sz w:val="24"/>
        </w:rPr>
      </w:pPr>
      <w:r>
        <w:rPr>
          <w:rFonts w:ascii="Times New Roman" w:hAnsi="Times New Roman"/>
          <w:noProof/>
          <w:sz w:val="24"/>
        </w:rPr>
        <w:t>Šios biologinių, biologiškai skaidžių ir kompostuojamų plastikų politikos sistemos tikslas – užtikrinti geresnį supratimą apie su jų naudojimu susijusius sunkumus ir jo teikiamą naudą. Joje taip pat nustatomos sąlygos siekiant užtikrinti, kad apskritai jų gamybos ir vartojimo poveikis aplinkai būtų teigiamas. Ja siekiama panaikinti politikos spragas, orientuoti būsimą ES politiką ar teisės aktus šiais klausimais ir suteikti rinkai gaires siekiant išvengti bet kokio netvaraus vystymosi. Visoje ES bendras supratimas apie šių plastikų naudojimą taip pat sudarys palankesnes sąlygas bendrajai rinkai ir užkirs kelią rinkos susiskaidymui dėl nacionaliniu lygmeniu vyraujančių skirtumų.</w:t>
      </w:r>
    </w:p>
    <w:p w:rsidR="008B6949" w:rsidRPr="00001224" w:rsidRDefault="008B6949" w:rsidP="005C15D3">
      <w:pPr>
        <w:jc w:val="both"/>
        <w:rPr>
          <w:rFonts w:ascii="Times New Roman" w:hAnsi="Times New Roman" w:cs="Times New Roman"/>
          <w:noProof/>
          <w:sz w:val="24"/>
        </w:rPr>
      </w:pPr>
    </w:p>
    <w:p w:rsidR="009077B9" w:rsidRPr="00001224" w:rsidRDefault="00327DC5" w:rsidP="00FF710E">
      <w:pPr>
        <w:pStyle w:val="ListParagraph"/>
        <w:numPr>
          <w:ilvl w:val="0"/>
          <w:numId w:val="18"/>
        </w:numPr>
        <w:jc w:val="both"/>
        <w:rPr>
          <w:rFonts w:ascii="Times New Roman" w:hAnsi="Times New Roman" w:cs="Times New Roman"/>
          <w:b/>
          <w:noProof/>
          <w:sz w:val="24"/>
        </w:rPr>
      </w:pPr>
      <w:r>
        <w:rPr>
          <w:rFonts w:ascii="Times New Roman" w:hAnsi="Times New Roman"/>
          <w:b/>
          <w:noProof/>
          <w:sz w:val="24"/>
        </w:rPr>
        <w:t>Sąvokos: biologiniai, biologiškai skaidūs ar kompostuojami plastikai?</w:t>
      </w:r>
    </w:p>
    <w:p w:rsidR="00372689" w:rsidRPr="00001224" w:rsidRDefault="006E31B9" w:rsidP="0018637E">
      <w:pPr>
        <w:jc w:val="both"/>
        <w:rPr>
          <w:rFonts w:ascii="Times New Roman" w:hAnsi="Times New Roman" w:cs="Times New Roman"/>
          <w:noProof/>
          <w:sz w:val="24"/>
        </w:rPr>
      </w:pPr>
      <w:r>
        <w:rPr>
          <w:rFonts w:ascii="Times New Roman" w:hAnsi="Times New Roman"/>
          <w:noProof/>
          <w:sz w:val="24"/>
        </w:rPr>
        <w:t xml:space="preserve">Kai nurodoma, kad plastikai yra </w:t>
      </w:r>
      <w:r>
        <w:rPr>
          <w:rFonts w:ascii="Times New Roman" w:hAnsi="Times New Roman"/>
          <w:b/>
          <w:noProof/>
          <w:sz w:val="24"/>
        </w:rPr>
        <w:t>biologiniai</w:t>
      </w:r>
      <w:r>
        <w:rPr>
          <w:rFonts w:ascii="Times New Roman" w:hAnsi="Times New Roman"/>
          <w:noProof/>
          <w:sz w:val="24"/>
        </w:rPr>
        <w:t xml:space="preserve">, kalbama apie jų gamybai naudojamas </w:t>
      </w:r>
      <w:r>
        <w:rPr>
          <w:rFonts w:ascii="Times New Roman" w:hAnsi="Times New Roman"/>
          <w:b/>
          <w:noProof/>
          <w:sz w:val="24"/>
        </w:rPr>
        <w:t>žaliavines medžiagas arba žaliavas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Įprastiniai plastikai gaminami iš iškastinių išteklių (naftos ir gamtinių dujų), o </w:t>
      </w:r>
      <w:r>
        <w:rPr>
          <w:rFonts w:ascii="Times New Roman" w:hAnsi="Times New Roman"/>
          <w:b/>
          <w:noProof/>
          <w:sz w:val="24"/>
        </w:rPr>
        <w:t>biologiniai plastikai gaminami iš biomasės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Šiuo metu biomasė daugiausia gaunama iš augalų, specialiai auginamų siekiant naudoti juos kaip žaliavą iškastiniams ištekliams pakeisti, pavyzdžiui, iš cukranendrių, javų, aliejinių augalų, arba ne maistui skirtų šaltinių, pavyzdžiui, medienos</w:t>
      </w:r>
      <w:r>
        <w:rPr>
          <w:rStyle w:val="FootnoteReference"/>
          <w:rFonts w:ascii="Times New Roman" w:hAnsi="Times New Roman" w:cs="Times New Roman"/>
          <w:noProof/>
          <w:sz w:val="24"/>
          <w:szCs w:val="24"/>
        </w:rPr>
        <w:footnoteReference w:id="10"/>
      </w:r>
      <w:r>
        <w:rPr>
          <w:rFonts w:ascii="Times New Roman" w:hAnsi="Times New Roman"/>
          <w:noProof/>
          <w:sz w:val="24"/>
        </w:rPr>
        <w:t xml:space="preserve">. Kiti šaltiniai yra organinės atliekos ir šalutiniai produktai, pavyzdžiui, naudotas kepimo aliejus, cukranendrių išspaudos ir talo alyva. </w:t>
      </w:r>
      <w:r>
        <w:rPr>
          <w:rFonts w:ascii="Times New Roman" w:hAnsi="Times New Roman"/>
          <w:b/>
          <w:noProof/>
          <w:sz w:val="24"/>
        </w:rPr>
        <w:t>Plastikai gali būti pagaminti vien arba iš dalies iš biologinių žaliavų</w:t>
      </w:r>
      <w:r>
        <w:rPr>
          <w:rFonts w:ascii="Times New Roman" w:hAnsi="Times New Roman"/>
          <w:noProof/>
          <w:sz w:val="24"/>
        </w:rPr>
        <w:t>. Kaip matyti iš toliau pateikto paveikslo,</w:t>
      </w:r>
      <w:r>
        <w:rPr>
          <w:rFonts w:ascii="Times New Roman" w:hAnsi="Times New Roman"/>
          <w:b/>
          <w:noProof/>
          <w:sz w:val="24"/>
        </w:rPr>
        <w:t xml:space="preserve"> biologiniai plastikai gali būti biologiškai skaidūs arba neskaidūs</w:t>
      </w:r>
      <w:r>
        <w:rPr>
          <w:rFonts w:ascii="Times New Roman" w:hAnsi="Times New Roman"/>
          <w:noProof/>
          <w:sz w:val="24"/>
        </w:rPr>
        <w:t>.</w:t>
      </w:r>
    </w:p>
    <w:p w:rsidR="00C2189D" w:rsidRPr="00001224" w:rsidRDefault="0067120F" w:rsidP="0018637E">
      <w:pPr>
        <w:jc w:val="both"/>
        <w:rPr>
          <w:rFonts w:ascii="Times New Roman" w:hAnsi="Times New Roman" w:cs="Times New Roman"/>
          <w:noProof/>
          <w:sz w:val="24"/>
        </w:rPr>
      </w:pPr>
      <w:r>
        <w:rPr>
          <w:rFonts w:ascii="Times New Roman" w:hAnsi="Times New Roman"/>
          <w:noProof/>
          <w:sz w:val="24"/>
        </w:rPr>
        <w:t xml:space="preserve">Įprastiniai plastikai savo </w:t>
      </w:r>
      <w:r>
        <w:rPr>
          <w:rFonts w:ascii="Times New Roman" w:hAnsi="Times New Roman"/>
          <w:b/>
          <w:noProof/>
          <w:sz w:val="24"/>
        </w:rPr>
        <w:t>gyvavimo ciklo pabaigoje</w:t>
      </w:r>
      <w:r>
        <w:rPr>
          <w:rFonts w:ascii="Times New Roman" w:hAnsi="Times New Roman"/>
          <w:noProof/>
          <w:sz w:val="24"/>
        </w:rPr>
        <w:t xml:space="preserve"> nesuyra, o plastikai, vadinami </w:t>
      </w:r>
      <w:r>
        <w:rPr>
          <w:rFonts w:ascii="Times New Roman" w:hAnsi="Times New Roman"/>
          <w:b/>
          <w:noProof/>
          <w:sz w:val="24"/>
        </w:rPr>
        <w:t>biologiškai skaidžiais, pasibaigus jų gyvavimo ciklui suyra</w:t>
      </w:r>
      <w:r>
        <w:rPr>
          <w:rFonts w:ascii="Times New Roman" w:hAnsi="Times New Roman"/>
          <w:noProof/>
          <w:sz w:val="24"/>
        </w:rPr>
        <w:t xml:space="preserve"> ir visos jų organinės sudedamosios dalys (polimerai ir organiniai priedai) virsta daugiausia anglies dioksidu ir vandeniu, nauja mikrobine biomase, mineralinėmis druskomis ir, jei nėra deguonies, metanu</w:t>
      </w:r>
      <w:r>
        <w:rPr>
          <w:rStyle w:val="FootnoteReference"/>
          <w:rFonts w:ascii="Times New Roman" w:hAnsi="Times New Roman" w:cs="Times New Roman"/>
          <w:noProof/>
          <w:sz w:val="24"/>
        </w:rPr>
        <w:footnoteReference w:id="11"/>
      </w:r>
      <w:r>
        <w:rPr>
          <w:rFonts w:ascii="Times New Roman" w:hAnsi="Times New Roman"/>
          <w:noProof/>
          <w:sz w:val="24"/>
        </w:rPr>
        <w:t>. Kad tai įvyktų, be plastiko savybių, reikia tinkamų priimančiosios aplinkos sąlygų ir pakankamai laiko. Būtent todėl plastiko biologinis skaidymasis turi būti vertinamas atsižvelgiant ne vien tik į medžiagos savybes, bet visų pirma į visos sistemos, kurioje su medžiaga ir su aplinka susiję veiksniai yra vienodai svarbūs, savybes. Kaip parodyta toliau,</w:t>
      </w:r>
      <w:r>
        <w:rPr>
          <w:rFonts w:ascii="Times New Roman" w:hAnsi="Times New Roman"/>
          <w:b/>
          <w:noProof/>
          <w:sz w:val="24"/>
        </w:rPr>
        <w:t xml:space="preserve"> plastikai, sukurti taip, kad biologiškai skaidytųsi, gali būti</w:t>
      </w:r>
      <w:r>
        <w:rPr>
          <w:rFonts w:ascii="Times New Roman" w:hAnsi="Times New Roman"/>
          <w:noProof/>
          <w:sz w:val="24"/>
        </w:rPr>
        <w:t xml:space="preserve"> </w:t>
      </w:r>
      <w:r>
        <w:rPr>
          <w:rFonts w:ascii="Times New Roman" w:hAnsi="Times New Roman"/>
          <w:b/>
          <w:noProof/>
          <w:sz w:val="24"/>
        </w:rPr>
        <w:t>tiek biologiniai, tiek pagaminti naudojant iškastinį kurą</w:t>
      </w:r>
      <w:r>
        <w:rPr>
          <w:rFonts w:ascii="Times New Roman" w:hAnsi="Times New Roman"/>
          <w:noProof/>
          <w:sz w:val="24"/>
        </w:rPr>
        <w:t>.</w:t>
      </w:r>
    </w:p>
    <w:p w:rsidR="008C2D41" w:rsidRDefault="003715DB" w:rsidP="00FF710E">
      <w:pPr>
        <w:jc w:val="both"/>
        <w:rPr>
          <w:rFonts w:ascii="Times New Roman" w:hAnsi="Times New Roman" w:cs="Times New Roman"/>
          <w:noProof/>
          <w:sz w:val="24"/>
        </w:rPr>
      </w:pPr>
      <w:r>
        <w:rPr>
          <w:rFonts w:ascii="Times New Roman" w:hAnsi="Times New Roman"/>
          <w:b/>
          <w:noProof/>
          <w:sz w:val="24"/>
        </w:rPr>
        <w:t>Kompostuojamai plastikai priskiriami biologiškai skaidžių plastikų pogrupiui ir yra sukurti taip, kad biologiškai skaidytųsi kontroliuojamomis sąlygomis</w:t>
      </w:r>
      <w:r>
        <w:rPr>
          <w:rFonts w:ascii="Times New Roman" w:hAnsi="Times New Roman"/>
          <w:noProof/>
          <w:sz w:val="24"/>
        </w:rPr>
        <w:t>, paprastai pramoniniu būdu kompostuojant specialiuose kompostavimo arba anaerobinio skaidymo įrenginiuose. Kompostuoti skirtos biologiškai skaidaus plastiko atliekos pirmiausia turi būti surenkamos. Pramoniniu būdu kompostuojamoms pakuotėms</w:t>
      </w:r>
      <w:r>
        <w:rPr>
          <w:rStyle w:val="FootnoteReference"/>
          <w:rFonts w:ascii="Times New Roman" w:hAnsi="Times New Roman" w:cs="Times New Roman"/>
          <w:noProof/>
          <w:sz w:val="24"/>
        </w:rPr>
        <w:footnoteReference w:id="12"/>
      </w:r>
      <w:r>
        <w:rPr>
          <w:rFonts w:ascii="Times New Roman" w:hAnsi="Times New Roman"/>
          <w:noProof/>
          <w:sz w:val="24"/>
        </w:rPr>
        <w:t xml:space="preserve"> taikomas Europos standartas, tačiau jis netaikomas kompostavimui namuose, nes pastarojo sąlygos gali labai skirtis.</w:t>
      </w:r>
    </w:p>
    <w:p w:rsidR="00823D0C" w:rsidRDefault="0075143B" w:rsidP="00FF710E">
      <w:pPr>
        <w:jc w:val="both"/>
        <w:rPr>
          <w:rFonts w:ascii="Times New Roman" w:hAnsi="Times New Roman" w:cs="Times New Roman"/>
          <w:noProof/>
          <w:sz w:val="24"/>
        </w:rPr>
      </w:pPr>
      <w:r>
        <w:rPr>
          <w:noProof/>
          <w:lang w:val="en-GB" w:eastAsia="en-GB"/>
        </w:rPr>
        <mc:AlternateContent>
          <mc:Choice Requires="wpg">
            <w:drawing>
              <wp:anchor distT="0" distB="0" distL="114300" distR="114300" simplePos="0" relativeHeight="251657216" behindDoc="0" locked="0" layoutInCell="1" allowOverlap="1" wp14:anchorId="090BC088" wp14:editId="385CB545">
                <wp:simplePos x="0" y="0"/>
                <wp:positionH relativeFrom="column">
                  <wp:posOffset>-97538</wp:posOffset>
                </wp:positionH>
                <wp:positionV relativeFrom="paragraph">
                  <wp:posOffset>327684</wp:posOffset>
                </wp:positionV>
                <wp:extent cx="4251893" cy="3500123"/>
                <wp:effectExtent l="0" t="0" r="0" b="0"/>
                <wp:wrapNone/>
                <wp:docPr id="19" name="Group 18"/>
                <wp:cNvGraphicFramePr/>
                <a:graphic xmlns:a="http://schemas.openxmlformats.org/drawingml/2006/main">
                  <a:graphicData uri="http://schemas.microsoft.com/office/word/2010/wordprocessingGroup">
                    <wpg:wgp>
                      <wpg:cNvGrpSpPr/>
                      <wpg:grpSpPr>
                        <a:xfrm>
                          <a:off x="0" y="0"/>
                          <a:ext cx="4251893" cy="3500123"/>
                          <a:chOff x="-213485" y="0"/>
                          <a:chExt cx="5669830" cy="4667290"/>
                        </a:xfrm>
                      </wpg:grpSpPr>
                      <wps:wsp>
                        <wps:cNvPr id="2" name="Rounded Rectangle 2"/>
                        <wps:cNvSpPr/>
                        <wps:spPr>
                          <a:xfrm>
                            <a:off x="384720" y="1816132"/>
                            <a:ext cx="4600877" cy="2454441"/>
                          </a:xfrm>
                          <a:prstGeom prst="roundRect">
                            <a:avLst>
                              <a:gd name="adj" fmla="val 8824"/>
                            </a:avLst>
                          </a:prstGeom>
                          <a:solidFill>
                            <a:srgbClr val="8CC3BD"/>
                          </a:solidFill>
                          <a:ln w="12700" cap="flat" cmpd="sng" algn="ctr">
                            <a:noFill/>
                            <a:prstDash val="solid"/>
                            <a:miter lim="800000"/>
                          </a:ln>
                          <a:effectLst/>
                        </wps:spPr>
                        <wps:bodyPr rtlCol="0" anchor="ctr"/>
                      </wps:wsp>
                      <wps:wsp>
                        <wps:cNvPr id="3" name="Rounded Rectangle 3"/>
                        <wps:cNvSpPr/>
                        <wps:spPr>
                          <a:xfrm>
                            <a:off x="3045794" y="430095"/>
                            <a:ext cx="1934612" cy="3840478"/>
                          </a:xfrm>
                          <a:prstGeom prst="roundRect">
                            <a:avLst>
                              <a:gd name="adj" fmla="val 7839"/>
                            </a:avLst>
                          </a:prstGeom>
                          <a:solidFill>
                            <a:srgbClr val="ACC8D4">
                              <a:alpha val="63000"/>
                            </a:srgbClr>
                          </a:solidFill>
                          <a:ln w="12700" cap="flat" cmpd="sng" algn="ctr">
                            <a:noFill/>
                            <a:prstDash val="solid"/>
                            <a:miter lim="800000"/>
                          </a:ln>
                          <a:effectLst/>
                        </wps:spPr>
                        <wps:bodyPr rtlCol="0" anchor="ctr"/>
                      </wps:wsp>
                      <wps:wsp>
                        <wps:cNvPr id="4" name="Straight Connector 4"/>
                        <wps:cNvCnPr/>
                        <wps:spPr>
                          <a:xfrm>
                            <a:off x="2770679" y="430095"/>
                            <a:ext cx="0" cy="3840478"/>
                          </a:xfrm>
                          <a:prstGeom prst="line">
                            <a:avLst/>
                          </a:prstGeom>
                          <a:noFill/>
                          <a:ln w="19050" cap="flat" cmpd="sng" algn="ctr">
                            <a:solidFill>
                              <a:srgbClr val="5B9BD5"/>
                            </a:solidFill>
                            <a:prstDash val="solid"/>
                            <a:miter lim="800000"/>
                          </a:ln>
                          <a:effectLst/>
                        </wps:spPr>
                        <wps:bodyPr/>
                      </wps:wsp>
                      <wps:wsp>
                        <wps:cNvPr id="5" name="Straight Connector 5"/>
                        <wps:cNvCnPr/>
                        <wps:spPr>
                          <a:xfrm flipV="1">
                            <a:off x="384720" y="1674364"/>
                            <a:ext cx="4595686" cy="15710"/>
                          </a:xfrm>
                          <a:prstGeom prst="line">
                            <a:avLst/>
                          </a:prstGeom>
                          <a:noFill/>
                          <a:ln w="19050" cap="flat" cmpd="sng" algn="ctr">
                            <a:solidFill>
                              <a:srgbClr val="5B9BD5"/>
                            </a:solidFill>
                            <a:prstDash val="solid"/>
                            <a:miter lim="800000"/>
                          </a:ln>
                          <a:effectLst/>
                        </wps:spPr>
                        <wps:bodyPr/>
                      </wps:wsp>
                      <wps:wsp>
                        <wps:cNvPr id="6" name="TextBox 9"/>
                        <wps:cNvSpPr txBox="1"/>
                        <wps:spPr>
                          <a:xfrm>
                            <a:off x="1695641" y="0"/>
                            <a:ext cx="2149929" cy="355635"/>
                          </a:xfrm>
                          <a:prstGeom prst="rect">
                            <a:avLst/>
                          </a:prstGeom>
                          <a:noFill/>
                        </wps:spPr>
                        <wps:txbx>
                          <w:txbxContent>
                            <w:p w:rsidR="0075143B" w:rsidRPr="0075143B" w:rsidRDefault="0075143B" w:rsidP="0075143B">
                              <w:pPr>
                                <w:pStyle w:val="NormalWeb"/>
                                <w:spacing w:before="0" w:beforeAutospacing="0" w:after="0" w:afterAutospacing="0"/>
                                <w:jc w:val="center"/>
                                <w:rPr>
                                  <w:rFonts w:eastAsiaTheme="minorHAnsi"/>
                                  <w:b/>
                                  <w:szCs w:val="22"/>
                                </w:rPr>
                              </w:pPr>
                              <w:r>
                                <w:rPr>
                                  <w:b/>
                                </w:rPr>
                                <w:t>Biologiškai neskaidūs</w:t>
                              </w:r>
                            </w:p>
                          </w:txbxContent>
                        </wps:txbx>
                        <wps:bodyPr wrap="square" rtlCol="0">
                          <a:spAutoFit/>
                        </wps:bodyPr>
                      </wps:wsp>
                      <wps:wsp>
                        <wps:cNvPr id="7" name="TextBox 10"/>
                        <wps:cNvSpPr txBox="1"/>
                        <wps:spPr>
                          <a:xfrm rot="16200000">
                            <a:off x="-945073" y="1497615"/>
                            <a:ext cx="2052522" cy="589346"/>
                          </a:xfrm>
                          <a:prstGeom prst="rect">
                            <a:avLst/>
                          </a:prstGeom>
                          <a:noFill/>
                        </wps:spPr>
                        <wps:txbx>
                          <w:txbxContent>
                            <w:p w:rsidR="0075143B" w:rsidRPr="0075143B" w:rsidRDefault="0075143B" w:rsidP="00FA41D9">
                              <w:pPr>
                                <w:pStyle w:val="NormalWeb"/>
                                <w:spacing w:before="0" w:beforeAutospacing="0" w:after="0" w:afterAutospacing="0"/>
                                <w:jc w:val="center"/>
                                <w:rPr>
                                  <w:rFonts w:eastAsiaTheme="minorHAnsi"/>
                                  <w:b/>
                                  <w:szCs w:val="22"/>
                                </w:rPr>
                              </w:pPr>
                              <w:r>
                                <w:rPr>
                                  <w:b/>
                                </w:rPr>
                                <w:t>Pagaminti iš iškastinio kuro</w:t>
                              </w:r>
                            </w:p>
                          </w:txbxContent>
                        </wps:txbx>
                        <wps:bodyPr wrap="square" rtlCol="0">
                          <a:spAutoFit/>
                        </wps:bodyPr>
                      </wps:wsp>
                      <wps:wsp>
                        <wps:cNvPr id="8" name="TextBox 11"/>
                        <wps:cNvSpPr txBox="1"/>
                        <wps:spPr>
                          <a:xfrm>
                            <a:off x="1793893" y="4311655"/>
                            <a:ext cx="2051705" cy="355635"/>
                          </a:xfrm>
                          <a:prstGeom prst="rect">
                            <a:avLst/>
                          </a:prstGeom>
                          <a:noFill/>
                        </wps:spPr>
                        <wps:txbx>
                          <w:txbxContent>
                            <w:p w:rsidR="0075143B" w:rsidRPr="0075143B" w:rsidRDefault="0075143B" w:rsidP="0075143B">
                              <w:pPr>
                                <w:pStyle w:val="NormalWeb"/>
                                <w:spacing w:before="0" w:beforeAutospacing="0" w:after="0" w:afterAutospacing="0"/>
                                <w:rPr>
                                  <w:rFonts w:eastAsiaTheme="minorHAnsi"/>
                                  <w:b/>
                                  <w:szCs w:val="22"/>
                                </w:rPr>
                              </w:pPr>
                              <w:r>
                                <w:rPr>
                                  <w:b/>
                                </w:rPr>
                                <w:t xml:space="preserve"> Biologiškai skaidūs</w:t>
                              </w:r>
                              <w:r w:rsidR="00242385">
                                <w:rPr>
                                  <w:b/>
                                </w:rPr>
                                <w:t xml:space="preserve"> </w:t>
                              </w:r>
                            </w:p>
                          </w:txbxContent>
                        </wps:txbx>
                        <wps:bodyPr wrap="square" rtlCol="0">
                          <a:spAutoFit/>
                        </wps:bodyPr>
                      </wps:wsp>
                      <wps:wsp>
                        <wps:cNvPr id="9" name="TextBox 12"/>
                        <wps:cNvSpPr txBox="1"/>
                        <wps:spPr>
                          <a:xfrm rot="16200000">
                            <a:off x="4252264" y="1135045"/>
                            <a:ext cx="2052522" cy="355640"/>
                          </a:xfrm>
                          <a:prstGeom prst="rect">
                            <a:avLst/>
                          </a:prstGeom>
                          <a:noFill/>
                        </wps:spPr>
                        <wps:txbx>
                          <w:txbxContent>
                            <w:p w:rsidR="0075143B" w:rsidRPr="0075143B" w:rsidRDefault="0075143B" w:rsidP="0075143B">
                              <w:pPr>
                                <w:pStyle w:val="NormalWeb"/>
                                <w:spacing w:before="0" w:beforeAutospacing="0" w:after="0" w:afterAutospacing="0"/>
                                <w:rPr>
                                  <w:rFonts w:eastAsiaTheme="minorHAnsi"/>
                                  <w:b/>
                                  <w:szCs w:val="22"/>
                                </w:rPr>
                              </w:pPr>
                              <w:r>
                                <w:rPr>
                                  <w:b/>
                                </w:rPr>
                                <w:t>Biologiniai</w:t>
                              </w:r>
                            </w:p>
                          </w:txbxContent>
                        </wps:txbx>
                        <wps:bodyPr wrap="square" rtlCol="0">
                          <a:spAutoFit/>
                        </wps:bodyPr>
                      </wps:wsp>
                      <wps:wsp>
                        <wps:cNvPr id="10" name="TextBox 13"/>
                        <wps:cNvSpPr txBox="1"/>
                        <wps:spPr>
                          <a:xfrm>
                            <a:off x="440203" y="598158"/>
                            <a:ext cx="2216823" cy="1079920"/>
                          </a:xfrm>
                          <a:prstGeom prst="rect">
                            <a:avLst/>
                          </a:prstGeom>
                          <a:noFill/>
                        </wps:spPr>
                        <wps:txbx>
                          <w:txbxContent>
                            <w:p w:rsidR="0075143B" w:rsidRPr="0075143B" w:rsidRDefault="0075143B" w:rsidP="0075143B">
                              <w:pPr>
                                <w:pStyle w:val="NormalWeb"/>
                                <w:spacing w:before="0" w:beforeAutospacing="0" w:after="0" w:afterAutospacing="0"/>
                                <w:jc w:val="center"/>
                                <w:rPr>
                                  <w:rFonts w:eastAsiaTheme="minorHAnsi"/>
                                  <w:szCs w:val="22"/>
                                </w:rPr>
                              </w:pPr>
                              <w:r>
                                <w:t xml:space="preserve">Įprastiniai plastikai: pagaminti iš iškastinio kuro ir </w:t>
                              </w:r>
                            </w:p>
                            <w:p w:rsidR="0075143B" w:rsidRPr="0075143B" w:rsidRDefault="00101D7B" w:rsidP="0075143B">
                              <w:pPr>
                                <w:pStyle w:val="NormalWeb"/>
                                <w:spacing w:before="0" w:beforeAutospacing="0" w:after="0" w:afterAutospacing="0"/>
                                <w:jc w:val="center"/>
                                <w:rPr>
                                  <w:rFonts w:eastAsiaTheme="minorHAnsi"/>
                                  <w:szCs w:val="22"/>
                                </w:rPr>
                              </w:pPr>
                              <w:r>
                                <w:t xml:space="preserve">biologiškai neskaidūs </w:t>
                              </w:r>
                            </w:p>
                          </w:txbxContent>
                        </wps:txbx>
                        <wps:bodyPr wrap="square" rtlCol="0">
                          <a:noAutofit/>
                        </wps:bodyPr>
                      </wps:wsp>
                      <wps:wsp>
                        <wps:cNvPr id="11" name="TextBox 14"/>
                        <wps:cNvSpPr txBox="1"/>
                        <wps:spPr>
                          <a:xfrm>
                            <a:off x="2883879" y="707394"/>
                            <a:ext cx="2216823" cy="589338"/>
                          </a:xfrm>
                          <a:prstGeom prst="rect">
                            <a:avLst/>
                          </a:prstGeom>
                          <a:noFill/>
                        </wps:spPr>
                        <wps:txbx>
                          <w:txbxContent>
                            <w:p w:rsidR="00101D7B" w:rsidRDefault="0075143B" w:rsidP="0075143B">
                              <w:pPr>
                                <w:pStyle w:val="NormalWeb"/>
                                <w:spacing w:before="0" w:beforeAutospacing="0" w:after="0" w:afterAutospacing="0"/>
                                <w:jc w:val="center"/>
                                <w:rPr>
                                  <w:rFonts w:eastAsiaTheme="minorHAnsi"/>
                                  <w:szCs w:val="22"/>
                                </w:rPr>
                              </w:pPr>
                              <w:r>
                                <w:t xml:space="preserve">Biologiniai ir </w:t>
                              </w:r>
                            </w:p>
                            <w:p w:rsidR="0075143B" w:rsidRPr="0075143B" w:rsidRDefault="0075143B" w:rsidP="0075143B">
                              <w:pPr>
                                <w:pStyle w:val="NormalWeb"/>
                                <w:spacing w:before="0" w:beforeAutospacing="0" w:after="0" w:afterAutospacing="0"/>
                                <w:jc w:val="center"/>
                                <w:rPr>
                                  <w:rFonts w:eastAsiaTheme="minorHAnsi"/>
                                  <w:szCs w:val="22"/>
                                </w:rPr>
                              </w:pPr>
                              <w:r>
                                <w:t>biologiškai neskaidūs</w:t>
                              </w:r>
                            </w:p>
                          </w:txbxContent>
                        </wps:txbx>
                        <wps:bodyPr wrap="square" rtlCol="0">
                          <a:spAutoFit/>
                        </wps:bodyPr>
                      </wps:wsp>
                      <wps:wsp>
                        <wps:cNvPr id="12" name="TextBox 15"/>
                        <wps:cNvSpPr txBox="1"/>
                        <wps:spPr>
                          <a:xfrm>
                            <a:off x="416126" y="2674084"/>
                            <a:ext cx="2216823" cy="823041"/>
                          </a:xfrm>
                          <a:prstGeom prst="rect">
                            <a:avLst/>
                          </a:prstGeom>
                          <a:noFill/>
                        </wps:spPr>
                        <wps:txbx>
                          <w:txbxContent>
                            <w:p w:rsidR="0075143B" w:rsidRPr="0075143B" w:rsidRDefault="0075143B" w:rsidP="0075143B">
                              <w:pPr>
                                <w:pStyle w:val="NormalWeb"/>
                                <w:spacing w:before="0" w:beforeAutospacing="0" w:after="0" w:afterAutospacing="0"/>
                                <w:jc w:val="center"/>
                                <w:rPr>
                                  <w:rFonts w:eastAsiaTheme="minorHAnsi"/>
                                  <w:szCs w:val="22"/>
                                </w:rPr>
                              </w:pPr>
                              <w:r>
                                <w:t xml:space="preserve">Biologiškai skaidūs </w:t>
                              </w:r>
                            </w:p>
                            <w:p w:rsidR="0075143B" w:rsidRPr="0075143B" w:rsidRDefault="0075143B" w:rsidP="0075143B">
                              <w:pPr>
                                <w:pStyle w:val="NormalWeb"/>
                                <w:spacing w:before="0" w:beforeAutospacing="0" w:after="0" w:afterAutospacing="0"/>
                                <w:jc w:val="center"/>
                                <w:rPr>
                                  <w:rFonts w:eastAsiaTheme="minorHAnsi"/>
                                  <w:szCs w:val="22"/>
                                </w:rPr>
                              </w:pPr>
                              <w:r>
                                <w:t xml:space="preserve">ir pagaminti iš iškastinio kuro </w:t>
                              </w:r>
                            </w:p>
                          </w:txbxContent>
                        </wps:txbx>
                        <wps:bodyPr wrap="square" rtlCol="0">
                          <a:spAutoFit/>
                        </wps:bodyPr>
                      </wps:wsp>
                      <wps:wsp>
                        <wps:cNvPr id="13" name="TextBox 16"/>
                        <wps:cNvSpPr txBox="1"/>
                        <wps:spPr>
                          <a:xfrm>
                            <a:off x="2883879" y="2704089"/>
                            <a:ext cx="2216823" cy="589338"/>
                          </a:xfrm>
                          <a:prstGeom prst="rect">
                            <a:avLst/>
                          </a:prstGeom>
                          <a:noFill/>
                        </wps:spPr>
                        <wps:txbx>
                          <w:txbxContent>
                            <w:p w:rsidR="0075143B" w:rsidRPr="0075143B" w:rsidRDefault="0075143B" w:rsidP="0075143B">
                              <w:pPr>
                                <w:pStyle w:val="NormalWeb"/>
                                <w:spacing w:before="0" w:beforeAutospacing="0" w:after="0" w:afterAutospacing="0"/>
                                <w:jc w:val="center"/>
                                <w:rPr>
                                  <w:rFonts w:eastAsiaTheme="minorHAnsi"/>
                                  <w:szCs w:val="22"/>
                                </w:rPr>
                              </w:pPr>
                              <w:r>
                                <w:t xml:space="preserve">Biologiškai skaidūs </w:t>
                              </w:r>
                            </w:p>
                            <w:p w:rsidR="0075143B" w:rsidRPr="0075143B" w:rsidRDefault="0075143B" w:rsidP="0075143B">
                              <w:pPr>
                                <w:pStyle w:val="NormalWeb"/>
                                <w:spacing w:before="0" w:beforeAutospacing="0" w:after="0" w:afterAutospacing="0"/>
                                <w:jc w:val="center"/>
                                <w:rPr>
                                  <w:rFonts w:eastAsiaTheme="minorHAnsi"/>
                                  <w:szCs w:val="22"/>
                                </w:rPr>
                              </w:pPr>
                              <w:r>
                                <w:t>ir biologiniai</w:t>
                              </w:r>
                            </w:p>
                          </w:txbxContent>
                        </wps:txbx>
                        <wps:bodyPr wrap="square" rtlCol="0">
                          <a:spAutoFit/>
                        </wps:bodyPr>
                      </wps:wsp>
                    </wpg:wgp>
                  </a:graphicData>
                </a:graphic>
                <wp14:sizeRelH relativeFrom="margin">
                  <wp14:pctWidth>0</wp14:pctWidth>
                </wp14:sizeRelH>
              </wp:anchor>
            </w:drawing>
          </mc:Choice>
          <mc:Fallback>
            <w:pict>
              <v:group w14:anchorId="090BC088" id="Group 18" o:spid="_x0000_s1026" style="position:absolute;left:0;text-align:left;margin-left:-7.7pt;margin-top:25.8pt;width:334.8pt;height:275.6pt;z-index:251657216;mso-width-relative:margin" coordorigin="-2134" coordsize="56698,4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">
                <v:roundrect id="Rounded Rectangle 2" o:spid="_x0000_s1027" style="position:absolute;left:3847;top:18161;width:46008;height:24544;visibility:visible;mso-wrap-style:square;v-text-anchor:middle" arcsize="57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" fillcolor="#8cc3bd" stroked="f" strokeweight="1pt">
                  <v:stroke joinstyle="miter"/>
                </v:roundrect>
                <v:roundrect id="Rounded Rectangle 3" o:spid="_x0000_s1028" style="position:absolute;left:30457;top:4300;width:19347;height:38405;visibility:visible;mso-wrap-style:square;v-text-anchor:middle" arcsize="513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" fillcolor="#acc8d4" stroked="f" strokeweight="1pt">
                  <v:fill opacity="41377f"/>
                  <v:stroke joinstyle="miter"/>
                </v:roundrect>
                <v:line id="Straight Connector 4" o:spid="_x0000_s1029" style="position:absolute;visibility:visible;mso-wrap-style:square" from="27706,4300" to="27706,4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" strokecolor="#5b9bd5" strokeweight="1.5pt">
                  <v:stroke joinstyle="miter"/>
                </v:line>
                <v:line id="Straight Connector 5" o:spid="_x0000_s1030" style="position:absolute;flip:y;visibility:visible;mso-wrap-style:square" from="3847,16743" to="49804,16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" strokecolor="#5b9bd5" strokeweight="1.5pt">
                  <v:stroke joinstyle="miter"/>
                </v:line>
                <v:shapetype id="_x0000_t202" coordsize="21600,21600" o:spt="202" path="m,l,21600r21600,l21600,xe">
                  <v:stroke joinstyle="miter"/>
                  <v:path gradientshapeok="t" o:connecttype="rect"/>
                </v:shapetype>
                <v:shape id="TextBox 9" o:spid="_x0000_s1031" type="#_x0000_t202" style="position:absolute;left:16956;width:21499;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rsidR="0075143B" w:rsidRPr="0075143B" w:rsidRDefault="0075143B" w:rsidP="0075143B">
                        <w:pPr>
                          <w:pStyle w:val="NormalWeb"/>
                          <w:spacing w:before="0" w:beforeAutospacing="0" w:after="0" w:afterAutospacing="0"/>
                          <w:jc w:val="center"/>
                          <w:rPr>
                            <w:rFonts w:eastAsiaTheme="minorHAnsi"/>
                            <w:b/>
                            <w:szCs w:val="22"/>
                          </w:rPr>
                        </w:pPr>
                        <w:r>
                          <w:rPr>
                            <w:b/>
                          </w:rPr>
                          <w:t>Biologiškai neskaidūs</w:t>
                        </w:r>
                      </w:p>
                    </w:txbxContent>
                  </v:textbox>
                </v:shape>
                <v:shape id="TextBox 10" o:spid="_x0000_s1032" type="#_x0000_t202" style="position:absolute;left:-9451;top:14977;width:20525;height:589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" filled="f" stroked="f">
                  <v:textbox style="mso-fit-shape-to-text:t">
                    <w:txbxContent>
                      <w:p w:rsidR="0075143B" w:rsidRPr="0075143B" w:rsidRDefault="0075143B" w:rsidP="00FA41D9">
                        <w:pPr>
                          <w:pStyle w:val="NormalWeb"/>
                          <w:spacing w:before="0" w:beforeAutospacing="0" w:after="0" w:afterAutospacing="0"/>
                          <w:jc w:val="center"/>
                          <w:rPr>
                            <w:rFonts w:eastAsiaTheme="minorHAnsi"/>
                            <w:b/>
                            <w:szCs w:val="22"/>
                          </w:rPr>
                        </w:pPr>
                        <w:r>
                          <w:rPr>
                            <w:b/>
                          </w:rPr>
                          <w:t>Pagaminti iš iškastinio kuro</w:t>
                        </w:r>
                      </w:p>
                    </w:txbxContent>
                  </v:textbox>
                </v:shape>
                <v:shape id="TextBox 11" o:spid="_x0000_s1033" type="#_x0000_t202" style="position:absolute;left:17938;top:43116;width:20517;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rsidR="0075143B" w:rsidRPr="0075143B" w:rsidRDefault="0075143B" w:rsidP="0075143B">
                        <w:pPr>
                          <w:pStyle w:val="NormalWeb"/>
                          <w:spacing w:before="0" w:beforeAutospacing="0" w:after="0" w:afterAutospacing="0"/>
                          <w:rPr>
                            <w:rFonts w:eastAsiaTheme="minorHAnsi"/>
                            <w:b/>
                            <w:szCs w:val="22"/>
                          </w:rPr>
                        </w:pPr>
                        <w:r>
                          <w:rPr>
                            <w:b/>
                          </w:rPr>
                          <w:t xml:space="preserve"> Biologiškai skaidūs</w:t>
                        </w:r>
                        <w:r w:rsidR="00242385">
                          <w:rPr>
                            <w:b/>
                          </w:rPr>
                          <w:t xml:space="preserve"> </w:t>
                        </w:r>
                      </w:p>
                    </w:txbxContent>
                  </v:textbox>
                </v:shape>
                <v:shape id="TextBox 12" o:spid="_x0000_s1034" type="#_x0000_t202" style="position:absolute;left:42522;top:11351;width:20525;height:35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" filled="f" stroked="f">
                  <v:textbox style="mso-fit-shape-to-text:t">
                    <w:txbxContent>
                      <w:p w:rsidR="0075143B" w:rsidRPr="0075143B" w:rsidRDefault="0075143B" w:rsidP="0075143B">
                        <w:pPr>
                          <w:pStyle w:val="NormalWeb"/>
                          <w:spacing w:before="0" w:beforeAutospacing="0" w:after="0" w:afterAutospacing="0"/>
                          <w:rPr>
                            <w:rFonts w:eastAsiaTheme="minorHAnsi"/>
                            <w:b/>
                            <w:szCs w:val="22"/>
                          </w:rPr>
                        </w:pPr>
                        <w:r>
                          <w:rPr>
                            <w:b/>
                          </w:rPr>
                          <w:t>Biologiniai</w:t>
                        </w:r>
                      </w:p>
                    </w:txbxContent>
                  </v:textbox>
                </v:shape>
                <v:shape id="TextBox 13" o:spid="_x0000_s1035" type="#_x0000_t202" style="position:absolute;left:4402;top:5981;width:22168;height:10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75143B" w:rsidRPr="0075143B" w:rsidRDefault="0075143B" w:rsidP="0075143B">
                        <w:pPr>
                          <w:pStyle w:val="NormalWeb"/>
                          <w:spacing w:before="0" w:beforeAutospacing="0" w:after="0" w:afterAutospacing="0"/>
                          <w:jc w:val="center"/>
                          <w:rPr>
                            <w:rFonts w:eastAsiaTheme="minorHAnsi"/>
                            <w:szCs w:val="22"/>
                          </w:rPr>
                        </w:pPr>
                        <w:r>
                          <w:t xml:space="preserve">Įprastiniai plastikai: pagaminti iš iškastinio kuro ir </w:t>
                        </w:r>
                      </w:p>
                      <w:p w:rsidR="0075143B" w:rsidRPr="0075143B" w:rsidRDefault="00101D7B" w:rsidP="0075143B">
                        <w:pPr>
                          <w:pStyle w:val="NormalWeb"/>
                          <w:spacing w:before="0" w:beforeAutospacing="0" w:after="0" w:afterAutospacing="0"/>
                          <w:jc w:val="center"/>
                          <w:rPr>
                            <w:rFonts w:eastAsiaTheme="minorHAnsi"/>
                            <w:szCs w:val="22"/>
                          </w:rPr>
                        </w:pPr>
                        <w:r>
                          <w:t xml:space="preserve">biologiškai neskaidūs </w:t>
                        </w:r>
                      </w:p>
                    </w:txbxContent>
                  </v:textbox>
                </v:shape>
                <v:shape id="TextBox 14" o:spid="_x0000_s1036" type="#_x0000_t202" style="position:absolute;left:28838;top:7073;width:22169;height:5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rsidR="00101D7B" w:rsidRDefault="0075143B" w:rsidP="0075143B">
                        <w:pPr>
                          <w:pStyle w:val="NormalWeb"/>
                          <w:spacing w:before="0" w:beforeAutospacing="0" w:after="0" w:afterAutospacing="0"/>
                          <w:jc w:val="center"/>
                          <w:rPr>
                            <w:rFonts w:eastAsiaTheme="minorHAnsi"/>
                            <w:szCs w:val="22"/>
                          </w:rPr>
                        </w:pPr>
                        <w:r>
                          <w:t xml:space="preserve">Biologiniai ir </w:t>
                        </w:r>
                      </w:p>
                      <w:p w:rsidR="0075143B" w:rsidRPr="0075143B" w:rsidRDefault="0075143B" w:rsidP="0075143B">
                        <w:pPr>
                          <w:pStyle w:val="NormalWeb"/>
                          <w:spacing w:before="0" w:beforeAutospacing="0" w:after="0" w:afterAutospacing="0"/>
                          <w:jc w:val="center"/>
                          <w:rPr>
                            <w:rFonts w:eastAsiaTheme="minorHAnsi"/>
                            <w:szCs w:val="22"/>
                          </w:rPr>
                        </w:pPr>
                        <w:r>
                          <w:t>biologiškai neskaidūs</w:t>
                        </w:r>
                      </w:p>
                    </w:txbxContent>
                  </v:textbox>
                </v:shape>
                <v:shape id="TextBox 15" o:spid="_x0000_s1037" type="#_x0000_t202" style="position:absolute;left:4161;top:26740;width:22168;height:8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rsidR="0075143B" w:rsidRPr="0075143B" w:rsidRDefault="0075143B" w:rsidP="0075143B">
                        <w:pPr>
                          <w:pStyle w:val="NormalWeb"/>
                          <w:spacing w:before="0" w:beforeAutospacing="0" w:after="0" w:afterAutospacing="0"/>
                          <w:jc w:val="center"/>
                          <w:rPr>
                            <w:rFonts w:eastAsiaTheme="minorHAnsi"/>
                            <w:szCs w:val="22"/>
                          </w:rPr>
                        </w:pPr>
                        <w:r>
                          <w:t xml:space="preserve">Biologiškai skaidūs </w:t>
                        </w:r>
                      </w:p>
                      <w:p w:rsidR="0075143B" w:rsidRPr="0075143B" w:rsidRDefault="0075143B" w:rsidP="0075143B">
                        <w:pPr>
                          <w:pStyle w:val="NormalWeb"/>
                          <w:spacing w:before="0" w:beforeAutospacing="0" w:after="0" w:afterAutospacing="0"/>
                          <w:jc w:val="center"/>
                          <w:rPr>
                            <w:rFonts w:eastAsiaTheme="minorHAnsi"/>
                            <w:szCs w:val="22"/>
                          </w:rPr>
                        </w:pPr>
                        <w:r>
                          <w:t xml:space="preserve">ir pagaminti iš iškastinio kuro </w:t>
                        </w:r>
                      </w:p>
                    </w:txbxContent>
                  </v:textbox>
                </v:shape>
                <v:shape id="TextBox 16" o:spid="_x0000_s1038" type="#_x0000_t202" style="position:absolute;left:28838;top:27040;width:22169;height:5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rsidR="0075143B" w:rsidRPr="0075143B" w:rsidRDefault="0075143B" w:rsidP="0075143B">
                        <w:pPr>
                          <w:pStyle w:val="NormalWeb"/>
                          <w:spacing w:before="0" w:beforeAutospacing="0" w:after="0" w:afterAutospacing="0"/>
                          <w:jc w:val="center"/>
                          <w:rPr>
                            <w:rFonts w:eastAsiaTheme="minorHAnsi"/>
                            <w:szCs w:val="22"/>
                          </w:rPr>
                        </w:pPr>
                        <w:r>
                          <w:t xml:space="preserve">Biologiškai skaidūs </w:t>
                        </w:r>
                      </w:p>
                      <w:p w:rsidR="0075143B" w:rsidRPr="0075143B" w:rsidRDefault="0075143B" w:rsidP="0075143B">
                        <w:pPr>
                          <w:pStyle w:val="NormalWeb"/>
                          <w:spacing w:before="0" w:beforeAutospacing="0" w:after="0" w:afterAutospacing="0"/>
                          <w:jc w:val="center"/>
                          <w:rPr>
                            <w:rFonts w:eastAsiaTheme="minorHAnsi"/>
                            <w:szCs w:val="22"/>
                          </w:rPr>
                        </w:pPr>
                        <w:r>
                          <w:t>ir biologiniai</w:t>
                        </w:r>
                      </w:p>
                    </w:txbxContent>
                  </v:textbox>
                </v:shape>
              </v:group>
            </w:pict>
          </mc:Fallback>
        </mc:AlternateContent>
      </w:r>
      <w:r>
        <w:rPr>
          <w:rFonts w:ascii="Times New Roman" w:hAnsi="Times New Roman"/>
          <w:noProof/>
          <w:sz w:val="24"/>
        </w:rPr>
        <w:t>1</w:t>
      </w:r>
      <w:r w:rsidR="00FA41D9">
        <w:rPr>
          <w:rFonts w:ascii="Times New Roman" w:hAnsi="Times New Roman"/>
          <w:noProof/>
          <w:sz w:val="24"/>
        </w:rPr>
        <w:t xml:space="preserve"> </w:t>
      </w:r>
      <w:r>
        <w:rPr>
          <w:rFonts w:ascii="Times New Roman" w:hAnsi="Times New Roman"/>
          <w:noProof/>
          <w:sz w:val="24"/>
        </w:rPr>
        <w:t>paveikslas. Įprastinių plastikų alternatyvos (Šaltinis: Europos aplinkos agentūra)</w:t>
      </w:r>
      <w:hyperlink r:id="rId18" w:history="1">
        <w:r>
          <w:rPr>
            <w:rStyle w:val="FootnoteReference"/>
            <w:rFonts w:ascii="Times New Roman" w:hAnsi="Times New Roman" w:cs="Times New Roman"/>
            <w:noProof/>
            <w:sz w:val="24"/>
          </w:rPr>
          <w:footnoteReference w:id="13"/>
        </w:r>
        <w:r>
          <w:rPr>
            <w:rFonts w:ascii="Times New Roman" w:hAnsi="Times New Roman"/>
            <w:noProof/>
            <w:sz w:val="24"/>
          </w:rPr>
          <w:t xml:space="preserve"> </w:t>
        </w:r>
      </w:hyperlink>
    </w:p>
    <w:p w:rsidR="008D6413" w:rsidRPr="00001224" w:rsidRDefault="008D6413" w:rsidP="00FF710E">
      <w:pPr>
        <w:jc w:val="both"/>
        <w:rPr>
          <w:rFonts w:ascii="Times New Roman" w:hAnsi="Times New Roman" w:cs="Times New Roman"/>
          <w:noProof/>
          <w:sz w:val="24"/>
        </w:rPr>
      </w:pPr>
    </w:p>
    <w:p w:rsidR="00B502B6" w:rsidRDefault="00B502B6" w:rsidP="00703494">
      <w:pPr>
        <w:jc w:val="center"/>
        <w:rPr>
          <w:rFonts w:ascii="Times New Roman" w:hAnsi="Times New Roman" w:cs="Times New Roman"/>
          <w:noProof/>
          <w:sz w:val="24"/>
        </w:rPr>
      </w:pPr>
    </w:p>
    <w:p w:rsidR="008D6413" w:rsidRDefault="008D6413" w:rsidP="00703494">
      <w:pPr>
        <w:jc w:val="center"/>
        <w:rPr>
          <w:rFonts w:ascii="Times New Roman" w:hAnsi="Times New Roman" w:cs="Times New Roman"/>
          <w:noProof/>
          <w:sz w:val="24"/>
        </w:rPr>
      </w:pPr>
    </w:p>
    <w:p w:rsidR="008D6413" w:rsidRDefault="008D6413" w:rsidP="00703494">
      <w:pPr>
        <w:jc w:val="center"/>
        <w:rPr>
          <w:rFonts w:ascii="Times New Roman" w:hAnsi="Times New Roman" w:cs="Times New Roman"/>
          <w:noProof/>
          <w:sz w:val="24"/>
        </w:rPr>
      </w:pPr>
    </w:p>
    <w:p w:rsidR="008D6413" w:rsidRDefault="008D6413" w:rsidP="00703494">
      <w:pPr>
        <w:jc w:val="center"/>
        <w:rPr>
          <w:rFonts w:ascii="Times New Roman" w:hAnsi="Times New Roman" w:cs="Times New Roman"/>
          <w:noProof/>
          <w:sz w:val="24"/>
        </w:rPr>
      </w:pPr>
    </w:p>
    <w:p w:rsidR="008D6413" w:rsidRDefault="008D6413" w:rsidP="00703494">
      <w:pPr>
        <w:jc w:val="center"/>
        <w:rPr>
          <w:rFonts w:ascii="Times New Roman" w:hAnsi="Times New Roman" w:cs="Times New Roman"/>
          <w:noProof/>
          <w:sz w:val="24"/>
        </w:rPr>
      </w:pPr>
    </w:p>
    <w:p w:rsidR="008D6413" w:rsidRDefault="008D6413" w:rsidP="00703494">
      <w:pPr>
        <w:jc w:val="center"/>
        <w:rPr>
          <w:rFonts w:ascii="Times New Roman" w:hAnsi="Times New Roman" w:cs="Times New Roman"/>
          <w:noProof/>
          <w:sz w:val="24"/>
        </w:rPr>
      </w:pPr>
    </w:p>
    <w:p w:rsidR="008D6413" w:rsidRDefault="008D6413" w:rsidP="00703494">
      <w:pPr>
        <w:jc w:val="center"/>
        <w:rPr>
          <w:rFonts w:ascii="Times New Roman" w:hAnsi="Times New Roman" w:cs="Times New Roman"/>
          <w:noProof/>
          <w:sz w:val="24"/>
        </w:rPr>
      </w:pPr>
    </w:p>
    <w:p w:rsidR="008D6413" w:rsidRDefault="008D6413" w:rsidP="00703494">
      <w:pPr>
        <w:jc w:val="center"/>
        <w:rPr>
          <w:rFonts w:ascii="Times New Roman" w:hAnsi="Times New Roman" w:cs="Times New Roman"/>
          <w:noProof/>
          <w:sz w:val="24"/>
        </w:rPr>
      </w:pPr>
    </w:p>
    <w:p w:rsidR="008D6413" w:rsidRDefault="008D6413" w:rsidP="00703494">
      <w:pPr>
        <w:jc w:val="center"/>
        <w:rPr>
          <w:rFonts w:ascii="Times New Roman" w:hAnsi="Times New Roman" w:cs="Times New Roman"/>
          <w:noProof/>
          <w:sz w:val="24"/>
        </w:rPr>
      </w:pPr>
    </w:p>
    <w:p w:rsidR="008D6413" w:rsidRDefault="008D6413" w:rsidP="00703494">
      <w:pPr>
        <w:jc w:val="center"/>
        <w:rPr>
          <w:rFonts w:ascii="Times New Roman" w:hAnsi="Times New Roman" w:cs="Times New Roman"/>
          <w:noProof/>
          <w:sz w:val="24"/>
        </w:rPr>
      </w:pPr>
    </w:p>
    <w:p w:rsidR="008D6413" w:rsidRDefault="008D6413" w:rsidP="00703494">
      <w:pPr>
        <w:jc w:val="center"/>
        <w:rPr>
          <w:rFonts w:ascii="Times New Roman" w:hAnsi="Times New Roman" w:cs="Times New Roman"/>
          <w:noProof/>
          <w:sz w:val="24"/>
        </w:rPr>
      </w:pPr>
    </w:p>
    <w:p w:rsidR="003C1045" w:rsidRPr="00001224" w:rsidRDefault="008F47E0" w:rsidP="00FF710E">
      <w:pPr>
        <w:pStyle w:val="ListParagraph"/>
        <w:numPr>
          <w:ilvl w:val="0"/>
          <w:numId w:val="18"/>
        </w:numPr>
        <w:jc w:val="both"/>
        <w:rPr>
          <w:rFonts w:ascii="Times New Roman" w:hAnsi="Times New Roman" w:cs="Times New Roman"/>
          <w:b/>
          <w:noProof/>
          <w:sz w:val="24"/>
        </w:rPr>
      </w:pPr>
      <w:r>
        <w:rPr>
          <w:rFonts w:ascii="Times New Roman" w:hAnsi="Times New Roman"/>
          <w:b/>
          <w:noProof/>
          <w:sz w:val="24"/>
        </w:rPr>
        <w:t>Biologiniai plastikai</w:t>
      </w:r>
    </w:p>
    <w:p w:rsidR="00841624" w:rsidRPr="00001224" w:rsidRDefault="00841624" w:rsidP="001F76C5">
      <w:pPr>
        <w:jc w:val="both"/>
        <w:rPr>
          <w:rFonts w:ascii="Times New Roman" w:hAnsi="Times New Roman" w:cs="Times New Roman"/>
          <w:noProof/>
          <w:sz w:val="24"/>
        </w:rPr>
      </w:pPr>
      <w:r>
        <w:rPr>
          <w:rFonts w:ascii="Times New Roman" w:hAnsi="Times New Roman"/>
          <w:noProof/>
          <w:sz w:val="24"/>
        </w:rPr>
        <w:t>Žiedinės ekonomikos veiksmų plane nustatyta būtinybė spręsti kylančias tvarumo problemas, susijusias su apsirūpinimu biologiniais plastikais, jų ženklinimu ir naudojimu, remiantis vertinimu, kokiais atvejais biologinių žaliavų naudojimas ne tik mažina iškastinių išteklių naudojimą, bet ir yra iš tikrųjų naudingas aplinkai. Tai taip pat reiškia, kad reikia užtikrinti, kad biologinių žaliavų naudojimas nedarytų neigiamo poveikio biologinei įvairovei, ekosistemoms arba žemės ir vandens naudojimui.</w:t>
      </w:r>
    </w:p>
    <w:p w:rsidR="000F2472" w:rsidRPr="00001224" w:rsidRDefault="00FA54E1" w:rsidP="000F2472">
      <w:pPr>
        <w:jc w:val="both"/>
        <w:rPr>
          <w:rFonts w:ascii="Times New Roman" w:hAnsi="Times New Roman" w:cs="Times New Roman"/>
          <w:noProof/>
          <w:sz w:val="24"/>
        </w:rPr>
      </w:pPr>
      <w:r>
        <w:rPr>
          <w:rFonts w:ascii="Times New Roman" w:hAnsi="Times New Roman"/>
          <w:noProof/>
          <w:sz w:val="24"/>
        </w:rPr>
        <w:t xml:space="preserve">Cheminių medžiagų sektoriuje ir toliau reikės anglies kaip žaliavos tokioms medžiagoms kaip plastikai gaminti. Siekiant sumažinti išmetamą ŠESD kiekį, ES žiedinės ekonomikos darbotvarkėje nustatytas prioritetas sumažinti trumpaamžių produktų vartojimą ir jų atliekų kiekį bei padidinti plastiko antrinį perdirbimą ir gaminant naujus produktus naudojamą perdirbtų medžiagų kiekį. </w:t>
      </w:r>
    </w:p>
    <w:p w:rsidR="00C20945" w:rsidRPr="00001224" w:rsidRDefault="00096015" w:rsidP="00172273">
      <w:pPr>
        <w:jc w:val="both"/>
        <w:rPr>
          <w:rFonts w:ascii="Times New Roman" w:hAnsi="Times New Roman" w:cs="Times New Roman"/>
          <w:noProof/>
          <w:sz w:val="24"/>
        </w:rPr>
      </w:pPr>
      <w:r>
        <w:rPr>
          <w:rFonts w:ascii="Times New Roman" w:hAnsi="Times New Roman"/>
          <w:noProof/>
          <w:sz w:val="24"/>
        </w:rPr>
        <w:t>Kadangi anglies žaliavos reikės ir toliau, atsinaujinantieji anglies ištekliai iš tvariai gaunamos biomasės yra iškastinio kuro anglies alternatyva. Visų pirma, biologinių plastikų gamybai naudojant organines atliekas ir šalutinius produktus galima iš dalies atsieti ją nuo iškastinių išteklių ir padėti pasiekti poveikio klimatui neutralumo tikslus, taip pat sumažinti pirminių biologinių išteklių naudojimą ir išvengti žalos biologinei įvairovei. Taip pat buvo pripažintas tvariai gaunamos biomasės vaidmuo</w:t>
      </w:r>
      <w:r>
        <w:rPr>
          <w:rStyle w:val="FootnoteReference"/>
          <w:rFonts w:ascii="Times New Roman" w:hAnsi="Times New Roman" w:cs="Times New Roman"/>
          <w:noProof/>
          <w:sz w:val="24"/>
        </w:rPr>
        <w:footnoteReference w:id="14"/>
      </w:r>
      <w:r>
        <w:rPr>
          <w:rFonts w:ascii="Times New Roman" w:hAnsi="Times New Roman"/>
          <w:noProof/>
          <w:sz w:val="24"/>
        </w:rPr>
        <w:t xml:space="preserve"> ir politikoje ir rinkoje esama pokyčių, skatinančių naudoti daugiau biologinių medžiagų</w:t>
      </w:r>
      <w:r>
        <w:rPr>
          <w:rStyle w:val="FootnoteReference"/>
          <w:rFonts w:ascii="Times New Roman" w:hAnsi="Times New Roman" w:cs="Times New Roman"/>
          <w:noProof/>
          <w:sz w:val="24"/>
        </w:rPr>
        <w:footnoteReference w:id="15"/>
      </w:r>
      <w:r>
        <w:rPr>
          <w:rFonts w:ascii="Times New Roman" w:hAnsi="Times New Roman"/>
          <w:noProof/>
          <w:sz w:val="24"/>
        </w:rPr>
        <w:t>. Komunikate dėl tvarių anglies ciklų</w:t>
      </w:r>
      <w:r>
        <w:rPr>
          <w:rStyle w:val="FootnoteReference"/>
          <w:rFonts w:ascii="Times New Roman" w:hAnsi="Times New Roman" w:cs="Times New Roman"/>
          <w:noProof/>
          <w:sz w:val="24"/>
        </w:rPr>
        <w:footnoteReference w:id="16"/>
      </w:r>
      <w:r>
        <w:rPr>
          <w:rFonts w:ascii="Times New Roman" w:hAnsi="Times New Roman"/>
          <w:noProof/>
          <w:sz w:val="24"/>
        </w:rPr>
        <w:t xml:space="preserve"> nustatytas siektinas tikslas, kad bent 20 proc.</w:t>
      </w:r>
      <w:r>
        <w:rPr>
          <w:rStyle w:val="FootnoteReference"/>
          <w:rFonts w:ascii="Times New Roman" w:hAnsi="Times New Roman" w:cs="Times New Roman"/>
          <w:noProof/>
          <w:sz w:val="24"/>
        </w:rPr>
        <w:footnoteReference w:id="17"/>
      </w:r>
      <w:r>
        <w:rPr>
          <w:rFonts w:ascii="Times New Roman" w:hAnsi="Times New Roman"/>
          <w:noProof/>
          <w:sz w:val="24"/>
        </w:rPr>
        <w:t xml:space="preserve"> chemijos ir plastikiniuose gaminiuose naudojamos anglies būtų gaunama iš tvarių neiškastinių išteklių, siekiant padėti pasiekti poveikio klimatui neutralumą. Atnaujintoje bioekonomikos strategijoje</w:t>
      </w:r>
      <w:r>
        <w:rPr>
          <w:rStyle w:val="FootnoteReference"/>
          <w:rFonts w:ascii="Times New Roman" w:hAnsi="Times New Roman" w:cs="Times New Roman"/>
          <w:noProof/>
          <w:sz w:val="24"/>
        </w:rPr>
        <w:footnoteReference w:id="18"/>
      </w:r>
      <w:r>
        <w:rPr>
          <w:rFonts w:ascii="Times New Roman" w:hAnsi="Times New Roman"/>
          <w:noProof/>
          <w:sz w:val="24"/>
        </w:rPr>
        <w:t xml:space="preserve"> pabrėžiama, kad svarbu rasti gamtai palankius biologiniais procesais pagrįstus sprendimus. Biologiniai plastikai taip pat gali paskatinti darbo vietų kūrimą, ypač didinant pirminių gamintojų vaidmenį vietos bioekonomikoje. Norint užtikrinti tokį teigiamą poveikį, biologinio plastiko pramonei reikės kvalifikuotos darbo jėgos. Tuo tikslu Europos įgūdžių darbotvarkė</w:t>
      </w:r>
      <w:r>
        <w:rPr>
          <w:rStyle w:val="FootnoteReference"/>
          <w:rFonts w:ascii="Times New Roman" w:hAnsi="Times New Roman" w:cs="Times New Roman"/>
          <w:noProof/>
          <w:sz w:val="24"/>
        </w:rPr>
        <w:footnoteReference w:id="19"/>
      </w:r>
      <w:r>
        <w:rPr>
          <w:rFonts w:ascii="Times New Roman" w:hAnsi="Times New Roman"/>
          <w:noProof/>
          <w:sz w:val="24"/>
        </w:rPr>
        <w:t>, kuria siekiama tvaraus konkurencingumo, socialinio sąžiningumo ir atsparumo, padeda keisti įgūdžius, kad būtų išnaudotas visas potencialas.</w:t>
      </w:r>
    </w:p>
    <w:p w:rsidR="00B048F0" w:rsidRPr="00001224" w:rsidRDefault="00EC0ADE" w:rsidP="00172273">
      <w:pPr>
        <w:jc w:val="both"/>
        <w:rPr>
          <w:rFonts w:ascii="Times New Roman" w:hAnsi="Times New Roman" w:cs="Times New Roman"/>
          <w:b/>
          <w:i/>
          <w:noProof/>
          <w:sz w:val="24"/>
        </w:rPr>
      </w:pPr>
      <w:r>
        <w:rPr>
          <w:rFonts w:ascii="Times New Roman" w:hAnsi="Times New Roman"/>
          <w:b/>
          <w:i/>
          <w:noProof/>
          <w:sz w:val="24"/>
        </w:rPr>
        <w:t>3.1. Biologinio plastiko kiekis</w:t>
      </w:r>
    </w:p>
    <w:p w:rsidR="00134E16" w:rsidRPr="00001224" w:rsidRDefault="00C75990" w:rsidP="00B048F0">
      <w:pPr>
        <w:jc w:val="both"/>
        <w:rPr>
          <w:rFonts w:ascii="Times New Roman" w:hAnsi="Times New Roman" w:cs="Times New Roman"/>
          <w:b/>
          <w:iCs/>
          <w:noProof/>
          <w:sz w:val="24"/>
        </w:rPr>
      </w:pPr>
      <w:r>
        <w:rPr>
          <w:rFonts w:ascii="Times New Roman" w:hAnsi="Times New Roman"/>
          <w:noProof/>
          <w:sz w:val="24"/>
        </w:rPr>
        <w:t>Šiuo metu nėra nei nustatyto privalomo minimalaus biologinių medžiagų kiekio, nei suderintos sertifikavimo sistemos ar etiketės, kurias naudojant plastikinis gaminys būtų ženklinamas kaip biologinis.</w:t>
      </w:r>
      <w:r>
        <w:rPr>
          <w:noProof/>
        </w:rPr>
        <w:t xml:space="preserve"> </w:t>
      </w:r>
      <w:r>
        <w:rPr>
          <w:rFonts w:ascii="Times New Roman" w:hAnsi="Times New Roman"/>
          <w:b/>
          <w:noProof/>
          <w:sz w:val="24"/>
        </w:rPr>
        <w:t>Europos</w:t>
      </w:r>
      <w:r>
        <w:rPr>
          <w:rFonts w:ascii="Times New Roman" w:hAnsi="Times New Roman"/>
          <w:noProof/>
          <w:sz w:val="24"/>
        </w:rPr>
        <w:t xml:space="preserve"> </w:t>
      </w:r>
      <w:r>
        <w:rPr>
          <w:rFonts w:ascii="Times New Roman" w:hAnsi="Times New Roman"/>
          <w:b/>
          <w:noProof/>
          <w:sz w:val="24"/>
        </w:rPr>
        <w:t>biologinių produktų standartizacijos techninio komiteto (CEN/TC411) parengtuose horizontaliuosiuose standartuose</w:t>
      </w:r>
      <w:r>
        <w:rPr>
          <w:rFonts w:ascii="Times New Roman" w:hAnsi="Times New Roman"/>
          <w:noProof/>
          <w:sz w:val="24"/>
        </w:rPr>
        <w:t xml:space="preserve"> pateikiamos gairės dėl tokių aspektų kaip biologinių medžiagų kiekio matavimo metodai, įmonių tarpusavio komunikacija bei įmonių komunikacija su vartotojais. Šie savanoriški standartai plačiai naudojami rinkoje ir </w:t>
      </w:r>
      <w:r>
        <w:rPr>
          <w:rFonts w:ascii="Times New Roman" w:hAnsi="Times New Roman"/>
          <w:b/>
          <w:noProof/>
          <w:sz w:val="24"/>
        </w:rPr>
        <w:t>rekomenduojama juos taikyti, nes tai užtikrina nuoseklų požiūrį</w:t>
      </w:r>
      <w:r>
        <w:rPr>
          <w:rFonts w:ascii="Times New Roman" w:hAnsi="Times New Roman"/>
          <w:noProof/>
          <w:sz w:val="24"/>
        </w:rPr>
        <w:t>.</w:t>
      </w:r>
    </w:p>
    <w:p w:rsidR="001F76C5" w:rsidRPr="00001224" w:rsidRDefault="00C45D99" w:rsidP="00E83C14">
      <w:pPr>
        <w:jc w:val="both"/>
        <w:rPr>
          <w:rFonts w:ascii="Times New Roman" w:hAnsi="Times New Roman" w:cs="Times New Roman"/>
          <w:noProof/>
          <w:sz w:val="24"/>
        </w:rPr>
      </w:pPr>
      <w:r>
        <w:rPr>
          <w:rFonts w:ascii="Times New Roman" w:hAnsi="Times New Roman"/>
          <w:noProof/>
          <w:sz w:val="24"/>
        </w:rPr>
        <w:t xml:space="preserve">Siekiant kovoti su „žaliuoju smegenų plovimu“ ir išvengti vartotojų klaidinimo, </w:t>
      </w:r>
      <w:r>
        <w:rPr>
          <w:rFonts w:ascii="Times New Roman" w:hAnsi="Times New Roman"/>
          <w:b/>
          <w:noProof/>
          <w:sz w:val="24"/>
        </w:rPr>
        <w:t>plastikiniai gaminiai neturėtų būti apibendrintai vadinami „bioplastiku“ ar „biologiniu plastiku“</w:t>
      </w:r>
      <w:r>
        <w:rPr>
          <w:rFonts w:ascii="Times New Roman" w:hAnsi="Times New Roman"/>
          <w:noProof/>
          <w:sz w:val="24"/>
        </w:rPr>
        <w:t>. Komisijos pasiūlyme, kuriuo siekiama suteikti vartotojams daugiau galių dalyvauti žaliojoje pertvarkoje</w:t>
      </w:r>
      <w:r>
        <w:rPr>
          <w:rStyle w:val="FootnoteReference"/>
          <w:rFonts w:ascii="Times New Roman" w:hAnsi="Times New Roman" w:cs="Times New Roman"/>
          <w:noProof/>
          <w:sz w:val="24"/>
        </w:rPr>
        <w:footnoteReference w:id="20"/>
      </w:r>
      <w:r>
        <w:rPr>
          <w:rFonts w:ascii="Times New Roman" w:hAnsi="Times New Roman"/>
          <w:noProof/>
          <w:sz w:val="24"/>
        </w:rPr>
        <w:t>, siūloma tokią praktiką uždrausti, jeigu ji nėra pagrįsta pripažintu labai geru aplinkosauginiu veiksmingumu arba kai teiginys nėra aiškiai ir pastebimai patikslintas tomis pačiomis priemonėmis</w:t>
      </w:r>
      <w:r>
        <w:rPr>
          <w:rFonts w:ascii="Times New Roman" w:hAnsi="Times New Roman"/>
          <w:b/>
          <w:noProof/>
          <w:sz w:val="24"/>
        </w:rPr>
        <w:t>.</w:t>
      </w:r>
      <w:r>
        <w:rPr>
          <w:rFonts w:ascii="Times New Roman" w:hAnsi="Times New Roman"/>
          <w:noProof/>
          <w:sz w:val="24"/>
        </w:rPr>
        <w:t xml:space="preserve"> Siekiant išvengti vartotojų klaidinimo, teiginiuose turėtų būti nurodoma tik</w:t>
      </w:r>
      <w:r>
        <w:rPr>
          <w:rFonts w:ascii="Times New Roman" w:hAnsi="Times New Roman"/>
          <w:b/>
          <w:noProof/>
          <w:sz w:val="24"/>
        </w:rPr>
        <w:t xml:space="preserve"> tiksli ir išmatuojama biologinio plastiko dalis gaminyje</w:t>
      </w:r>
      <w:r>
        <w:rPr>
          <w:rFonts w:ascii="Times New Roman" w:hAnsi="Times New Roman"/>
          <w:noProof/>
          <w:sz w:val="24"/>
        </w:rPr>
        <w:t>, pavyzdžiui, nurodant, kad „produkte yra 50 proc. biologinio plastiko“.</w:t>
      </w:r>
    </w:p>
    <w:p w:rsidR="00CC7B9D" w:rsidRPr="000259B5" w:rsidRDefault="00FC7D8A" w:rsidP="00E83C14">
      <w:pPr>
        <w:jc w:val="both"/>
        <w:rPr>
          <w:rFonts w:ascii="Times New Roman" w:hAnsi="Times New Roman" w:cs="Times New Roman"/>
          <w:iCs/>
          <w:noProof/>
          <w:sz w:val="24"/>
        </w:rPr>
      </w:pPr>
      <w:r>
        <w:rPr>
          <w:rFonts w:ascii="Times New Roman" w:hAnsi="Times New Roman"/>
          <w:noProof/>
          <w:sz w:val="24"/>
        </w:rPr>
        <w:t xml:space="preserve">Taip pat svarbu užtikrinti, kad biologinių medžiagų kiekis būtų tiksliai išmatuotas. </w:t>
      </w:r>
      <w:r>
        <w:rPr>
          <w:rFonts w:ascii="Times New Roman" w:hAnsi="Times New Roman"/>
          <w:b/>
          <w:noProof/>
          <w:sz w:val="24"/>
        </w:rPr>
        <w:t>Pirmenybė turėtų būti teikiama radioaktyviosios anglies metodams</w:t>
      </w:r>
      <w:r>
        <w:rPr>
          <w:rStyle w:val="FootnoteReference"/>
          <w:rFonts w:ascii="Times New Roman" w:hAnsi="Times New Roman" w:cs="Times New Roman"/>
          <w:b/>
          <w:noProof/>
          <w:sz w:val="24"/>
        </w:rPr>
        <w:footnoteReference w:id="21"/>
      </w:r>
      <w:r>
        <w:rPr>
          <w:rFonts w:ascii="Times New Roman" w:hAnsi="Times New Roman"/>
          <w:noProof/>
          <w:sz w:val="24"/>
        </w:rPr>
        <w:t>, nes jų rezultatai yra patikimi, o jų naudojimas yra plačiai pripažintas. Biomasės naudojimo patvirtinimas kilmės grandinės dokumentais ir jos dalies nustatymas apskaičiuojant masės balansą nelaikomas tinkamu metodu faktiniam biologinių medžiagų kiekiui patvirtinti. Šis metodas turėtų būti naudojamas tik tais atvejais, kai jis užtikrina didelį skaidrumą ir atskaitomybę ir yra pagrįstas suderintais standartais, kad būtų išvengta „žaliojo smegenų plovimo“.</w:t>
      </w:r>
    </w:p>
    <w:p w:rsidR="00B048F0" w:rsidRPr="00001224" w:rsidRDefault="00EC0ADE" w:rsidP="00172273">
      <w:pPr>
        <w:jc w:val="both"/>
        <w:rPr>
          <w:rFonts w:ascii="Times New Roman" w:hAnsi="Times New Roman" w:cs="Times New Roman"/>
          <w:b/>
          <w:i/>
          <w:noProof/>
          <w:sz w:val="24"/>
        </w:rPr>
      </w:pPr>
      <w:r>
        <w:rPr>
          <w:rFonts w:ascii="Times New Roman" w:hAnsi="Times New Roman"/>
          <w:b/>
          <w:i/>
          <w:noProof/>
          <w:sz w:val="24"/>
        </w:rPr>
        <w:t>3.2. Žaliavų tvarumas</w:t>
      </w:r>
    </w:p>
    <w:p w:rsidR="00C750B6" w:rsidRPr="00001224" w:rsidRDefault="0049600E" w:rsidP="00172273">
      <w:pPr>
        <w:jc w:val="both"/>
        <w:rPr>
          <w:rFonts w:ascii="Times New Roman" w:hAnsi="Times New Roman" w:cs="Times New Roman"/>
          <w:noProof/>
          <w:sz w:val="24"/>
        </w:rPr>
      </w:pPr>
      <w:r>
        <w:rPr>
          <w:rFonts w:ascii="Times New Roman" w:hAnsi="Times New Roman"/>
          <w:noProof/>
          <w:sz w:val="24"/>
        </w:rPr>
        <w:t>Daugeliu atvejų biomasės gamybai turi būti naudojami gamtos ištekliai, tokie kaip žemė ir vanduo, bei cheminės medžiagos, pavyzdžiui, trąšos ir pesticidai. Todėl dėl plastiko gamybos iš pirminės biomasės gali būti tiesiogiai arba netiesiogiai keičiamas žemės naudojimas, o tai savo ruožtu gali lemti biologinės įvairovės nykimą, ekosistemų degradaciją, miškų naikinimą ir vandens trūkumą, taip pat konkurenciją su žmonėms vartoti skirtais kultūriniais augalais.</w:t>
      </w:r>
    </w:p>
    <w:p w:rsidR="008B276B" w:rsidRPr="00001224" w:rsidRDefault="00904654" w:rsidP="00172273">
      <w:pPr>
        <w:jc w:val="both"/>
        <w:rPr>
          <w:rFonts w:ascii="Times New Roman" w:hAnsi="Times New Roman" w:cs="Times New Roman"/>
          <w:bCs/>
          <w:iCs/>
          <w:noProof/>
          <w:sz w:val="24"/>
        </w:rPr>
      </w:pPr>
      <w:r>
        <w:rPr>
          <w:rFonts w:ascii="Times New Roman" w:hAnsi="Times New Roman"/>
          <w:b/>
          <w:noProof/>
          <w:sz w:val="24"/>
        </w:rPr>
        <w:t xml:space="preserve"> </w:t>
      </w:r>
      <w:r>
        <w:rPr>
          <w:rFonts w:ascii="Times New Roman" w:hAnsi="Times New Roman"/>
          <w:noProof/>
          <w:sz w:val="24"/>
        </w:rPr>
        <w:t>Vadovaudamiesi žiedinės ekonomikos principais,</w:t>
      </w:r>
      <w:r>
        <w:rPr>
          <w:rFonts w:ascii="Times New Roman" w:hAnsi="Times New Roman"/>
          <w:b/>
          <w:noProof/>
          <w:sz w:val="24"/>
        </w:rPr>
        <w:t xml:space="preserve"> gamintojai turėtų teikti pirmenybę organinių atliekų ir šalutinių produktų kaip žaliavos naudojimui</w:t>
      </w:r>
      <w:r>
        <w:rPr>
          <w:rFonts w:ascii="Times New Roman" w:hAnsi="Times New Roman"/>
          <w:noProof/>
          <w:sz w:val="24"/>
        </w:rPr>
        <w:t xml:space="preserve"> ir taip sumažinti pirminės biomasės naudojimą bei išvengti didelio poveikio aplinkai.</w:t>
      </w:r>
    </w:p>
    <w:p w:rsidR="00ED49D4" w:rsidRPr="00001224" w:rsidRDefault="00ED49D4" w:rsidP="00ED49D4">
      <w:pPr>
        <w:jc w:val="both"/>
        <w:rPr>
          <w:rFonts w:ascii="Times New Roman" w:hAnsi="Times New Roman" w:cs="Times New Roman"/>
          <w:noProof/>
          <w:sz w:val="24"/>
        </w:rPr>
      </w:pPr>
      <w:r>
        <w:rPr>
          <w:rFonts w:ascii="Times New Roman" w:hAnsi="Times New Roman"/>
          <w:b/>
          <w:noProof/>
          <w:sz w:val="24"/>
        </w:rPr>
        <w:t>Naudojant pirminę biomasę svarbu užtikrinti, kad ji būtų tvari aplinkos atžvilgiu ir nekenktų biologinei įvairovei ar ekosistemos būklei</w:t>
      </w:r>
      <w:r>
        <w:rPr>
          <w:rFonts w:ascii="Times New Roman" w:hAnsi="Times New Roman"/>
          <w:noProof/>
          <w:sz w:val="24"/>
        </w:rPr>
        <w:t>. Vartotojai tikisi, kad biologinis plastikas bus tikrai tvarus, todėl, kai produktas yra pagamintas iš biologinių medžiagų ir vartojamas teiginys apie biologinių medžiagų kiekį, tos medžiagos turi būti pagamintos iš tvariai gaunamos biomasės.</w:t>
      </w:r>
    </w:p>
    <w:p w:rsidR="00E4482D" w:rsidRDefault="00E4482D" w:rsidP="00E4482D">
      <w:pPr>
        <w:jc w:val="both"/>
        <w:rPr>
          <w:rFonts w:ascii="Times New Roman" w:hAnsi="Times New Roman" w:cs="Times New Roman"/>
          <w:b/>
          <w:bCs/>
          <w:iCs/>
          <w:noProof/>
          <w:sz w:val="24"/>
        </w:rPr>
      </w:pPr>
      <w:r>
        <w:rPr>
          <w:rFonts w:ascii="Times New Roman" w:hAnsi="Times New Roman"/>
          <w:noProof/>
          <w:sz w:val="24"/>
        </w:rPr>
        <w:t>Komisija, vadovaudamasi 2030 m. ES miškų strategija, peržiūrėdama 2021 m. liepos mėn. Atsinaujinančiųjų išteklių energijos direktyvą (AIED III)</w:t>
      </w:r>
      <w:r>
        <w:rPr>
          <w:rStyle w:val="FootnoteReference"/>
          <w:rFonts w:ascii="Times New Roman" w:hAnsi="Times New Roman" w:cs="Times New Roman"/>
          <w:noProof/>
          <w:sz w:val="24"/>
        </w:rPr>
        <w:footnoteReference w:id="22"/>
      </w:r>
      <w:r>
        <w:rPr>
          <w:rFonts w:ascii="Times New Roman" w:hAnsi="Times New Roman"/>
          <w:noProof/>
          <w:sz w:val="24"/>
        </w:rPr>
        <w:t xml:space="preserve">, siūlo į nacionalines paramos schemas integruoti pakopinio biomasės naudojimo principą, pagal kurį biomasė turėtų būti naudojama ten, kur ji suteikia didesnę ekonominę pridėtinę vertę. Pagal šį principą </w:t>
      </w:r>
      <w:r>
        <w:rPr>
          <w:rFonts w:ascii="Times New Roman" w:hAnsi="Times New Roman"/>
          <w:b/>
          <w:noProof/>
          <w:sz w:val="24"/>
        </w:rPr>
        <w:t>biomasė turėtų būti naudojama medžiagoms, įskaitant plastiką, gaminti, o kaip bioenergijos šaltinis – tik papildomai</w:t>
      </w:r>
      <w:r>
        <w:rPr>
          <w:rFonts w:ascii="Times New Roman" w:hAnsi="Times New Roman"/>
          <w:noProof/>
          <w:sz w:val="24"/>
        </w:rPr>
        <w:t>.</w:t>
      </w:r>
      <w:r>
        <w:rPr>
          <w:rFonts w:ascii="Times New Roman" w:hAnsi="Times New Roman"/>
          <w:b/>
          <w:noProof/>
          <w:sz w:val="24"/>
        </w:rPr>
        <w:t xml:space="preserve"> </w:t>
      </w:r>
    </w:p>
    <w:p w:rsidR="00E4482D" w:rsidRPr="00E4482D" w:rsidRDefault="00E4482D" w:rsidP="00E4482D">
      <w:pPr>
        <w:jc w:val="both"/>
        <w:rPr>
          <w:rFonts w:ascii="Times New Roman" w:hAnsi="Times New Roman" w:cs="Times New Roman"/>
          <w:bCs/>
          <w:iCs/>
          <w:noProof/>
          <w:sz w:val="24"/>
        </w:rPr>
      </w:pPr>
      <w:r>
        <w:rPr>
          <w:rFonts w:ascii="Times New Roman" w:hAnsi="Times New Roman"/>
          <w:noProof/>
          <w:sz w:val="24"/>
        </w:rPr>
        <w:t xml:space="preserve">Be to, </w:t>
      </w:r>
      <w:r>
        <w:rPr>
          <w:rFonts w:ascii="Times New Roman" w:hAnsi="Times New Roman"/>
          <w:b/>
          <w:noProof/>
          <w:sz w:val="24"/>
        </w:rPr>
        <w:t>pirmenybė turėtų būti teikiama ilgaamžiams, o ne trumpaamžiams gaminiams, įskaitant vienkartinius gaminius</w:t>
      </w:r>
      <w:r>
        <w:rPr>
          <w:rFonts w:ascii="Times New Roman" w:hAnsi="Times New Roman"/>
          <w:noProof/>
          <w:sz w:val="24"/>
        </w:rPr>
        <w:t>. Ši prioritetinė tvarka taikoma atliekoms, šalutiniams produktams ir pirminei biomasei, gaunamai, pavyzdžiui, iš žemės ūkio, miškininkystės ar akvakultūros. Pirmenybė turėtų būti teikiama organinėms atliekoms ir šalutiniams produktams, o ne pirminei biomasei, ypač gaminant trumpaamžius gaminius.</w:t>
      </w:r>
    </w:p>
    <w:p w:rsidR="004A2A4F" w:rsidRPr="00E4482D" w:rsidRDefault="00B53EF5" w:rsidP="00FF710E">
      <w:pPr>
        <w:jc w:val="both"/>
        <w:rPr>
          <w:rFonts w:ascii="Times New Roman" w:hAnsi="Times New Roman" w:cs="Times New Roman"/>
          <w:noProof/>
          <w:sz w:val="24"/>
        </w:rPr>
      </w:pPr>
      <w:r>
        <w:rPr>
          <w:rFonts w:ascii="Times New Roman" w:hAnsi="Times New Roman"/>
          <w:b/>
          <w:noProof/>
          <w:sz w:val="24"/>
        </w:rPr>
        <w:t>Biologiniams plastikams gaminti naudojama biomasė turi atitikti ES tvarumo kriterijus, taikomus bioenergijai</w:t>
      </w:r>
      <w:r>
        <w:rPr>
          <w:rStyle w:val="FootnoteReference"/>
          <w:rFonts w:ascii="Times New Roman" w:hAnsi="Times New Roman" w:cs="Times New Roman"/>
          <w:b/>
          <w:noProof/>
          <w:sz w:val="24"/>
        </w:rPr>
        <w:footnoteReference w:id="23"/>
      </w:r>
      <w:r>
        <w:rPr>
          <w:rFonts w:ascii="Times New Roman" w:hAnsi="Times New Roman"/>
          <w:noProof/>
          <w:sz w:val="24"/>
        </w:rPr>
        <w:t>. Kaip siūlė Komisija atlikdama 2021 m. liepos mėn. Atsinaujinančiųjų išteklių energijos direktyvos (AIED III) peržiūrą, šie kriterijai apima priemones, susijusias su miško biomase ir biodegalais, kurie kelia didelę tiesioginio ir netiesioginio žemės naudojimo keitimo riziką, pavyzdžiui, iš alyvpalmių aliejaus gaminamais biodegalais</w:t>
      </w:r>
      <w:r>
        <w:rPr>
          <w:rStyle w:val="FootnoteReference"/>
          <w:rFonts w:ascii="Times New Roman" w:hAnsi="Times New Roman" w:cs="Times New Roman"/>
          <w:noProof/>
          <w:sz w:val="24"/>
        </w:rPr>
        <w:footnoteReference w:id="24"/>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Kol bus baigtos derybos dėl AIED III</w:t>
      </w:r>
      <w:r>
        <w:rPr>
          <w:rFonts w:ascii="Times New Roman" w:hAnsi="Times New Roman"/>
          <w:b/>
          <w:noProof/>
          <w:sz w:val="24"/>
        </w:rPr>
        <w:t xml:space="preserve">, </w:t>
      </w:r>
      <w:r>
        <w:rPr>
          <w:rFonts w:ascii="Times New Roman" w:hAnsi="Times New Roman"/>
          <w:noProof/>
          <w:sz w:val="24"/>
        </w:rPr>
        <w:t>bioenergijai turėtų būti taikomi RED II tvarumo kriterijai. Tokio požiūrio taip pat laikomasi ES tvarių investicijų, susijusių su vykdant pirminių plastikų gamybos veiklą naudojama biomase iš žemės ūkio išteklių, taksonomijoje</w:t>
      </w:r>
      <w:r>
        <w:rPr>
          <w:rStyle w:val="FootnoteReference"/>
          <w:rFonts w:ascii="Times New Roman" w:hAnsi="Times New Roman" w:cs="Times New Roman"/>
          <w:noProof/>
          <w:sz w:val="24"/>
        </w:rPr>
        <w:footnoteReference w:id="25"/>
      </w:r>
      <w:r>
        <w:rPr>
          <w:rFonts w:ascii="Times New Roman" w:hAnsi="Times New Roman"/>
          <w:noProof/>
          <w:sz w:val="24"/>
        </w:rPr>
        <w:t>.</w:t>
      </w:r>
    </w:p>
    <w:p w:rsidR="00D73F62" w:rsidRPr="00001224" w:rsidRDefault="00484D3F" w:rsidP="0002287C">
      <w:pPr>
        <w:jc w:val="both"/>
        <w:rPr>
          <w:rFonts w:ascii="Times New Roman" w:hAnsi="Times New Roman" w:cs="Times New Roman"/>
          <w:noProof/>
          <w:sz w:val="24"/>
        </w:rPr>
      </w:pPr>
      <w:r>
        <w:rPr>
          <w:rFonts w:ascii="Times New Roman" w:hAnsi="Times New Roman"/>
          <w:noProof/>
          <w:sz w:val="24"/>
        </w:rPr>
        <w:t xml:space="preserve">Kalbant apie </w:t>
      </w:r>
      <w:r>
        <w:rPr>
          <w:rFonts w:ascii="Times New Roman" w:hAnsi="Times New Roman"/>
          <w:b/>
          <w:noProof/>
          <w:sz w:val="24"/>
        </w:rPr>
        <w:t>išmetamą šiltnamio efektą sukeliančių dujų kiekį, bioenergijos sistema negali būti tiesiogiai taikoma biologiniams plastikams</w:t>
      </w:r>
      <w:r>
        <w:rPr>
          <w:rFonts w:ascii="Times New Roman" w:hAnsi="Times New Roman"/>
          <w:noProof/>
          <w:sz w:val="24"/>
        </w:rPr>
        <w:t>, nes jie nėra naudojami energijai gaminti. Metodikos, pagal kurias būtų galima įvertinti biologinio plastiko poveikį, palyginti su plastiku iš iškastinio kuro, atsižvelgiant į gyvavimo ciklą, tebėra kuriamos. Šiuo metu turima labiausiai suderinta metodika yra Komisijos Jungtinio tyrimų centro sukurta sistema, vadinama plastikų gyvavimo ciklo analizės metodu</w:t>
      </w:r>
      <w:r>
        <w:rPr>
          <w:rStyle w:val="FootnoteReference"/>
          <w:rFonts w:ascii="Times New Roman" w:hAnsi="Times New Roman" w:cs="Times New Roman"/>
          <w:noProof/>
          <w:sz w:val="24"/>
        </w:rPr>
        <w:footnoteReference w:id="26"/>
      </w:r>
      <w:r>
        <w:rPr>
          <w:rFonts w:ascii="Times New Roman" w:hAnsi="Times New Roman"/>
          <w:noProof/>
          <w:sz w:val="24"/>
        </w:rPr>
        <w:t>, kuri pagrįsta ES produkto aplinkosauginio pėdsako metodu</w:t>
      </w:r>
      <w:r>
        <w:rPr>
          <w:rStyle w:val="FootnoteReference"/>
          <w:rFonts w:ascii="Times New Roman" w:hAnsi="Times New Roman" w:cs="Times New Roman"/>
          <w:noProof/>
          <w:sz w:val="24"/>
        </w:rPr>
        <w:footnoteReference w:id="27"/>
      </w:r>
      <w:r>
        <w:rPr>
          <w:rFonts w:ascii="Times New Roman" w:hAnsi="Times New Roman"/>
          <w:noProof/>
          <w:sz w:val="24"/>
        </w:rPr>
        <w:t>. Be to, inovacijos turėtų būti įvertintos ankstyvame etape, kad būtų užtikrintas saugių ir tvarių alternatyvų kūrimas</w:t>
      </w:r>
      <w:r>
        <w:rPr>
          <w:rStyle w:val="FootnoteReference"/>
          <w:rFonts w:ascii="Times New Roman" w:hAnsi="Times New Roman" w:cs="Times New Roman"/>
          <w:noProof/>
          <w:sz w:val="24"/>
        </w:rPr>
        <w:footnoteReference w:id="28"/>
      </w:r>
      <w:r>
        <w:rPr>
          <w:rFonts w:ascii="Times New Roman" w:hAnsi="Times New Roman"/>
          <w:noProof/>
          <w:sz w:val="24"/>
        </w:rPr>
        <w:t xml:space="preserve">. </w:t>
      </w:r>
    </w:p>
    <w:p w:rsidR="00370A7E" w:rsidRDefault="00CD7367" w:rsidP="0002287C">
      <w:pPr>
        <w:jc w:val="both"/>
        <w:rPr>
          <w:rFonts w:ascii="Times New Roman" w:hAnsi="Times New Roman" w:cs="Times New Roman"/>
          <w:noProof/>
          <w:sz w:val="24"/>
        </w:rPr>
      </w:pPr>
      <w:r>
        <w:rPr>
          <w:rFonts w:ascii="Times New Roman" w:hAnsi="Times New Roman"/>
          <w:noProof/>
          <w:sz w:val="24"/>
        </w:rPr>
        <w:t>Būtina tolesnė mokslo pažanga, kad į vertinimą būtų įtraukta biogeninio anglies dioksido absorbavimo ir išsiskyrimo iš produktų per jų naudojimo trukmę apskaita. Šiuo klausimu vyksta diskusijos įgyvendinant JT gyvavimo ciklo iniciatyvą</w:t>
      </w:r>
      <w:r>
        <w:rPr>
          <w:rStyle w:val="FootnoteReference"/>
          <w:rFonts w:ascii="Times New Roman" w:hAnsi="Times New Roman" w:cs="Times New Roman"/>
          <w:noProof/>
          <w:sz w:val="24"/>
        </w:rPr>
        <w:footnoteReference w:id="29"/>
      </w:r>
      <w:r>
        <w:rPr>
          <w:rFonts w:ascii="Times New Roman" w:hAnsi="Times New Roman"/>
          <w:noProof/>
          <w:sz w:val="24"/>
        </w:rPr>
        <w:t xml:space="preserve">. </w:t>
      </w:r>
      <w:r>
        <w:rPr>
          <w:rFonts w:ascii="Times New Roman" w:hAnsi="Times New Roman"/>
          <w:b/>
          <w:noProof/>
          <w:sz w:val="24"/>
        </w:rPr>
        <w:t>Tik ilgaamžiai biologinio plastiko gaminiai, kurie, tapę atliekomis, nesudeginami,</w:t>
      </w:r>
      <w:r>
        <w:rPr>
          <w:rFonts w:ascii="Times New Roman" w:hAnsi="Times New Roman"/>
          <w:noProof/>
          <w:sz w:val="24"/>
        </w:rPr>
        <w:t xml:space="preserve"> </w:t>
      </w:r>
      <w:r>
        <w:rPr>
          <w:rFonts w:ascii="Times New Roman" w:hAnsi="Times New Roman"/>
          <w:b/>
          <w:noProof/>
          <w:sz w:val="24"/>
        </w:rPr>
        <w:t>gali turėti teigiamą anglies dioksido kaupimo poveikį.</w:t>
      </w:r>
      <w:r>
        <w:rPr>
          <w:rFonts w:ascii="Times New Roman" w:hAnsi="Times New Roman"/>
          <w:noProof/>
          <w:sz w:val="24"/>
        </w:rPr>
        <w:t xml:space="preserve"> Trumpaamžių, t. y. daugumos šiandien naudojamų biologinio plastiko gaminių, pavyzdžiui, vienkartinių pakuočių, atveju iš atmosferos iš pradžių pasisavintas anglies dioksidas greitai išskiriamas vėl.</w:t>
      </w:r>
    </w:p>
    <w:p w:rsidR="008B6949" w:rsidRPr="00001224" w:rsidRDefault="008B6949" w:rsidP="0002287C">
      <w:pPr>
        <w:jc w:val="both"/>
        <w:rPr>
          <w:rFonts w:ascii="Times New Roman" w:hAnsi="Times New Roman" w:cs="Times New Roman"/>
          <w:noProof/>
          <w:sz w:val="24"/>
        </w:rPr>
      </w:pPr>
    </w:p>
    <w:p w:rsidR="00C35F96" w:rsidRPr="00001224" w:rsidRDefault="007777CE" w:rsidP="00FF710E">
      <w:pPr>
        <w:pStyle w:val="ListParagraph"/>
        <w:numPr>
          <w:ilvl w:val="0"/>
          <w:numId w:val="18"/>
        </w:numPr>
        <w:jc w:val="both"/>
        <w:rPr>
          <w:rFonts w:ascii="Times New Roman" w:hAnsi="Times New Roman" w:cs="Times New Roman"/>
          <w:b/>
          <w:noProof/>
          <w:sz w:val="24"/>
        </w:rPr>
      </w:pPr>
      <w:r>
        <w:rPr>
          <w:rFonts w:ascii="Times New Roman" w:hAnsi="Times New Roman"/>
          <w:b/>
          <w:noProof/>
          <w:sz w:val="24"/>
        </w:rPr>
        <w:t>Biologiškai skaidūs ir kompostuojami plastikai</w:t>
      </w:r>
    </w:p>
    <w:p w:rsidR="00977560" w:rsidRPr="00001224" w:rsidRDefault="008710D0" w:rsidP="00E879F8">
      <w:pPr>
        <w:jc w:val="both"/>
        <w:rPr>
          <w:rFonts w:ascii="Times New Roman" w:hAnsi="Times New Roman" w:cs="Times New Roman"/>
          <w:noProof/>
          <w:sz w:val="24"/>
        </w:rPr>
      </w:pPr>
      <w:r>
        <w:rPr>
          <w:rFonts w:ascii="Times New Roman" w:hAnsi="Times New Roman"/>
          <w:noProof/>
          <w:sz w:val="24"/>
        </w:rPr>
        <w:t>Žiedinės ekonomikos veiksmų plane pabrėžiamas poreikis nustatyti politikos kryptį dėl biologiškai skaidžių arba kompostuojamų plastikų naudojimo, remiantis vertinimu, kada toks naudojimas gali būti naudingas aplinkai, ir tokio naudojimo kriterijų vertinimu. Jame taip pat pabrėžiama būtinybė užtikrinti, kad gaminių ženklinimas „biologiškai skaidus“ arba „kompostuojamas“ vartotojų klaidingai nepastūmėtų šiukšlinti plastiku ar teršti aplinką, kai aplinkos sąlygos netinkamos arba tiems gaminiams suirti nepakanka laiko.</w:t>
      </w:r>
    </w:p>
    <w:p w:rsidR="00977560" w:rsidRPr="00001224" w:rsidRDefault="008A1171" w:rsidP="00977560">
      <w:pPr>
        <w:jc w:val="both"/>
        <w:rPr>
          <w:rFonts w:ascii="Times New Roman" w:hAnsi="Times New Roman" w:cs="Times New Roman"/>
          <w:noProof/>
          <w:sz w:val="24"/>
          <w:u w:val="single"/>
        </w:rPr>
      </w:pPr>
      <w:r>
        <w:rPr>
          <w:rFonts w:ascii="Times New Roman" w:hAnsi="Times New Roman"/>
          <w:noProof/>
          <w:sz w:val="24"/>
        </w:rPr>
        <w:t>Biologinis skaidymasis iš tiesų yra svarbi plastikų savybė, nes nuo jos priklauso, ar jie išliks ir kaupsis aplinkoje, suirs į vis smulkesnes daleles, mikroplastikus ir nanoplastikus bei taps vis didesniu taršos šaltiniu, kenkiančiu žmonių sveikatai ir aplinkai. Tikėtina, kad biologiškai skaidūs plastikai neišliks ir nesikaups, jei jie visiškai suirs priimančioje aplinkoje, kuriai yra skirti, ir nepateks į aplinką, kurioje negali biologiškai skaidytis. Taip gali nutikti, pavyzdžiui, jei dirvožemyje esantis biologiškai skaidus plastikas vėjo arba nuotėkio iš dirvožemio pernešamas į upių ar jūrų vandenis. Biologinio skaidymosi trukmė taip pat turi būti pakankamai trumpa, kad nebūtų pakenkta ekosistemoms ir jūrų gyvūnijai, pavyzdžiui, jūros gyvūnams prarijus tokį plastiką.</w:t>
      </w:r>
    </w:p>
    <w:p w:rsidR="005E30CC" w:rsidRPr="00001224" w:rsidRDefault="00EB283D" w:rsidP="00E879F8">
      <w:pPr>
        <w:jc w:val="both"/>
        <w:rPr>
          <w:rFonts w:ascii="Times New Roman" w:hAnsi="Times New Roman" w:cs="Times New Roman"/>
          <w:noProof/>
          <w:sz w:val="24"/>
        </w:rPr>
      </w:pPr>
      <w:r>
        <w:rPr>
          <w:rFonts w:ascii="Times New Roman" w:hAnsi="Times New Roman"/>
          <w:noProof/>
          <w:sz w:val="24"/>
        </w:rPr>
        <w:t>Mokslinių tyrimų ir inovacijų srityje plastikų biologiniam skaidymui buvo skirta daug dėmesio. Jam vis dažniau taikomos politikos priemonės, sukurtos užtikrinti, kad biologiškai skaidūs plastikai nedarytų žalos, duotų naudos aplinkai ir kad vartotojams nesusidarytų įspūdis, jog biologiškai skaidžiais plastikais galima šiukšlinti. Į Direktyvos dėl tam tikrų plastikinių gaminių poveikio aplinkai mažinimo</w:t>
      </w:r>
      <w:r>
        <w:rPr>
          <w:rStyle w:val="FootnoteReference"/>
          <w:rFonts w:ascii="Times New Roman" w:hAnsi="Times New Roman" w:cs="Times New Roman"/>
          <w:noProof/>
          <w:sz w:val="24"/>
        </w:rPr>
        <w:footnoteReference w:id="30"/>
      </w:r>
      <w:r>
        <w:rPr>
          <w:rFonts w:ascii="Times New Roman" w:hAnsi="Times New Roman"/>
          <w:noProof/>
          <w:sz w:val="24"/>
        </w:rPr>
        <w:t xml:space="preserve"> taikymo sritį įtraukti plastikiniai gaminiai, pagaminti iš biologiškai skaidžių plastikų, nes jeigu šie gaminiai išmetami kaip šiukšlės, nėra garantijos, kad jie biologiškai susiskaidys atviroje aplinkoje. Be to, šia direktyva draudžiami aerobiškai skaidūs plastikai, nes jie neturi įrodytos naudos aplinkai, visiškai biologiškai nesusiskaido ir daro neigiamą poveikį įprastinio plastiko perdirbimui.</w:t>
      </w:r>
    </w:p>
    <w:p w:rsidR="00BA3333" w:rsidRPr="00001224" w:rsidRDefault="00AE1AF3" w:rsidP="006F4ED0">
      <w:pPr>
        <w:jc w:val="both"/>
        <w:rPr>
          <w:rFonts w:ascii="Times New Roman" w:hAnsi="Times New Roman" w:cs="Times New Roman"/>
          <w:noProof/>
          <w:sz w:val="24"/>
        </w:rPr>
      </w:pPr>
      <w:r>
        <w:rPr>
          <w:rFonts w:ascii="Times New Roman" w:hAnsi="Times New Roman"/>
          <w:noProof/>
          <w:sz w:val="24"/>
        </w:rPr>
        <w:t>Tręšiamųjų produktų reglamente</w:t>
      </w:r>
      <w:r>
        <w:rPr>
          <w:rStyle w:val="FootnoteReference"/>
          <w:rFonts w:ascii="Times New Roman" w:hAnsi="Times New Roman" w:cs="Times New Roman"/>
          <w:noProof/>
          <w:sz w:val="24"/>
        </w:rPr>
        <w:footnoteReference w:id="31"/>
      </w:r>
      <w:r>
        <w:rPr>
          <w:rFonts w:ascii="Times New Roman" w:hAnsi="Times New Roman"/>
          <w:noProof/>
          <w:sz w:val="24"/>
        </w:rPr>
        <w:t xml:space="preserve"> nurodyta, kad iki 2026 m. liepos 16 d. dangos medžiagos ir preparatų priedai turi atitikti biologinio skaidumo kriterijus. Jame taip pat reikalaujama įvertinti žemės ūkio mulčio plėvelės gebėjimą biologiškai skaidytis natūraliomis dirvožemio sąlygomis ir vandens aplinkoje visoje ES. Be to, siūlomas apribojimas dėl sąmoningai pridedamų mikroplastikų pagal REACH reglamentą</w:t>
      </w:r>
      <w:r>
        <w:rPr>
          <w:rStyle w:val="FootnoteReference"/>
          <w:rFonts w:ascii="Times New Roman" w:hAnsi="Times New Roman" w:cs="Times New Roman"/>
          <w:noProof/>
          <w:sz w:val="24"/>
        </w:rPr>
        <w:footnoteReference w:id="32"/>
      </w:r>
      <w:r>
        <w:rPr>
          <w:rFonts w:ascii="Times New Roman" w:hAnsi="Times New Roman"/>
          <w:noProof/>
          <w:sz w:val="24"/>
        </w:rPr>
        <w:t xml:space="preserve"> netaikomas biologiškai skaidiems polimerams, jeigu jie atitinka konkrečius biologinio skaidumo kriterijus,</w:t>
      </w:r>
      <w:r>
        <w:rPr>
          <w:rFonts w:ascii="Times New Roman" w:hAnsi="Times New Roman"/>
          <w:i/>
          <w:noProof/>
          <w:sz w:val="24"/>
        </w:rPr>
        <w:t xml:space="preserve"> </w:t>
      </w:r>
      <w:r>
        <w:rPr>
          <w:rFonts w:ascii="Times New Roman" w:hAnsi="Times New Roman"/>
          <w:noProof/>
          <w:sz w:val="24"/>
        </w:rPr>
        <w:t>patvirtintus pagal vieną iš trijų bandymo metodų atliekant griežtus</w:t>
      </w:r>
      <w:r>
        <w:rPr>
          <w:rFonts w:ascii="Times New Roman" w:hAnsi="Times New Roman"/>
          <w:i/>
          <w:noProof/>
          <w:sz w:val="24"/>
        </w:rPr>
        <w:t xml:space="preserve"> </w:t>
      </w:r>
      <w:r>
        <w:rPr>
          <w:rFonts w:ascii="Times New Roman" w:hAnsi="Times New Roman"/>
          <w:noProof/>
          <w:sz w:val="24"/>
        </w:rPr>
        <w:t>atrankinės patikros tyrimus, kuriais išmatuojamas lengvas biologinis skaidumas ar natūralus biologinis skaidumas, arba atliekant imitavimo tyrimus, kai biologinio skaidumo kriterijai turėtų būti tenkinami trijuose aplinkos komponentuose, t. y. vandenyje, dirvožemyje ir nuosėdose (arba dviejuose žemės ūkio ir sodininkystės reikmėms). Kalbant apie polimerus, įskaitant biologiškai skaidžius, kaip paskelbta ES cheminių medžiagų strategijoje tvarumui užtikrinti</w:t>
      </w:r>
      <w:r>
        <w:rPr>
          <w:rStyle w:val="FootnoteReference"/>
          <w:rFonts w:ascii="Times New Roman" w:hAnsi="Times New Roman" w:cs="Times New Roman"/>
          <w:noProof/>
          <w:sz w:val="24"/>
        </w:rPr>
        <w:footnoteReference w:id="33"/>
      </w:r>
      <w:r>
        <w:rPr>
          <w:rFonts w:ascii="Times New Roman" w:hAnsi="Times New Roman"/>
          <w:noProof/>
          <w:sz w:val="24"/>
        </w:rPr>
        <w:t xml:space="preserve">, Komisija svarsto galimybę atliekant tikslinę REACH reglamento peržiūrą nustatyti pareigą užregistruoti ir tam tikrus susirūpinimą keliančius polimerus. </w:t>
      </w:r>
    </w:p>
    <w:p w:rsidR="00644B4C" w:rsidRPr="00001224" w:rsidRDefault="00D10CEA" w:rsidP="00EB405F">
      <w:pPr>
        <w:jc w:val="both"/>
        <w:rPr>
          <w:rFonts w:ascii="Times New Roman" w:hAnsi="Times New Roman" w:cs="Times New Roman"/>
          <w:b/>
          <w:i/>
          <w:noProof/>
          <w:sz w:val="24"/>
        </w:rPr>
      </w:pPr>
      <w:r>
        <w:rPr>
          <w:rFonts w:ascii="Times New Roman" w:hAnsi="Times New Roman"/>
          <w:b/>
          <w:i/>
          <w:noProof/>
          <w:sz w:val="24"/>
        </w:rPr>
        <w:t>4.1. Biologiškai skaidūs plastikai</w:t>
      </w:r>
    </w:p>
    <w:p w:rsidR="00E879F8" w:rsidRPr="00001224" w:rsidRDefault="0098600D" w:rsidP="00E879F8">
      <w:pPr>
        <w:jc w:val="both"/>
        <w:rPr>
          <w:rFonts w:ascii="Times New Roman" w:hAnsi="Times New Roman" w:cs="Times New Roman"/>
          <w:noProof/>
          <w:sz w:val="24"/>
        </w:rPr>
      </w:pPr>
      <w:r>
        <w:rPr>
          <w:rFonts w:ascii="Times New Roman" w:hAnsi="Times New Roman"/>
          <w:noProof/>
          <w:sz w:val="24"/>
        </w:rPr>
        <w:t>Siekdama pateikti tolesnes politikos vystymo gaires, Komisija pavedė savo vyriausiųjų mokslinių patarėjų grupei įvertinti plastikų biologinį skaidumą atviroje aplinkoje. Jų nuomonėje</w:t>
      </w:r>
      <w:r>
        <w:rPr>
          <w:rStyle w:val="FootnoteReference"/>
          <w:rFonts w:ascii="Times New Roman" w:hAnsi="Times New Roman" w:cs="Times New Roman"/>
          <w:noProof/>
          <w:sz w:val="24"/>
        </w:rPr>
        <w:footnoteReference w:id="34"/>
      </w:r>
      <w:r>
        <w:rPr>
          <w:rFonts w:ascii="Times New Roman" w:hAnsi="Times New Roman"/>
          <w:noProof/>
          <w:sz w:val="24"/>
        </w:rPr>
        <w:t xml:space="preserve"> pabrėžiama, kad būtina apriboti biologiškai skaidžių plastikų naudojimą atviroje aplinkoje leidžiant juos naudoti tik tam tikroms paskirtims, kurių atveju kiekio mažinimas, pakartotinis naudojimas ar antrinis perdirbimas neįmanomas. Be to, pabrėžiama, kad tokie plastikai neturėtų būti laikomi netinkamo atliekų tvarkymo ar šiukšlinimo problemos sprendimo būdu. Norint pasinaudoti galima biologiškai skaidžių plastikų nauda aplinkai, palyginti su biologiškai neskaidžiais, grupė rekomenduoja remti nuoseklių bandymų ir sertifikavimo standartų plėtojimą. Ji taip pat nurodo, kad reikia skatinti tikslios informacijos apie biologiškai skaidžių plastikų savybes, tinkamą naudojimą ir šalinimą, taip pat jų apribojimus ir paskirtį konkrečioms naudotojų grupėms. Grupės paskelbtoje nuomonėje nurodyta, kad medžiagos savybės, aplinka, į kurią patenka medžiaga, patekimo į kitas aplinkas tikimybė ir vartotojų elgsena yra svarbūs veiksniai.</w:t>
      </w:r>
    </w:p>
    <w:p w:rsidR="00392887" w:rsidRPr="00001224" w:rsidRDefault="00977560" w:rsidP="00392887">
      <w:pPr>
        <w:jc w:val="both"/>
        <w:rPr>
          <w:rFonts w:ascii="Times New Roman" w:hAnsi="Times New Roman" w:cs="Times New Roman"/>
          <w:b/>
          <w:noProof/>
          <w:sz w:val="24"/>
        </w:rPr>
      </w:pPr>
      <w:r>
        <w:rPr>
          <w:rFonts w:ascii="Times New Roman" w:hAnsi="Times New Roman"/>
          <w:noProof/>
          <w:sz w:val="24"/>
        </w:rPr>
        <w:t xml:space="preserve">Atsižvelgiant į šias aplinkybes, kuriant naujus plastikus ar politikos priemones, </w:t>
      </w:r>
      <w:r>
        <w:rPr>
          <w:rFonts w:ascii="Times New Roman" w:hAnsi="Times New Roman"/>
          <w:b/>
          <w:noProof/>
          <w:sz w:val="24"/>
        </w:rPr>
        <w:t>biologinis skaidymasis turi būti laikomas sistemos</w:t>
      </w:r>
      <w:r>
        <w:rPr>
          <w:rFonts w:ascii="Times New Roman" w:hAnsi="Times New Roman"/>
          <w:noProof/>
          <w:sz w:val="24"/>
        </w:rPr>
        <w:t xml:space="preserve">, apimančios medžiagos savybes ir konkrečias aplinkos sąlygas bei riziką, </w:t>
      </w:r>
      <w:r>
        <w:rPr>
          <w:rFonts w:ascii="Times New Roman" w:hAnsi="Times New Roman"/>
          <w:b/>
          <w:noProof/>
          <w:sz w:val="24"/>
        </w:rPr>
        <w:t>savybe</w:t>
      </w:r>
      <w:r>
        <w:rPr>
          <w:rFonts w:ascii="Times New Roman" w:hAnsi="Times New Roman"/>
          <w:noProof/>
          <w:sz w:val="24"/>
        </w:rPr>
        <w:t>.</w:t>
      </w:r>
    </w:p>
    <w:p w:rsidR="00766DDA" w:rsidRPr="00001224" w:rsidRDefault="00977560" w:rsidP="00977560">
      <w:pPr>
        <w:jc w:val="both"/>
        <w:rPr>
          <w:rFonts w:ascii="Times New Roman" w:hAnsi="Times New Roman" w:cs="Times New Roman"/>
          <w:noProof/>
          <w:sz w:val="24"/>
        </w:rPr>
      </w:pPr>
      <w:r>
        <w:rPr>
          <w:rFonts w:ascii="Times New Roman" w:hAnsi="Times New Roman"/>
          <w:noProof/>
          <w:sz w:val="24"/>
        </w:rPr>
        <w:t xml:space="preserve">Antra, </w:t>
      </w:r>
      <w:r>
        <w:rPr>
          <w:rFonts w:ascii="Times New Roman" w:hAnsi="Times New Roman"/>
          <w:b/>
          <w:noProof/>
          <w:sz w:val="24"/>
        </w:rPr>
        <w:t>kalbant apie plastikus, kurie skaidosi atviroje aplinkoje, turi būti leidžiama naudoti tik</w:t>
      </w:r>
      <w:r>
        <w:rPr>
          <w:rFonts w:ascii="Times New Roman" w:hAnsi="Times New Roman"/>
          <w:noProof/>
          <w:sz w:val="24"/>
        </w:rPr>
        <w:t xml:space="preserve"> medžiagas, kurios visiškai biologiškai susiskaido per trumpesnį nei konkretų įrodymais pagrįstą laikotarpį, kad būtų išvengta žalos aplinkai, ir tik</w:t>
      </w:r>
      <w:r>
        <w:rPr>
          <w:rFonts w:ascii="Times New Roman" w:hAnsi="Times New Roman"/>
          <w:b/>
          <w:noProof/>
          <w:color w:val="FF0000"/>
          <w:sz w:val="24"/>
        </w:rPr>
        <w:t xml:space="preserve"> </w:t>
      </w:r>
      <w:r>
        <w:rPr>
          <w:rFonts w:ascii="Times New Roman" w:hAnsi="Times New Roman"/>
          <w:noProof/>
          <w:sz w:val="24"/>
        </w:rPr>
        <w:t xml:space="preserve">tam tikroms paskirtims, kai vartojimo mažinimas ar pakartotinis naudojimas nėra perspektyvios alternatyvos ir kai neįmanoma visiškai pašalinti, surinkti ir perdirbti plastikinių gaminių. Kadangi biologiškai skaidūs plastikai daugiausia naudojami gana trumpalaikėms paskirtims, pavyzdžiui maisto ir gėrimų pakuotėms, šių gaminių gamybai naudojami ištekliai greitai prarandami. Įprastinius plastikus pakeitus biologiškai skaidžiais plastikais, kyla pavojus, kad sulėtės žiedinės ekonomikos sprendimų, pagrįstų atliekų kiekio mažinimu ir pakartotiniu tokių gaminių naudojimu, plėtojimas. Taip pat kyla pavojus, kad tai sumažins paskatas kurti plastikus taip, kad jie galėtų būti perdirbami ir medžiagos galėtų būti kuo ilgiau išlaikomos cikle, arba naudoti tvaresnes alternatyvas, kuriose nėra plastiko. Todėl </w:t>
      </w:r>
      <w:r>
        <w:rPr>
          <w:rFonts w:ascii="Times New Roman" w:hAnsi="Times New Roman"/>
          <w:b/>
          <w:noProof/>
          <w:sz w:val="24"/>
        </w:rPr>
        <w:t>pakeitimas neturėtų būti laikomas netinkamo atliekų tvarkymo ar šiukšlinimo problemos sprendimo būdu</w:t>
      </w:r>
      <w:r>
        <w:rPr>
          <w:rFonts w:ascii="Times New Roman" w:hAnsi="Times New Roman"/>
          <w:noProof/>
          <w:sz w:val="24"/>
        </w:rPr>
        <w:t>.</w:t>
      </w:r>
    </w:p>
    <w:p w:rsidR="001403C9" w:rsidRDefault="00237EE4" w:rsidP="008B6949">
      <w:pPr>
        <w:spacing w:after="120"/>
        <w:jc w:val="both"/>
        <w:rPr>
          <w:rFonts w:ascii="Times New Roman" w:hAnsi="Times New Roman" w:cs="Times New Roman"/>
          <w:b/>
          <w:noProof/>
          <w:sz w:val="24"/>
        </w:rPr>
      </w:pPr>
      <w:r>
        <w:rPr>
          <w:rFonts w:ascii="Times New Roman" w:hAnsi="Times New Roman"/>
          <w:b/>
          <w:noProof/>
          <w:sz w:val="24"/>
        </w:rPr>
        <w:t>Žemės ūkyje naudojamos mulčio plėvelės yra geri plastiko, kuris biologiškai skaidosi atviroje aplinkoje, tinkamo panaudojimo pavyzdžiai</w:t>
      </w:r>
      <w:r>
        <w:rPr>
          <w:rFonts w:ascii="Times New Roman" w:hAnsi="Times New Roman"/>
          <w:noProof/>
          <w:sz w:val="24"/>
        </w:rPr>
        <w:t>, jeigu jos yra sertifikuotos pagal atitinkamus standartus. Šiuo tikslu Komisija prašys persvarstyti galiojantį Europos standartą</w:t>
      </w:r>
      <w:r>
        <w:rPr>
          <w:rStyle w:val="FootnoteReference"/>
          <w:rFonts w:ascii="Times New Roman" w:hAnsi="Times New Roman" w:cs="Times New Roman"/>
          <w:b/>
          <w:bCs/>
          <w:iCs/>
          <w:noProof/>
          <w:sz w:val="24"/>
        </w:rPr>
        <w:footnoteReference w:id="35"/>
      </w:r>
      <w:r>
        <w:rPr>
          <w:rFonts w:ascii="Times New Roman" w:hAnsi="Times New Roman"/>
          <w:noProof/>
          <w:sz w:val="24"/>
        </w:rPr>
        <w:t>, kad visų pirma būtų atsižvelgta į plastiko likučių, kurie biologiškai skaidosi dirvožemyje, patekimo į vandens sistemas riziką</w:t>
      </w:r>
      <w:r>
        <w:rPr>
          <w:rStyle w:val="FootnoteReference"/>
          <w:rFonts w:ascii="Times New Roman" w:hAnsi="Times New Roman" w:cs="Times New Roman"/>
          <w:bCs/>
          <w:iCs/>
          <w:noProof/>
          <w:sz w:val="24"/>
        </w:rPr>
        <w:footnoteReference w:id="36"/>
      </w:r>
      <w:r>
        <w:rPr>
          <w:rFonts w:ascii="Times New Roman" w:hAnsi="Times New Roman"/>
          <w:noProof/>
          <w:sz w:val="24"/>
        </w:rPr>
        <w:t>. Norint, kad kiti biologiškai skaidžių plastikų naudojimo būdai būtų laikomi tinkamais, pavyzdžiui, žvejybos tinklų plastikiniai lynai, medžių apsaugai naudojami produktai, augalų tvirtinimo spaustukai ar žoliapjovių valai, turėtų būti parengti nauji bandymo metodų standartai.</w:t>
      </w:r>
      <w:r>
        <w:rPr>
          <w:rFonts w:ascii="Times New Roman" w:hAnsi="Times New Roman"/>
          <w:noProof/>
          <w:sz w:val="24"/>
        </w:rPr>
        <w:br w:type="page"/>
      </w:r>
    </w:p>
    <w:p w:rsidR="009E259D" w:rsidRPr="00001224" w:rsidRDefault="009E259D" w:rsidP="00FF710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noProof/>
          <w:sz w:val="24"/>
        </w:rPr>
      </w:pPr>
      <w:r>
        <w:rPr>
          <w:rFonts w:ascii="Times New Roman" w:hAnsi="Times New Roman"/>
          <w:b/>
          <w:noProof/>
          <w:sz w:val="24"/>
        </w:rPr>
        <w:t>Pavyzdys. Mulčio plėvelės</w:t>
      </w:r>
    </w:p>
    <w:p w:rsidR="00F7121B" w:rsidRDefault="009E259D" w:rsidP="00C40D2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rPr>
      </w:pPr>
      <w:r>
        <w:rPr>
          <w:rFonts w:ascii="Times New Roman" w:hAnsi="Times New Roman"/>
          <w:noProof/>
          <w:sz w:val="24"/>
        </w:rPr>
        <w:t xml:space="preserve">Įprastiniai – pagaminti iš iškastinio kuro ir biologiškai neskaidūs – plastikai yra plačiai naudojami siekiant užtikrinti didesnį derlingumą, ankstyvesnį derlių, naudoti mažiau herbicidų ir pesticidų, taip pat apsaugoti nuo šalčio ir tausoti vandenį. Tačiau kyla sunkumų dėl tinkamo šių plastikų tvarkymo žemės ūkyje, pasibaigus jų gyvavimo ciklui. 2019 m. buvo surinkta tik maždaug 63 proc. ES susidariusių žemės ūkyje naudojamo plastiko atliekų, o kur atsidūrė likę 37 proc. nežinoma – galbūt buvo sudeginta, palaidota ar surinkta kartu su kitomis atliekomis. Nepaisant didelio perdirbimo potencialo, šiuo metu tik 24 proc. ES rinkai kasmet pateikiamo žemės ūkyje naudojamo plastiko yra perdirbama. Jeigu mulčio plėvelė nepašalinama arba pašalinama nevisiškai (o tai ne visada įmanoma), ji gali išskirti plastikus, kurie kaupiasi dirvožemyje, skaidosi į mikroplastikus arba juos išnešioja vėjas ar nuotėkis. Turint omenyje, kad dirvožemio taršą plastiku sunku panaikinti, </w:t>
      </w:r>
      <w:r>
        <w:rPr>
          <w:rFonts w:ascii="Times New Roman" w:hAnsi="Times New Roman"/>
          <w:b/>
          <w:noProof/>
          <w:sz w:val="24"/>
        </w:rPr>
        <w:t>sertifikuotos biologiškai skaidžios mulčio plėvelės gali būti naudinga alternatyva</w:t>
      </w:r>
      <w:r>
        <w:rPr>
          <w:rFonts w:ascii="Times New Roman" w:hAnsi="Times New Roman"/>
          <w:noProof/>
          <w:sz w:val="24"/>
        </w:rPr>
        <w:t>. Ūkininkai yra tiesiogiai suinteresuoti išlaikyti gerą dirvožemio būklę, todėl galima tikėtis, kad jie patikrins ženklinimą ir perskaitys instrukcijas, kaip tinkamai šalinti šiuos produktus. Biologiškai neskaidūs plastikai turi būti pašalinti, surinkti ir perdirbti. Valstybės narės gali padėti sukurdamos atitinkamas didesnės atsakomybės už gaminius sistemas.</w:t>
      </w:r>
    </w:p>
    <w:p w:rsidR="00762A20" w:rsidRPr="00001224" w:rsidRDefault="00FE5264" w:rsidP="00FF710E">
      <w:pPr>
        <w:jc w:val="both"/>
        <w:rPr>
          <w:rFonts w:ascii="Times New Roman" w:hAnsi="Times New Roman" w:cs="Times New Roman"/>
          <w:bCs/>
          <w:iCs/>
          <w:noProof/>
          <w:sz w:val="24"/>
        </w:rPr>
      </w:pPr>
      <w:r>
        <w:rPr>
          <w:rFonts w:ascii="Times New Roman" w:hAnsi="Times New Roman"/>
          <w:b/>
          <w:noProof/>
          <w:sz w:val="24"/>
        </w:rPr>
        <w:t>Nuoseklūs ir moksliškai pagrįsti plastiko biologinio skaidymosi atviroje aplinkoje bandymų ir sertifikavimo standartai</w:t>
      </w:r>
      <w:r>
        <w:rPr>
          <w:rFonts w:ascii="Times New Roman" w:hAnsi="Times New Roman"/>
          <w:noProof/>
          <w:sz w:val="24"/>
        </w:rPr>
        <w:t xml:space="preserve"> yra labai svarbūs šioms ribotoms paskirtims, kurioms biologiškai skaidus plastikas gali būti naudingas. Biologinio skaidymo bandymai paprastai atliekami dirbtinėje aplinkoje, siekiant užtikrinti, kad bandymo sąlygos būtų pakartojamos, tačiau reikia stebėti procesus, vykstančius natūralioje aplinkoje realiomis sąlygomis</w:t>
      </w:r>
      <w:r>
        <w:rPr>
          <w:rStyle w:val="FootnoteReference"/>
          <w:rFonts w:ascii="Times New Roman" w:hAnsi="Times New Roman" w:cs="Times New Roman"/>
          <w:noProof/>
          <w:sz w:val="24"/>
        </w:rPr>
        <w:footnoteReference w:id="37"/>
      </w:r>
      <w:r>
        <w:rPr>
          <w:rFonts w:ascii="Times New Roman" w:hAnsi="Times New Roman"/>
          <w:noProof/>
          <w:sz w:val="24"/>
        </w:rPr>
        <w:t>. Ypač sudėtinga parengti biologinio skaidymo jūrų aplinkoje standartus, nes dėl jūros aplinkos ypatumų biologinis skaidymas vandenyno dugne yra mažai tikėtinas</w:t>
      </w:r>
      <w:r>
        <w:rPr>
          <w:rStyle w:val="FootnoteReference"/>
          <w:rFonts w:ascii="Times New Roman" w:hAnsi="Times New Roman" w:cs="Times New Roman"/>
          <w:noProof/>
          <w:sz w:val="24"/>
        </w:rPr>
        <w:footnoteReference w:id="38"/>
      </w:r>
      <w:r>
        <w:rPr>
          <w:rFonts w:ascii="Times New Roman" w:hAnsi="Times New Roman"/>
          <w:noProof/>
          <w:sz w:val="24"/>
        </w:rPr>
        <w:t>. Komisijai buvo pavesta atlikti mokslo ir technikos pažangos vertinimą, susijusį su galimais biologinio skaidumo jūrų aplinkoje kriterijais arba standartais pagal Vienkartinių plastikinių gaminių direktyvą</w:t>
      </w:r>
      <w:r>
        <w:rPr>
          <w:rStyle w:val="FootnoteReference"/>
          <w:rFonts w:ascii="Times New Roman" w:hAnsi="Times New Roman"/>
          <w:noProof/>
          <w:sz w:val="24"/>
        </w:rPr>
        <w:t xml:space="preserve"> </w:t>
      </w:r>
      <w:r>
        <w:rPr>
          <w:rStyle w:val="FootnoteReference"/>
          <w:rFonts w:ascii="Times New Roman" w:hAnsi="Times New Roman" w:cs="Times New Roman"/>
          <w:noProof/>
          <w:sz w:val="24"/>
        </w:rPr>
        <w:footnoteReference w:id="39"/>
      </w:r>
      <w:r>
        <w:rPr>
          <w:rFonts w:ascii="Times New Roman" w:hAnsi="Times New Roman"/>
          <w:noProof/>
          <w:sz w:val="24"/>
        </w:rPr>
        <w:t>.</w:t>
      </w:r>
    </w:p>
    <w:p w:rsidR="004B46A7" w:rsidRPr="00001224" w:rsidRDefault="004B46A7" w:rsidP="004B46A7">
      <w:pPr>
        <w:jc w:val="both"/>
        <w:rPr>
          <w:rFonts w:ascii="Times New Roman" w:hAnsi="Times New Roman" w:cs="Times New Roman"/>
          <w:bCs/>
          <w:iCs/>
          <w:noProof/>
          <w:sz w:val="24"/>
        </w:rPr>
      </w:pPr>
      <w:r>
        <w:rPr>
          <w:rFonts w:ascii="Times New Roman" w:hAnsi="Times New Roman"/>
          <w:noProof/>
          <w:sz w:val="24"/>
        </w:rPr>
        <w:t>Kitų sunkumų kyla dėl priedų, naudojamų biologiškai skaidžių plastikų gamybai, kurie taip pat turėtų biologiškai skaidytis. Kalbant apie plastikuose esantį sudėtinį cheminių medžiagų mišinį, įskaitant priedus, ir jų toksiškumą, palyginti su įprastiniais plastikais, matyti, kad biologiškai skaidūs plastikai gali būti panašiai toksiški</w:t>
      </w:r>
      <w:r>
        <w:rPr>
          <w:rStyle w:val="FootnoteReference"/>
          <w:rFonts w:ascii="Times New Roman" w:hAnsi="Times New Roman" w:cs="Times New Roman"/>
          <w:noProof/>
          <w:sz w:val="24"/>
        </w:rPr>
        <w:footnoteReference w:id="40"/>
      </w:r>
      <w:r>
        <w:rPr>
          <w:rFonts w:ascii="Times New Roman" w:hAnsi="Times New Roman"/>
          <w:noProof/>
          <w:sz w:val="24"/>
        </w:rPr>
        <w:t>. Be to, biologiškai skaidūs plastikai gali išskirti šiuos priedus tiesiai į aplinką ir padaryti tai greičiau nei įprastiniai plastikai</w:t>
      </w:r>
      <w:r>
        <w:rPr>
          <w:rStyle w:val="FootnoteReference"/>
          <w:rFonts w:ascii="Times New Roman" w:hAnsi="Times New Roman" w:cs="Times New Roman"/>
          <w:noProof/>
          <w:sz w:val="24"/>
        </w:rPr>
        <w:footnoteReference w:id="41"/>
      </w:r>
      <w:r>
        <w:rPr>
          <w:rFonts w:ascii="Times New Roman" w:hAnsi="Times New Roman"/>
          <w:noProof/>
          <w:sz w:val="24"/>
        </w:rPr>
        <w:t xml:space="preserve">. </w:t>
      </w:r>
      <w:r>
        <w:rPr>
          <w:rFonts w:ascii="Times New Roman" w:hAnsi="Times New Roman"/>
          <w:b/>
          <w:noProof/>
          <w:sz w:val="24"/>
        </w:rPr>
        <w:t xml:space="preserve">Priedai, naudojami biologiškai skaidiems arba kompostuojamiems plastikams gaminti, turėtų biologiškai skaidytis saugiai ir nekenkti aplinkai. Informacija apie juos taip pat turėtų būti aiškiai pateikta </w:t>
      </w:r>
      <w:r>
        <w:rPr>
          <w:rFonts w:ascii="Times New Roman" w:hAnsi="Times New Roman"/>
          <w:noProof/>
          <w:sz w:val="24"/>
        </w:rPr>
        <w:t>mažmenininkams, naudotojams ir visuomenei.</w:t>
      </w:r>
    </w:p>
    <w:p w:rsidR="00774860" w:rsidRDefault="004B46A7" w:rsidP="00FF710E">
      <w:pPr>
        <w:jc w:val="both"/>
        <w:rPr>
          <w:rFonts w:ascii="Times New Roman" w:hAnsi="Times New Roman" w:cs="Times New Roman"/>
          <w:b/>
          <w:bCs/>
          <w:iCs/>
          <w:noProof/>
          <w:sz w:val="24"/>
        </w:rPr>
      </w:pPr>
      <w:r>
        <w:rPr>
          <w:rFonts w:ascii="Times New Roman" w:hAnsi="Times New Roman"/>
          <w:noProof/>
          <w:sz w:val="24"/>
        </w:rPr>
        <w:t xml:space="preserve">Trečia, vartotojų ir naudotojų elgsena, susijusi su biologiškai skaidžiais plastikais, yra dar viena svarbi sritis, į kurią reikia atidžiai atsižvelgti. Siekiant neklaidinti vartotojų, </w:t>
      </w:r>
      <w:r>
        <w:rPr>
          <w:rFonts w:ascii="Times New Roman" w:hAnsi="Times New Roman"/>
          <w:b/>
          <w:noProof/>
          <w:sz w:val="24"/>
        </w:rPr>
        <w:t>ant plastikų, kurie ženklinami kaip „biologiškai skaidūs“, visada turi būti nurodyta priimančioji atvira aplinka, kuriai jie skirti, ir būtinas jų biologinio skaidymosi</w:t>
      </w:r>
      <w:r>
        <w:rPr>
          <w:rFonts w:ascii="Times New Roman" w:hAnsi="Times New Roman"/>
          <w:noProof/>
          <w:sz w:val="24"/>
        </w:rPr>
        <w:t xml:space="preserve"> </w:t>
      </w:r>
      <w:r>
        <w:rPr>
          <w:rFonts w:ascii="Times New Roman" w:hAnsi="Times New Roman"/>
          <w:b/>
          <w:noProof/>
          <w:sz w:val="24"/>
        </w:rPr>
        <w:t>laikotarpis savaitėmis, mėnesiais ar metais</w:t>
      </w:r>
      <w:r>
        <w:rPr>
          <w:rFonts w:ascii="Times New Roman" w:hAnsi="Times New Roman"/>
          <w:noProof/>
          <w:sz w:val="24"/>
        </w:rPr>
        <w:t>. Nurodant laikotarpį turėtų būti užtikrinama, kad poveikis aplinkai būtų kuo mažesnis. Tokie teiginiai turėtų būti pagrįsti galiojančiais standartais arba sertifikavimo sistemomis.</w:t>
      </w:r>
      <w:r>
        <w:rPr>
          <w:rFonts w:ascii="Times New Roman" w:hAnsi="Times New Roman"/>
          <w:b/>
          <w:noProof/>
          <w:sz w:val="24"/>
        </w:rPr>
        <w:t xml:space="preserve"> </w:t>
      </w:r>
    </w:p>
    <w:p w:rsidR="00DC45A3" w:rsidRPr="00DC45A3" w:rsidRDefault="00535838" w:rsidP="00FF710E">
      <w:pPr>
        <w:jc w:val="both"/>
        <w:rPr>
          <w:rFonts w:ascii="Times New Roman" w:hAnsi="Times New Roman" w:cs="Times New Roman"/>
          <w:iCs/>
          <w:noProof/>
          <w:sz w:val="24"/>
        </w:rPr>
      </w:pPr>
      <w:r>
        <w:rPr>
          <w:rFonts w:ascii="Times New Roman" w:hAnsi="Times New Roman"/>
          <w:b/>
          <w:noProof/>
          <w:sz w:val="24"/>
        </w:rPr>
        <w:t>Teiginiai, įskaitant etiketes, neturėtų būti pateikiami apie gaminių, galinčių virsti šiukšlėmis, įskaitant gaminius, kuriems taikoma Vienkartinių plastikinių gaminių direktyva, biologinį skaidumą.</w:t>
      </w:r>
    </w:p>
    <w:p w:rsidR="00644B4C" w:rsidRPr="00001224" w:rsidRDefault="00EC0ADE" w:rsidP="00567773">
      <w:pPr>
        <w:jc w:val="both"/>
        <w:rPr>
          <w:rFonts w:ascii="Times New Roman" w:hAnsi="Times New Roman" w:cs="Times New Roman"/>
          <w:b/>
          <w:i/>
          <w:noProof/>
          <w:sz w:val="24"/>
        </w:rPr>
      </w:pPr>
      <w:r>
        <w:rPr>
          <w:rFonts w:ascii="Times New Roman" w:hAnsi="Times New Roman"/>
          <w:b/>
          <w:i/>
          <w:noProof/>
          <w:sz w:val="24"/>
        </w:rPr>
        <w:t>4.2. Pramoniniu būdu kompostuojami plastikai</w:t>
      </w:r>
    </w:p>
    <w:p w:rsidR="004E787B" w:rsidRPr="00001224" w:rsidRDefault="00BC04C6" w:rsidP="004E787B">
      <w:pPr>
        <w:spacing w:after="120"/>
        <w:jc w:val="both"/>
        <w:rPr>
          <w:rFonts w:ascii="Times New Roman" w:hAnsi="Times New Roman" w:cs="Times New Roman"/>
          <w:bCs/>
          <w:iCs/>
          <w:noProof/>
          <w:sz w:val="24"/>
        </w:rPr>
      </w:pPr>
      <w:r>
        <w:rPr>
          <w:rFonts w:ascii="Times New Roman" w:hAnsi="Times New Roman"/>
          <w:noProof/>
          <w:sz w:val="24"/>
        </w:rPr>
        <w:t>Nors pamatinės taisyklės, kuriomis užtikrinama bendra biologiškai skaidžių plastikų nauda aplinkai, taip pat taikomos kompostuojamiems plastikams, atsižvelgiant į kompostavimo ypatumus, šioms medžiagoms reikia skirti daugiau dėmesio. Vartotojai dažnai atlieka labai svarbų vaidmenį nukreipiant šiuos plastikus į kontroliuojamas atliekų apdorojimo sistemas.</w:t>
      </w:r>
    </w:p>
    <w:p w:rsidR="008053AF" w:rsidRPr="00001224" w:rsidRDefault="005B576C" w:rsidP="008053AF">
      <w:pPr>
        <w:spacing w:after="120"/>
        <w:jc w:val="both"/>
        <w:rPr>
          <w:rFonts w:ascii="Times New Roman" w:hAnsi="Times New Roman" w:cs="Times New Roman"/>
          <w:bCs/>
          <w:iCs/>
          <w:noProof/>
          <w:sz w:val="24"/>
        </w:rPr>
      </w:pPr>
      <w:r>
        <w:rPr>
          <w:rFonts w:ascii="Times New Roman" w:hAnsi="Times New Roman"/>
          <w:b/>
          <w:noProof/>
          <w:sz w:val="24"/>
        </w:rPr>
        <w:t>Pramoniniu būdu kompostuojami plastikai turėtų būti naudojami tik tam tikroms paskirtims</w:t>
      </w:r>
      <w:r>
        <w:rPr>
          <w:rFonts w:ascii="Times New Roman" w:hAnsi="Times New Roman"/>
          <w:noProof/>
          <w:sz w:val="24"/>
        </w:rPr>
        <w:t>, kai nauda aplinkai yra didesnė nei jų alternatyvų teikiama nauda ir kai jie nedaro neigiamo poveikio komposto kokybei, atsižvelgiant į vartotojų elgseną. Be to, turi būti įdiegta suderinama biologinių atliekų surinkimo ir apdorojimo sistema. Galimi pramoniniu būdu kompostuojamų plastikų naudojimo privalumai yra didesnis surenkamas biologinių atliekų kiekis ir mažesnis komposto užterštumas biologiškai neskaidžiais plastikais. Aukštesnės kokybės kompostas yra naudingesnis naudojant jį kaip organines trąšas žemės ūkyje ir netampa dirvožemio ir gruntinio vandens taršos plastiku šaltiniu.</w:t>
      </w:r>
    </w:p>
    <w:p w:rsidR="001236AD" w:rsidRPr="00001224" w:rsidRDefault="001236AD" w:rsidP="00E52C46">
      <w:pPr>
        <w:jc w:val="both"/>
        <w:rPr>
          <w:rFonts w:ascii="Times New Roman" w:hAnsi="Times New Roman" w:cs="Times New Roman"/>
          <w:noProof/>
          <w:sz w:val="24"/>
        </w:rPr>
      </w:pPr>
      <w:r>
        <w:rPr>
          <w:rFonts w:ascii="Times New Roman" w:hAnsi="Times New Roman"/>
          <w:b/>
          <w:noProof/>
          <w:sz w:val="24"/>
        </w:rPr>
        <w:t>Pramoniniu būdu kompostuojami plastikiniai maišeliai, skirti atskiram biologinių atliekų surinkimui, yra naudingas pritaikymo būdas</w:t>
      </w:r>
      <w:r>
        <w:rPr>
          <w:rFonts w:ascii="Times New Roman" w:hAnsi="Times New Roman"/>
          <w:noProof/>
          <w:sz w:val="24"/>
        </w:rPr>
        <w:t>. Naudojant šiuos maišelius</w:t>
      </w:r>
      <w:r>
        <w:rPr>
          <w:rFonts w:ascii="Times New Roman" w:hAnsi="Times New Roman"/>
          <w:b/>
          <w:noProof/>
          <w:sz w:val="24"/>
        </w:rPr>
        <w:t xml:space="preserve"> </w:t>
      </w:r>
      <w:r>
        <w:rPr>
          <w:rFonts w:ascii="Times New Roman" w:hAnsi="Times New Roman"/>
          <w:noProof/>
          <w:sz w:val="24"/>
        </w:rPr>
        <w:t>galima sumažinti komposto taršą plastiku, nes įprasti plastikiniai maišeliai, įskaitant daleles, kurios lieka net ir pašalinus juos, kelia taršos problemą dabartinėse visoje ES naudojamose biologinių atliekų apdorojimo sistemose</w:t>
      </w:r>
      <w:r>
        <w:rPr>
          <w:rStyle w:val="FootnoteReference"/>
          <w:rFonts w:ascii="Times New Roman" w:hAnsi="Times New Roman" w:cs="Times New Roman"/>
          <w:noProof/>
          <w:sz w:val="24"/>
        </w:rPr>
        <w:footnoteReference w:id="42"/>
      </w:r>
      <w:r>
        <w:rPr>
          <w:rFonts w:ascii="Times New Roman" w:hAnsi="Times New Roman"/>
          <w:noProof/>
          <w:sz w:val="24"/>
        </w:rPr>
        <w:t>. Nuo 2023 m. gruodžio 31 d. biologinės atliekos turės būti surenkamos atskirai arba perdirbamos jų susidarymo vietoje</w:t>
      </w:r>
      <w:r>
        <w:rPr>
          <w:rStyle w:val="FootnoteReference"/>
          <w:rFonts w:ascii="Times New Roman" w:hAnsi="Times New Roman" w:cs="Times New Roman"/>
          <w:noProof/>
          <w:sz w:val="24"/>
        </w:rPr>
        <w:footnoteReference w:id="43"/>
      </w:r>
      <w:r>
        <w:rPr>
          <w:rFonts w:ascii="Times New Roman" w:hAnsi="Times New Roman"/>
          <w:noProof/>
          <w:sz w:val="24"/>
        </w:rPr>
        <w:t xml:space="preserve">, o pradėjus naudoti pramoniniu būdu kompostuojamus plastikinius maišelius atskiram biologinių atliekų surinkimui tokiose šalyse kaip Italija ir Ispanija buvo sumažinta biologinių atliekų tarša ir padidintas surenkamas biologinių atliekų kiekis. Tačiau ne visos valstybės narės ar regionai pritaria tokių maišų naudojimui, nes tam būtini specialūs kompostavimo metodai ir gali atsirasti kryžminė atliekų srautų tarša. </w:t>
      </w:r>
    </w:p>
    <w:p w:rsidR="00535838" w:rsidRPr="00001224" w:rsidRDefault="005B576C" w:rsidP="00FF710E">
      <w:pPr>
        <w:spacing w:after="120"/>
        <w:jc w:val="both"/>
        <w:rPr>
          <w:rFonts w:ascii="Times New Roman" w:hAnsi="Times New Roman" w:cs="Times New Roman"/>
          <w:bCs/>
          <w:iCs/>
          <w:noProof/>
          <w:sz w:val="24"/>
          <w:szCs w:val="24"/>
        </w:rPr>
      </w:pPr>
      <w:r>
        <w:rPr>
          <w:rFonts w:ascii="Times New Roman" w:hAnsi="Times New Roman"/>
          <w:b/>
          <w:noProof/>
          <w:sz w:val="24"/>
        </w:rPr>
        <w:t>Tinkamo pakuočių panaudojimo pavyzdžiai yra</w:t>
      </w:r>
      <w:r>
        <w:rPr>
          <w:rFonts w:ascii="Times New Roman" w:hAnsi="Times New Roman"/>
          <w:noProof/>
          <w:sz w:val="24"/>
        </w:rPr>
        <w:t xml:space="preserve"> </w:t>
      </w:r>
      <w:r>
        <w:rPr>
          <w:rFonts w:ascii="Times New Roman" w:hAnsi="Times New Roman"/>
          <w:b/>
          <w:noProof/>
          <w:sz w:val="24"/>
        </w:rPr>
        <w:t>vaisių ir daržovių lipdukai, arbatos maišeliai ir kavos pagalvėlės, taip pat labai lengvi plastikiniai pirkinių maišeliai, nors pirmenybė turi būti teikiama alternatyvoms be pakuotės arba daugkartinio naudojimo alternatyvoms</w:t>
      </w:r>
      <w:r>
        <w:rPr>
          <w:rFonts w:ascii="Times New Roman" w:hAnsi="Times New Roman"/>
          <w:noProof/>
          <w:sz w:val="24"/>
        </w:rPr>
        <w:t>. Kai rinkoje yra tiek įprastinių, tiek kompostuojamų plastikinių gaminių, skirtų panašioms reikmėms,</w:t>
      </w:r>
      <w:r>
        <w:rPr>
          <w:rFonts w:ascii="Times New Roman" w:hAnsi="Times New Roman"/>
          <w:b/>
          <w:noProof/>
          <w:sz w:val="24"/>
        </w:rPr>
        <w:t xml:space="preserve"> </w:t>
      </w:r>
      <w:r>
        <w:rPr>
          <w:rFonts w:ascii="Times New Roman" w:hAnsi="Times New Roman"/>
          <w:noProof/>
          <w:sz w:val="24"/>
        </w:rPr>
        <w:t>vartotojams tampa vis labiau neaišku, kaip tinkamai šalinti kompostuojamą plastiko pakuotę</w:t>
      </w:r>
      <w:r>
        <w:rPr>
          <w:rStyle w:val="FootnoteReference"/>
          <w:rFonts w:ascii="Times New Roman" w:hAnsi="Times New Roman" w:cs="Times New Roman"/>
          <w:noProof/>
          <w:sz w:val="24"/>
        </w:rPr>
        <w:footnoteReference w:id="44"/>
      </w:r>
      <w:r>
        <w:rPr>
          <w:rFonts w:ascii="Times New Roman" w:hAnsi="Times New Roman"/>
          <w:noProof/>
          <w:sz w:val="24"/>
        </w:rPr>
        <w:t>. Dėl susidariusios įprastinių ir kompostuojamų plastiko pakuočių atliekų kryžminės taršos pablogėja gaunamų antrinių žaliavų kokybė, todėl reikėtų užkirsti kelią tokiai taršai jos susidarymo vietoje. Todėl Komisijos pasiūlymu dėl pakuočių ir pakuočių atliekų reglamento</w:t>
      </w:r>
      <w:r>
        <w:rPr>
          <w:rStyle w:val="FootnoteReference"/>
          <w:rFonts w:ascii="Times New Roman" w:hAnsi="Times New Roman" w:cs="Times New Roman"/>
          <w:bCs/>
          <w:iCs/>
          <w:noProof/>
          <w:sz w:val="24"/>
        </w:rPr>
        <w:footnoteReference w:id="45"/>
      </w:r>
      <w:r>
        <w:rPr>
          <w:rFonts w:ascii="Times New Roman" w:hAnsi="Times New Roman"/>
          <w:noProof/>
          <w:sz w:val="24"/>
        </w:rPr>
        <w:t xml:space="preserve"> įpareigojama šiems produktams naudoti kompostuojamas plastiko pakuotes ir numatyta, kad kitų pakuočių, įskaitant pakuotes, pagamintas iš biologiškai skaidžių plastiko polimerų, medžiagas turi būti įmanoma perdirbti nedarant poveikio kitų atliekų srautų perdirbamumui. Pagal naujas taisykles Komisijai suteikiami įgaliojimai iš dalies pakeisti šį sąrašą atsižvelgiant į technologijų ir reguliavimo pokyčius, turinčius įtakos kompostuojamo plastiko šalinimui, jeigu tokių medžiagų naudojimas yra naudingas aplinkai ir žmonių sveikatai.</w:t>
      </w:r>
    </w:p>
    <w:p w:rsidR="00EC0ADE" w:rsidRPr="00001224" w:rsidRDefault="00DA5E62" w:rsidP="00FF710E">
      <w:pPr>
        <w:spacing w:after="120"/>
        <w:jc w:val="both"/>
        <w:rPr>
          <w:rFonts w:ascii="Times New Roman" w:hAnsi="Times New Roman" w:cs="Times New Roman"/>
          <w:bCs/>
          <w:iCs/>
          <w:noProof/>
          <w:sz w:val="24"/>
        </w:rPr>
      </w:pPr>
      <w:r>
        <w:rPr>
          <w:rFonts w:ascii="Times New Roman" w:hAnsi="Times New Roman"/>
          <w:noProof/>
          <w:sz w:val="24"/>
        </w:rPr>
        <w:t>Sprendžiant vartotojų klaidinimo problemą etikečių naudojimas padeda nepakankamai, nes jos ne visada atlieka numatytą funkciją</w:t>
      </w:r>
      <w:r>
        <w:rPr>
          <w:rStyle w:val="FootnoteReference"/>
          <w:rFonts w:ascii="Times New Roman" w:hAnsi="Times New Roman" w:cs="Times New Roman"/>
          <w:noProof/>
          <w:sz w:val="24"/>
        </w:rPr>
        <w:footnoteReference w:id="46"/>
      </w:r>
      <w:r>
        <w:rPr>
          <w:rFonts w:ascii="Times New Roman" w:hAnsi="Times New Roman"/>
          <w:noProof/>
          <w:sz w:val="24"/>
        </w:rPr>
        <w:t xml:space="preserve">. Siekiant išvengti vartotojų klaidinimo, </w:t>
      </w:r>
      <w:r>
        <w:rPr>
          <w:rFonts w:ascii="Times New Roman" w:hAnsi="Times New Roman"/>
          <w:b/>
          <w:noProof/>
          <w:sz w:val="24"/>
        </w:rPr>
        <w:t>tik sertifikuoti pramoniniu būdu kompostuojami plastikai turėtų būti laikomi kompostuojamais</w:t>
      </w:r>
      <w:r>
        <w:rPr>
          <w:rFonts w:ascii="Times New Roman" w:hAnsi="Times New Roman"/>
          <w:noProof/>
          <w:sz w:val="24"/>
        </w:rPr>
        <w:t xml:space="preserve"> ir visada turėtų būti nurodyta, kad jie skirti pramoniniam kompostavimui.</w:t>
      </w:r>
    </w:p>
    <w:p w:rsidR="00985224" w:rsidRPr="00001224" w:rsidRDefault="00130A53" w:rsidP="00FF710E">
      <w:pPr>
        <w:spacing w:after="120"/>
        <w:jc w:val="both"/>
        <w:rPr>
          <w:rFonts w:ascii="Times New Roman" w:hAnsi="Times New Roman" w:cs="Times New Roman"/>
          <w:bCs/>
          <w:iCs/>
          <w:noProof/>
          <w:sz w:val="24"/>
        </w:rPr>
      </w:pPr>
      <w:r>
        <w:rPr>
          <w:rFonts w:ascii="Times New Roman" w:hAnsi="Times New Roman"/>
          <w:b/>
          <w:noProof/>
          <w:sz w:val="24"/>
        </w:rPr>
        <w:t>Ant pramoniniu būdu kompostuojamų pakuočių turėtų būti nurodyta, kaip jos turi būti pašalintos, naudojant piktogramas</w:t>
      </w:r>
      <w:r>
        <w:rPr>
          <w:rFonts w:ascii="Times New Roman" w:hAnsi="Times New Roman"/>
          <w:noProof/>
          <w:sz w:val="24"/>
        </w:rPr>
        <w:t>, kaip pasiūlė Komisija savo pasiūlyme dėl pakuočių ir pakuočių atliekų reglamento</w:t>
      </w:r>
      <w:r>
        <w:rPr>
          <w:rStyle w:val="FootnoteReference"/>
          <w:rFonts w:ascii="Times New Roman" w:hAnsi="Times New Roman" w:cs="Times New Roman"/>
          <w:bCs/>
          <w:iCs/>
          <w:noProof/>
          <w:sz w:val="24"/>
        </w:rPr>
        <w:footnoteReference w:id="47"/>
      </w:r>
      <w:r>
        <w:rPr>
          <w:rFonts w:ascii="Times New Roman" w:hAnsi="Times New Roman"/>
          <w:noProof/>
          <w:sz w:val="24"/>
        </w:rPr>
        <w:t xml:space="preserve">. </w:t>
      </w:r>
      <w:r>
        <w:rPr>
          <w:rFonts w:ascii="Times New Roman" w:hAnsi="Times New Roman"/>
          <w:b/>
          <w:noProof/>
          <w:sz w:val="24"/>
        </w:rPr>
        <w:t>Informacinėmis kampanijomis turėtų būti siekiama skatinti veiksmingus ir tinkamus šalinimo veiksmus</w:t>
      </w:r>
      <w:r>
        <w:rPr>
          <w:rFonts w:ascii="Times New Roman" w:hAnsi="Times New Roman"/>
          <w:noProof/>
          <w:sz w:val="24"/>
        </w:rPr>
        <w:t>, o ne tik didinti informuotumą.</w:t>
      </w:r>
    </w:p>
    <w:p w:rsidR="001403C9" w:rsidRDefault="005B576C" w:rsidP="001403C9">
      <w:pPr>
        <w:jc w:val="both"/>
        <w:rPr>
          <w:rFonts w:ascii="Times New Roman" w:hAnsi="Times New Roman" w:cs="Times New Roman"/>
          <w:b/>
          <w:bCs/>
          <w:iCs/>
          <w:noProof/>
          <w:sz w:val="24"/>
        </w:rPr>
      </w:pPr>
      <w:r>
        <w:rPr>
          <w:rFonts w:ascii="Times New Roman" w:hAnsi="Times New Roman"/>
          <w:b/>
          <w:noProof/>
          <w:sz w:val="24"/>
        </w:rPr>
        <w:t xml:space="preserve">Pramoniniu būdu kompostuojamos pakuotės turi būti sertifikuojamos kaip atitinkančios taikomus standartus. </w:t>
      </w:r>
      <w:r>
        <w:rPr>
          <w:rFonts w:ascii="Times New Roman" w:hAnsi="Times New Roman"/>
          <w:noProof/>
          <w:sz w:val="24"/>
        </w:rPr>
        <w:t>Šiuo tikslu Komisija prašys peržiūrėti galiojantį Europos standartą</w:t>
      </w:r>
      <w:r>
        <w:rPr>
          <w:rStyle w:val="FootnoteReference"/>
          <w:rFonts w:ascii="Times New Roman" w:hAnsi="Times New Roman" w:cs="Times New Roman"/>
          <w:bCs/>
          <w:iCs/>
          <w:noProof/>
          <w:sz w:val="24"/>
        </w:rPr>
        <w:footnoteReference w:id="48"/>
      </w:r>
      <w:r>
        <w:rPr>
          <w:rFonts w:ascii="Times New Roman" w:hAnsi="Times New Roman"/>
          <w:noProof/>
          <w:sz w:val="24"/>
        </w:rPr>
        <w:t>, siekiant aiškiau išdėstyti biologinio skaidumo ir kompostavimo sąvokas; apsvarstyti esamas pramoninio kompostavimo sąlygas ES biologinių atliekų apdorojimo įrenginiuose, sprendžiant toksiško ar neigiamo poveikio aplinkai problemą, ir vertinti visą gaminį, įskaitant priedus.</w:t>
      </w:r>
    </w:p>
    <w:p w:rsidR="001403C9" w:rsidRDefault="00BB5CDF" w:rsidP="001403C9">
      <w:pPr>
        <w:jc w:val="both"/>
        <w:rPr>
          <w:rFonts w:ascii="Times New Roman" w:hAnsi="Times New Roman" w:cs="Times New Roman"/>
          <w:noProof/>
          <w:sz w:val="24"/>
        </w:rPr>
      </w:pPr>
      <w:r>
        <w:rPr>
          <w:rFonts w:ascii="Times New Roman" w:hAnsi="Times New Roman"/>
          <w:noProof/>
          <w:sz w:val="24"/>
        </w:rPr>
        <w:t xml:space="preserve">Kompostuojant namuose yra sunkiau užtikrinti visišką kompostuojamų plastikų biologinį suskaidymą ir tai reikia daryti su didesniu atsargumu. Atitiktis pramoninio kompostavimo standartams nereiškia, kad gaminys taip pat susiskaidys kompostuojamas namuose. Pramoniniam kompostavimui būtinos sąlygos dažnai yra aukšta temperatūra (55 °C–60 °C) ir didelė drėgmė. Kompostuojant namuose reikalingos sąlygos labai priklauso nuo vietinių klimato sąlygų ir vartotojų praktikos, biologinis skaidymasis gali būti lėtesnis nei pramoninio kompostavimo atveju arba nebaigtas, o rezultatai dažnai yra panašesni į biologinio skaidymosi atviroje aplinkoje, o ne pramoninio kompostavimo rezultatus. Galimybė kompostuoti plastikus, kuriems netaikomos ES taisyklės, turėtų būti svarstoma tik atsižvelgiant į konkrečias vietos sąlygas ir prižiūrint atitinkamoms institucijoms, jeigu tokių plastikų naudojimas suteikia aiškią pridėtinę vertę. </w:t>
      </w:r>
    </w:p>
    <w:p w:rsidR="00F963FE" w:rsidRPr="001403C9" w:rsidRDefault="00990E12" w:rsidP="001403C9">
      <w:pPr>
        <w:pStyle w:val="ListParagraph"/>
        <w:numPr>
          <w:ilvl w:val="0"/>
          <w:numId w:val="18"/>
        </w:numPr>
        <w:jc w:val="both"/>
        <w:rPr>
          <w:rFonts w:ascii="Times New Roman" w:hAnsi="Times New Roman" w:cs="Times New Roman"/>
          <w:b/>
          <w:bCs/>
          <w:iCs/>
          <w:noProof/>
          <w:sz w:val="24"/>
        </w:rPr>
      </w:pPr>
      <w:r>
        <w:rPr>
          <w:rFonts w:ascii="Times New Roman" w:hAnsi="Times New Roman"/>
          <w:b/>
          <w:noProof/>
          <w:sz w:val="24"/>
        </w:rPr>
        <w:t>Nuolatinė parama moksliniams tyrimams, inovacijoms ir investicijoms</w:t>
      </w:r>
    </w:p>
    <w:p w:rsidR="00D927CB" w:rsidRPr="00001224" w:rsidRDefault="002C3DF7" w:rsidP="00D927CB">
      <w:pPr>
        <w:jc w:val="both"/>
        <w:rPr>
          <w:rFonts w:ascii="Times New Roman" w:hAnsi="Times New Roman" w:cs="Times New Roman"/>
          <w:noProof/>
          <w:sz w:val="24"/>
        </w:rPr>
      </w:pPr>
      <w:r>
        <w:rPr>
          <w:rFonts w:ascii="Times New Roman" w:hAnsi="Times New Roman"/>
          <w:noProof/>
          <w:sz w:val="24"/>
        </w:rPr>
        <w:t>Įgyvendinant ES lėšomis finansuojamas programas remiami moksliniai tyrimai ir inovacijos, susiję su biologiniais, biologiškai skaidžiais ir kompostuojamais plastikais. Siekiama užtikrinti gavybos ir gamybos procesų bei galutinių produktų naudojimo ir šalinimo aplinkosauginį tvarumą.</w:t>
      </w:r>
    </w:p>
    <w:p w:rsidR="008149A9" w:rsidRDefault="005B7096" w:rsidP="00E64966">
      <w:pPr>
        <w:jc w:val="both"/>
        <w:rPr>
          <w:rFonts w:ascii="Times New Roman" w:hAnsi="Times New Roman" w:cs="Times New Roman"/>
          <w:bCs/>
          <w:iCs/>
          <w:noProof/>
          <w:sz w:val="24"/>
        </w:rPr>
      </w:pPr>
      <w:r>
        <w:rPr>
          <w:rFonts w:ascii="Times New Roman" w:hAnsi="Times New Roman"/>
          <w:b/>
          <w:noProof/>
          <w:sz w:val="24"/>
        </w:rPr>
        <w:t>Komisija skatins mokslinius tyrimus ir inovacijas, kad būtų kuriami žiedinės ekonomikos principus atitinkantys biologiniai plastikai, kurie būtų saugūs ir tvarūs ir kuriuos būtų galima pakartotinai naudoti, perdirbti ir biologiškai skaidyti.</w:t>
      </w:r>
      <w:r>
        <w:rPr>
          <w:rFonts w:ascii="Times New Roman" w:hAnsi="Times New Roman"/>
          <w:noProof/>
          <w:sz w:val="24"/>
        </w:rPr>
        <w:t xml:space="preserve"> Tai apima paskirčių, kurioms naudojamos biologinės medžiagos ir gaminiai yra biologiškai skaidūs ir perdirbami, teikiamos naudos įvertinimą. Be to, reikia imtis daugiau veiksmų siekiant įvertinti ir sumažinti grynąjį biologinių plastikų išmetamą šiltnamio efektą sukeliančių dujų kiekį, palyginti su jų atitikmenimis iš iškastinio kuro, atsižvelgiant į jų naudojimo trukmę ir daugkartinio perdirbimo galimybę</w:t>
      </w:r>
      <w:r>
        <w:rPr>
          <w:rStyle w:val="FootnoteReference"/>
          <w:rFonts w:ascii="Times New Roman" w:hAnsi="Times New Roman" w:cs="Times New Roman"/>
          <w:bCs/>
          <w:iCs/>
          <w:noProof/>
          <w:sz w:val="24"/>
        </w:rPr>
        <w:footnoteReference w:id="49"/>
      </w:r>
      <w:r>
        <w:rPr>
          <w:rFonts w:ascii="Times New Roman" w:hAnsi="Times New Roman"/>
          <w:noProof/>
          <w:sz w:val="24"/>
        </w:rPr>
        <w:t xml:space="preserve">. </w:t>
      </w:r>
    </w:p>
    <w:p w:rsidR="005B7096" w:rsidRDefault="00D927CB" w:rsidP="00E64966">
      <w:pPr>
        <w:jc w:val="both"/>
        <w:rPr>
          <w:rFonts w:ascii="Times New Roman" w:hAnsi="Times New Roman" w:cs="Times New Roman"/>
          <w:bCs/>
          <w:iCs/>
          <w:noProof/>
          <w:sz w:val="24"/>
        </w:rPr>
      </w:pPr>
      <w:r>
        <w:rPr>
          <w:rFonts w:ascii="Times New Roman" w:hAnsi="Times New Roman"/>
          <w:noProof/>
          <w:sz w:val="24"/>
        </w:rPr>
        <w:t>Biologinio skaidymosi procesai turi būti dar geriau ištirti. Tai apima veiksmus, kuriais siekiama užtikrinti, kad biologinis plastikas, skirtas žemės ūkio ir kitoms reikmėms, galėtų saugiai biologiškai skaidytis, atsižvelgiant į galimą perkėlimą į kitą aplinką, biologinio skaidymosi trukmę ir ilgalaikį poveikį. Tai taip pat apima veiksmus, kuriais siekiama sumažinti bet kokį priedų, naudojamų biologiškai skaidžiuose plastikiniuose gaminiuose, neigiamą poveikį, įskaitant ilgalaikį. Kalbant apie kompostuojamų plastikų naudojimą ne pakavimo tikslais, sugeriamiesiems higienos gaminiams reikia skirti ypatingą dėmesį. Taip pat reikia ištirti vartotojų elgseną ir teiginius apie biologinį skaidumą kaip veiksnį, galintį turėti įtakos šiukšlinimo elgsenai.</w:t>
      </w:r>
    </w:p>
    <w:p w:rsidR="008B6949" w:rsidRPr="00001224" w:rsidRDefault="008B6949" w:rsidP="00E64966">
      <w:pPr>
        <w:jc w:val="both"/>
        <w:rPr>
          <w:rFonts w:ascii="Times New Roman" w:hAnsi="Times New Roman" w:cs="Times New Roman"/>
          <w:bCs/>
          <w:iCs/>
          <w:noProof/>
          <w:sz w:val="24"/>
        </w:rPr>
      </w:pPr>
    </w:p>
    <w:p w:rsidR="00911D05" w:rsidRPr="00001224" w:rsidRDefault="00911D05" w:rsidP="00EC0ADE">
      <w:pPr>
        <w:pStyle w:val="ListParagraph"/>
        <w:numPr>
          <w:ilvl w:val="0"/>
          <w:numId w:val="18"/>
        </w:numPr>
        <w:jc w:val="both"/>
        <w:rPr>
          <w:rFonts w:ascii="Times New Roman" w:hAnsi="Times New Roman" w:cs="Times New Roman"/>
          <w:b/>
          <w:noProof/>
          <w:sz w:val="24"/>
        </w:rPr>
      </w:pPr>
      <w:r>
        <w:rPr>
          <w:rFonts w:ascii="Times New Roman" w:hAnsi="Times New Roman"/>
          <w:b/>
          <w:noProof/>
          <w:sz w:val="24"/>
        </w:rPr>
        <w:t>Tarptautiniai aspektai</w:t>
      </w:r>
    </w:p>
    <w:p w:rsidR="00911D05" w:rsidRPr="00001224" w:rsidRDefault="00911D05" w:rsidP="00911D05">
      <w:pPr>
        <w:jc w:val="both"/>
        <w:rPr>
          <w:rFonts w:ascii="Times New Roman" w:hAnsi="Times New Roman" w:cs="Times New Roman"/>
          <w:noProof/>
          <w:sz w:val="24"/>
          <w:szCs w:val="24"/>
        </w:rPr>
      </w:pPr>
      <w:r>
        <w:rPr>
          <w:rFonts w:ascii="Times New Roman" w:hAnsi="Times New Roman"/>
          <w:noProof/>
          <w:sz w:val="24"/>
        </w:rPr>
        <w:t>Plastikai yra integruotų pasaulinių vertės grandinių dalis. Tarptautiniuose ir daugiašaliuose forumuose ir ne ES šalyse priimti sprendimai ir strateginės gairės dėl biologiškai skaidžių ir kompostuojamų plastikų turės didelę įtaką ES gebėjimui visapusiškai įgyvendinti savo politikos tikslus ir nustatytų priemonių poveikiui vietos lygmeniu.</w:t>
      </w:r>
    </w:p>
    <w:p w:rsidR="005B7096" w:rsidRDefault="00473407" w:rsidP="00FF710E">
      <w:pPr>
        <w:jc w:val="both"/>
        <w:rPr>
          <w:rFonts w:ascii="Times New Roman" w:hAnsi="Times New Roman" w:cs="Times New Roman"/>
          <w:bCs/>
          <w:iCs/>
          <w:noProof/>
          <w:sz w:val="24"/>
        </w:rPr>
      </w:pPr>
      <w:r>
        <w:rPr>
          <w:rFonts w:ascii="Times New Roman" w:hAnsi="Times New Roman"/>
          <w:noProof/>
          <w:sz w:val="24"/>
        </w:rPr>
        <w:t>Atsižvelgdama į ES valstybių narių, Tarybos ir Europos Parlamento nuomonę, Komisija sieks šio komunikato tikslų dalyvaudama diskusijose pagal galiojančius daugiašalius aplinkos susitarimus, pavyzdžiui, Bazelio konvenciją dėl pavojingų atliekų tarpvalstybinių pervežimų bei jų tvarkymo kontrolės; derybose dėl teisiškai privalomų priemonių dėl taršos plastiku, visų pirma priėmus Jungtinių Tautų aplinkos asamblėjos rezoliuciją Nr. 5/14 pradėtose derybose; diskusijose, vykstančiose PPO, įskaitant PPO dialogą dėl taršos plastiku ir aplinkos atžvilgiu tvarios prekybos plastiku, taip pat vykstančiose atsižvelgiant į būsimus laisvosios prekybos susitarimus, kuriuos sudarys arba sustiprins ES; taip pat plėtojant dialogus ir bendradarbiavimą su ES nepriklausančiomis šalims. Komisija taip pat stiprins ES požiūrį į tarptautinį šių plastikų standartizavimą, kuris padės pasiekti nuoseklius standartus pasauliniu lygmeniu.</w:t>
      </w:r>
    </w:p>
    <w:p w:rsidR="000119E2" w:rsidRDefault="000119E2" w:rsidP="00F963FE">
      <w:pPr>
        <w:jc w:val="both"/>
        <w:rPr>
          <w:rFonts w:ascii="Times New Roman" w:hAnsi="Times New Roman" w:cs="Times New Roman"/>
          <w:b/>
          <w:noProof/>
          <w:sz w:val="24"/>
          <w:szCs w:val="24"/>
        </w:rPr>
      </w:pPr>
    </w:p>
    <w:p w:rsidR="00F963FE" w:rsidRPr="00001224" w:rsidRDefault="00F963FE" w:rsidP="00F963FE">
      <w:pPr>
        <w:jc w:val="both"/>
        <w:rPr>
          <w:rFonts w:ascii="Times New Roman" w:hAnsi="Times New Roman" w:cs="Times New Roman"/>
          <w:b/>
          <w:noProof/>
          <w:sz w:val="24"/>
          <w:szCs w:val="24"/>
        </w:rPr>
      </w:pPr>
      <w:r>
        <w:rPr>
          <w:rFonts w:ascii="Times New Roman" w:hAnsi="Times New Roman"/>
          <w:b/>
          <w:noProof/>
          <w:sz w:val="24"/>
        </w:rPr>
        <w:t>Išvada</w:t>
      </w:r>
    </w:p>
    <w:p w:rsidR="009F164D" w:rsidRPr="00001224" w:rsidRDefault="009F164D" w:rsidP="009F164D">
      <w:pPr>
        <w:jc w:val="both"/>
        <w:rPr>
          <w:rFonts w:ascii="Times New Roman" w:hAnsi="Times New Roman" w:cs="Times New Roman"/>
          <w:noProof/>
          <w:sz w:val="24"/>
        </w:rPr>
      </w:pPr>
      <w:r>
        <w:rPr>
          <w:rFonts w:ascii="Times New Roman" w:hAnsi="Times New Roman"/>
          <w:noProof/>
          <w:sz w:val="24"/>
        </w:rPr>
        <w:t>Rinkoje atsiranda daug naujų plastikų. Biologiniai, biologiškai skaidūs ir kompostuojami plastikai gali būti pranašesni už įprastinius plastikus, jeigu bus sukurti vadovaujantis žiediškumo principu ir saugiai pagaminti iš tvariai gaunamų žaliavų, pirmenybę teikiant veiksmingam antrinės biomasės naudojimui ir laikantis atitinkamų standartų. Tačiau šie plastikai taip pat kelia problemų. Svarbu užtikrinti, kad jie prisidėtų prie žiedinės ekonomikos, kurios tikslas – kuo ilgiau išlaikyti išteklių, medžiagų ir gaminių vertę ekonomikoje ir išvengti atliekų susidarymo.</w:t>
      </w:r>
    </w:p>
    <w:p w:rsidR="0038569C" w:rsidRDefault="009F164D" w:rsidP="009F164D">
      <w:pPr>
        <w:jc w:val="both"/>
        <w:rPr>
          <w:rFonts w:ascii="Times New Roman" w:hAnsi="Times New Roman" w:cs="Times New Roman"/>
          <w:noProof/>
          <w:sz w:val="24"/>
        </w:rPr>
      </w:pPr>
      <w:r>
        <w:rPr>
          <w:rFonts w:ascii="Times New Roman" w:hAnsi="Times New Roman"/>
          <w:noProof/>
          <w:sz w:val="24"/>
        </w:rPr>
        <w:t>Šios politikos sistemos tikslas – suteikti aiškumą ir supratimą apie šiuos plastikus ir siekti tolesnių politikos pokyčių ES lygmeniu, pavyzdžiui, vadovaujantis tvariems gaminiams taikomais ekologinio projektavimo reikalavimais</w:t>
      </w:r>
      <w:r>
        <w:rPr>
          <w:rStyle w:val="FootnoteReference"/>
          <w:rFonts w:ascii="Times New Roman" w:hAnsi="Times New Roman" w:cs="Times New Roman"/>
          <w:noProof/>
          <w:sz w:val="24"/>
        </w:rPr>
        <w:footnoteReference w:id="50"/>
      </w:r>
      <w:r>
        <w:rPr>
          <w:rFonts w:ascii="Times New Roman" w:hAnsi="Times New Roman"/>
          <w:noProof/>
          <w:sz w:val="24"/>
        </w:rPr>
        <w:t xml:space="preserve">, ES tvarių investicijų taksonomija, finansavimo programomis ir tarptautinių forumų diskusijomis. </w:t>
      </w:r>
    </w:p>
    <w:p w:rsidR="0016660C" w:rsidRPr="00001224" w:rsidRDefault="009F164D">
      <w:pPr>
        <w:jc w:val="both"/>
        <w:rPr>
          <w:rFonts w:ascii="Times New Roman" w:hAnsi="Times New Roman" w:cs="Times New Roman"/>
          <w:noProof/>
          <w:sz w:val="24"/>
        </w:rPr>
      </w:pPr>
      <w:r>
        <w:rPr>
          <w:rFonts w:ascii="Times New Roman" w:hAnsi="Times New Roman"/>
          <w:noProof/>
          <w:sz w:val="24"/>
        </w:rPr>
        <w:t>Komisija ragina piliečius, valdžios institucijas ir įmones naudotis sistema priimat savo politikos, investavimo ir pirkimų sprendimus.</w:t>
      </w:r>
    </w:p>
    <w:sectPr w:rsidR="0016660C" w:rsidRPr="00001224" w:rsidSect="00D445D6">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0B63C" w16cex:dateUtc="2022-11-17T12:31:00Z"/>
  <w16cex:commentExtensible w16cex:durableId="2720B75E" w16cex:dateUtc="2022-11-17T12:36:00Z"/>
  <w16cex:commentExtensible w16cex:durableId="2720B7CB" w16cex:dateUtc="2022-11-17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DA1DA0" w16cid:durableId="271BBEE9"/>
  <w16cid:commentId w16cid:paraId="762F0873" w16cid:durableId="2720AFE9"/>
  <w16cid:commentId w16cid:paraId="5637C2CA" w16cid:durableId="271BBEEA"/>
  <w16cid:commentId w16cid:paraId="6CF1D2B7" w16cid:durableId="271BBEEE"/>
  <w16cid:commentId w16cid:paraId="655E9393" w16cid:durableId="271BBEEF"/>
  <w16cid:commentId w16cid:paraId="70327E80" w16cid:durableId="271BBEF0"/>
  <w16cid:commentId w16cid:paraId="5AD22DC9" w16cid:durableId="2720AFEE"/>
  <w16cid:commentId w16cid:paraId="6E04A49F" w16cid:durableId="2720AFEF"/>
  <w16cid:commentId w16cid:paraId="775EBC79" w16cid:durableId="271BBEF1"/>
  <w16cid:commentId w16cid:paraId="1289262A" w16cid:durableId="2720AFF1"/>
  <w16cid:commentId w16cid:paraId="3C648DBA" w16cid:durableId="2720AFF2"/>
  <w16cid:commentId w16cid:paraId="473DE53C" w16cid:durableId="271BBEF2"/>
  <w16cid:commentId w16cid:paraId="4290D986" w16cid:durableId="271BBEF3"/>
  <w16cid:commentId w16cid:paraId="09492CCB" w16cid:durableId="271BBEF5"/>
  <w16cid:commentId w16cid:paraId="72612C65" w16cid:durableId="271BBEF7"/>
  <w16cid:commentId w16cid:paraId="2E34A7C4" w16cid:durableId="271BBEF9"/>
  <w16cid:commentId w16cid:paraId="2CF54C2B" w16cid:durableId="271BBEFA"/>
  <w16cid:commentId w16cid:paraId="1D74C453" w16cid:durableId="271BBEFC"/>
  <w16cid:commentId w16cid:paraId="6A831C5B" w16cid:durableId="2720AFFA"/>
  <w16cid:commentId w16cid:paraId="0092223D" w16cid:durableId="2720AFFB"/>
  <w16cid:commentId w16cid:paraId="5F2B6FD9" w16cid:durableId="2720AFFC"/>
  <w16cid:commentId w16cid:paraId="3819D3A4" w16cid:durableId="271BBF01"/>
  <w16cid:commentId w16cid:paraId="7FD1F7D8" w16cid:durableId="2720B63C"/>
  <w16cid:commentId w16cid:paraId="220B859C" w16cid:durableId="271BBF02"/>
  <w16cid:commentId w16cid:paraId="5124A774" w16cid:durableId="2720AFFF"/>
  <w16cid:commentId w16cid:paraId="176566D4" w16cid:durableId="2720B000"/>
  <w16cid:commentId w16cid:paraId="22AD2C51" w16cid:durableId="271BBF07"/>
  <w16cid:commentId w16cid:paraId="2D38B1EE" w16cid:durableId="2720B75E"/>
  <w16cid:commentId w16cid:paraId="6BD3FBAA" w16cid:durableId="271BBF0B"/>
  <w16cid:commentId w16cid:paraId="61B2CA39" w16cid:durableId="2720B7CB"/>
  <w16cid:commentId w16cid:paraId="36DD5557" w16cid:durableId="2720B003"/>
  <w16cid:commentId w16cid:paraId="7BFF0525" w16cid:durableId="271BBF10"/>
  <w16cid:commentId w16cid:paraId="199FF60E" w16cid:durableId="271BB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71D" w:rsidRPr="00001224" w:rsidRDefault="0092471D" w:rsidP="00D445D6">
      <w:pPr>
        <w:spacing w:after="0" w:line="240" w:lineRule="auto"/>
      </w:pPr>
      <w:r>
        <w:separator/>
      </w:r>
    </w:p>
  </w:endnote>
  <w:endnote w:type="continuationSeparator" w:id="0">
    <w:p w:rsidR="0092471D" w:rsidRPr="00001224" w:rsidRDefault="0092471D" w:rsidP="00D4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AB" w:rsidRPr="002003AB" w:rsidRDefault="002003AB" w:rsidP="00200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C85" w:rsidRPr="002003AB" w:rsidRDefault="002003AB" w:rsidP="002003AB">
    <w:pPr>
      <w:pStyle w:val="FooterCoverPage"/>
      <w:rPr>
        <w:rFonts w:ascii="Arial" w:hAnsi="Arial" w:cs="Arial"/>
        <w:b/>
        <w:sz w:val="48"/>
      </w:rPr>
    </w:pPr>
    <w:r w:rsidRPr="002003AB">
      <w:rPr>
        <w:rFonts w:ascii="Arial" w:hAnsi="Arial" w:cs="Arial"/>
        <w:b/>
        <w:sz w:val="48"/>
      </w:rPr>
      <w:t>LT</w:t>
    </w:r>
    <w:r w:rsidRPr="002003AB">
      <w:rPr>
        <w:rFonts w:ascii="Arial" w:hAnsi="Arial" w:cs="Arial"/>
        <w:b/>
        <w:sz w:val="48"/>
      </w:rPr>
      <w:tab/>
    </w:r>
    <w:r w:rsidRPr="002003AB">
      <w:rPr>
        <w:rFonts w:ascii="Arial" w:hAnsi="Arial" w:cs="Arial"/>
        <w:b/>
        <w:sz w:val="48"/>
      </w:rPr>
      <w:tab/>
    </w:r>
    <w:r w:rsidRPr="002003AB">
      <w:tab/>
    </w:r>
    <w:r w:rsidRPr="002003AB">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AB" w:rsidRPr="002003AB" w:rsidRDefault="002003AB" w:rsidP="002003A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78D" w:rsidRPr="00001224" w:rsidRDefault="009177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06754"/>
      <w:docPartObj>
        <w:docPartGallery w:val="Page Numbers (Bottom of Page)"/>
        <w:docPartUnique/>
      </w:docPartObj>
    </w:sdtPr>
    <w:sdtEndPr>
      <w:rPr>
        <w:noProof/>
      </w:rPr>
    </w:sdtEndPr>
    <w:sdtContent>
      <w:p w:rsidR="005D563E" w:rsidRDefault="005D563E">
        <w:pPr>
          <w:pStyle w:val="Footer"/>
          <w:jc w:val="center"/>
        </w:pPr>
        <w:r>
          <w:fldChar w:fldCharType="begin"/>
        </w:r>
        <w:r>
          <w:instrText xml:space="preserve"> PAGE   \* MERGEFORMAT </w:instrText>
        </w:r>
        <w:r>
          <w:fldChar w:fldCharType="separate"/>
        </w:r>
        <w:r w:rsidR="002003AB">
          <w:rPr>
            <w:noProof/>
          </w:rPr>
          <w:t>1</w:t>
        </w:r>
        <w:r>
          <w:fldChar w:fldCharType="end"/>
        </w:r>
      </w:p>
    </w:sdtContent>
  </w:sdt>
  <w:p w:rsidR="0091778D" w:rsidRPr="00001224" w:rsidRDefault="009177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78D" w:rsidRPr="00001224" w:rsidRDefault="00917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71D" w:rsidRPr="00001224" w:rsidRDefault="0092471D" w:rsidP="00D445D6">
      <w:pPr>
        <w:spacing w:after="0" w:line="240" w:lineRule="auto"/>
      </w:pPr>
      <w:r>
        <w:separator/>
      </w:r>
    </w:p>
  </w:footnote>
  <w:footnote w:type="continuationSeparator" w:id="0">
    <w:p w:rsidR="0092471D" w:rsidRPr="00001224" w:rsidRDefault="0092471D" w:rsidP="00D445D6">
      <w:pPr>
        <w:spacing w:after="0" w:line="240" w:lineRule="auto"/>
      </w:pPr>
      <w:r>
        <w:continuationSeparator/>
      </w:r>
    </w:p>
  </w:footnote>
  <w:footnote w:id="1">
    <w:p w:rsidR="0091778D" w:rsidRPr="00001224" w:rsidRDefault="0091778D" w:rsidP="00823D0C">
      <w:pPr>
        <w:pStyle w:val="FootnoteText"/>
        <w:spacing w:after="0"/>
      </w:pPr>
      <w:r>
        <w:rPr>
          <w:rStyle w:val="FootnoteReference"/>
        </w:rPr>
        <w:footnoteRef/>
      </w:r>
      <w:r>
        <w:tab/>
      </w:r>
      <w:hyperlink r:id="rId1" w:history="1">
        <w:r>
          <w:rPr>
            <w:rStyle w:val="Hyperlink"/>
          </w:rPr>
          <w:t>„Reshaping Plastics“</w:t>
        </w:r>
      </w:hyperlink>
      <w:r>
        <w:t>, Systemiq (2022 m.), parengta remiantis geriausiais turimais akademiniais ir pramonės duomenimis.</w:t>
      </w:r>
    </w:p>
  </w:footnote>
  <w:footnote w:id="2">
    <w:p w:rsidR="0091778D" w:rsidRPr="00001224" w:rsidRDefault="0091778D" w:rsidP="00823D0C">
      <w:pPr>
        <w:pStyle w:val="FootnoteText"/>
        <w:spacing w:after="0"/>
      </w:pPr>
      <w:r>
        <w:rPr>
          <w:rStyle w:val="FootnoteReference"/>
        </w:rPr>
        <w:footnoteRef/>
      </w:r>
      <w:r>
        <w:tab/>
        <w:t xml:space="preserve">World Economic Forum, Ellen MacArthur Foundation ir McKinsey &amp; Co., </w:t>
      </w:r>
      <w:hyperlink r:id="rId2" w:history="1">
        <w:r>
          <w:rPr>
            <w:rStyle w:val="Hyperlink"/>
          </w:rPr>
          <w:t>„The New Plastics Economy:</w:t>
        </w:r>
      </w:hyperlink>
      <w:hyperlink r:id="rId3" w:history="1">
        <w:r>
          <w:rPr>
            <w:rStyle w:val="Hyperlink"/>
          </w:rPr>
          <w:t xml:space="preserve"> Rethinking the Future of Plastics“</w:t>
        </w:r>
      </w:hyperlink>
      <w:r>
        <w:t xml:space="preserve"> (2016 m.).</w:t>
      </w:r>
    </w:p>
  </w:footnote>
  <w:footnote w:id="3">
    <w:p w:rsidR="0091778D" w:rsidRPr="00823D0C" w:rsidRDefault="0091778D" w:rsidP="00FA41D9">
      <w:pPr>
        <w:pStyle w:val="FootnoteText"/>
        <w:tabs>
          <w:tab w:val="left" w:pos="284"/>
        </w:tabs>
        <w:spacing w:after="0"/>
        <w:ind w:left="567" w:hanging="567"/>
      </w:pPr>
      <w:r>
        <w:rPr>
          <w:rStyle w:val="FootnoteReference"/>
        </w:rPr>
        <w:footnoteRef/>
      </w:r>
      <w:r w:rsidR="00FA41D9">
        <w:tab/>
      </w:r>
      <w:hyperlink r:id="rId4" w:history="1">
        <w:r>
          <w:rPr>
            <w:rStyle w:val="Hyperlink"/>
          </w:rPr>
          <w:t>„Plastics, the circular economy and Europe′s environment“, Europos aplinkos agentūra (europa.eu)</w:t>
        </w:r>
      </w:hyperlink>
    </w:p>
  </w:footnote>
  <w:footnote w:id="4">
    <w:p w:rsidR="0091778D" w:rsidRPr="00001224" w:rsidRDefault="0091778D" w:rsidP="00823D0C">
      <w:pPr>
        <w:pStyle w:val="FootnoteText"/>
        <w:spacing w:after="0"/>
      </w:pPr>
      <w:r>
        <w:rPr>
          <w:rStyle w:val="FootnoteReference"/>
        </w:rPr>
        <w:footnoteRef/>
      </w:r>
      <w:r>
        <w:tab/>
        <w:t xml:space="preserve">European Bioplastics/nova-Institute, </w:t>
      </w:r>
      <w:hyperlink r:id="rId5" w:history="1">
        <w:r>
          <w:rPr>
            <w:rStyle w:val="Hyperlink"/>
          </w:rPr>
          <w:t>Market Update 2021</w:t>
        </w:r>
      </w:hyperlink>
      <w:r>
        <w:t>. Šių plastikų dalis ES rinkoje taip pat sudaro 1 proc.</w:t>
      </w:r>
    </w:p>
  </w:footnote>
  <w:footnote w:id="5">
    <w:p w:rsidR="0091778D" w:rsidRPr="00001224" w:rsidRDefault="0091778D" w:rsidP="002A759D">
      <w:pPr>
        <w:pStyle w:val="FootnoteText"/>
        <w:spacing w:after="0"/>
      </w:pPr>
      <w:r>
        <w:rPr>
          <w:rStyle w:val="FootnoteReference"/>
        </w:rPr>
        <w:footnoteRef/>
      </w:r>
      <w:r>
        <w:tab/>
        <w:t>COM(2019) 640.</w:t>
      </w:r>
    </w:p>
  </w:footnote>
  <w:footnote w:id="6">
    <w:p w:rsidR="0091778D" w:rsidRPr="00D362D2" w:rsidRDefault="0091778D" w:rsidP="002A759D">
      <w:pPr>
        <w:pStyle w:val="FootnoteText"/>
        <w:spacing w:after="0"/>
      </w:pPr>
      <w:r>
        <w:rPr>
          <w:rStyle w:val="FootnoteReference"/>
        </w:rPr>
        <w:footnoteRef/>
      </w:r>
      <w:r>
        <w:tab/>
        <w:t xml:space="preserve">COM(2020) 98 </w:t>
      </w:r>
      <w:r>
        <w:rPr>
          <w:i/>
        </w:rPr>
        <w:t>final</w:t>
      </w:r>
      <w:r>
        <w:t>.</w:t>
      </w:r>
    </w:p>
  </w:footnote>
  <w:footnote w:id="7">
    <w:p w:rsidR="0091778D" w:rsidRPr="00D362D2" w:rsidRDefault="0091778D" w:rsidP="0008275C">
      <w:pPr>
        <w:pStyle w:val="FootnoteText"/>
        <w:spacing w:after="0"/>
        <w:rPr>
          <w:sz w:val="16"/>
          <w:szCs w:val="16"/>
        </w:rPr>
      </w:pPr>
      <w:r>
        <w:rPr>
          <w:vertAlign w:val="superscript"/>
        </w:rPr>
        <w:footnoteRef/>
      </w:r>
      <w:r>
        <w:tab/>
        <w:t>COM(2018) 28.</w:t>
      </w:r>
    </w:p>
  </w:footnote>
  <w:footnote w:id="8">
    <w:p w:rsidR="0091778D" w:rsidRPr="00D362D2" w:rsidRDefault="0091778D" w:rsidP="00777137">
      <w:pPr>
        <w:pStyle w:val="FootnoteText"/>
        <w:spacing w:after="0"/>
      </w:pPr>
      <w:r>
        <w:rPr>
          <w:rStyle w:val="FootnoteReference"/>
        </w:rPr>
        <w:footnoteRef/>
      </w:r>
      <w:r>
        <w:tab/>
        <w:t>COM(2021) 400.</w:t>
      </w:r>
    </w:p>
  </w:footnote>
  <w:footnote w:id="9">
    <w:p w:rsidR="0091778D" w:rsidRPr="00D362D2" w:rsidRDefault="0091778D" w:rsidP="00777137">
      <w:pPr>
        <w:pStyle w:val="FootnoteText"/>
        <w:spacing w:after="0"/>
      </w:pPr>
      <w:r>
        <w:rPr>
          <w:rStyle w:val="FootnoteReference"/>
        </w:rPr>
        <w:footnoteRef/>
      </w:r>
      <w:r>
        <w:tab/>
        <w:t xml:space="preserve">COM(2021) 699 </w:t>
      </w:r>
      <w:r>
        <w:rPr>
          <w:i/>
        </w:rPr>
        <w:t>final</w:t>
      </w:r>
      <w:r>
        <w:t>.</w:t>
      </w:r>
    </w:p>
  </w:footnote>
  <w:footnote w:id="10">
    <w:p w:rsidR="0091778D" w:rsidRPr="00001224" w:rsidRDefault="0091778D" w:rsidP="00234A72">
      <w:pPr>
        <w:pStyle w:val="FootnoteText"/>
        <w:spacing w:after="0"/>
      </w:pPr>
      <w:r>
        <w:rPr>
          <w:rStyle w:val="FootnoteReference"/>
        </w:rPr>
        <w:footnoteRef/>
      </w:r>
      <w:r>
        <w:tab/>
      </w:r>
      <w:hyperlink r:id="rId6" w:history="1">
        <w:r>
          <w:rPr>
            <w:rStyle w:val="Hyperlink"/>
          </w:rPr>
          <w:t>Renewable Carbon – Biobased Building Blocks and Polymers</w:t>
        </w:r>
      </w:hyperlink>
    </w:p>
  </w:footnote>
  <w:footnote w:id="11">
    <w:p w:rsidR="0091778D" w:rsidRPr="00001224" w:rsidRDefault="0091778D" w:rsidP="0000261D">
      <w:pPr>
        <w:pStyle w:val="FootnoteText"/>
        <w:spacing w:after="0"/>
      </w:pPr>
      <w:r>
        <w:rPr>
          <w:rStyle w:val="FootnoteReference"/>
        </w:rPr>
        <w:footnoteRef/>
      </w:r>
      <w:r>
        <w:tab/>
        <w:t xml:space="preserve">Komisijos vyriausiųjų mokslinių patarėjų grupė, </w:t>
      </w:r>
      <w:hyperlink r:id="rId7" w:history="1">
        <w:r>
          <w:rPr>
            <w:rStyle w:val="Hyperlink"/>
          </w:rPr>
          <w:t>Biodegradability of plastics in the open environment |</w:t>
        </w:r>
      </w:hyperlink>
      <w:hyperlink r:id="rId8" w:history="1">
        <w:r>
          <w:rPr>
            <w:rStyle w:val="Hyperlink"/>
          </w:rPr>
          <w:t xml:space="preserve"> Europos Komisija (europa.eu)</w:t>
        </w:r>
      </w:hyperlink>
      <w:r>
        <w:rPr>
          <w:rStyle w:val="Hyperlink"/>
          <w:color w:val="auto"/>
          <w:u w:val="none"/>
        </w:rPr>
        <w:t>.</w:t>
      </w:r>
    </w:p>
  </w:footnote>
  <w:footnote w:id="12">
    <w:p w:rsidR="0091778D" w:rsidRPr="00001224" w:rsidRDefault="0091778D" w:rsidP="0000261D">
      <w:pPr>
        <w:pStyle w:val="FootnoteText"/>
        <w:spacing w:after="0"/>
      </w:pPr>
      <w:r>
        <w:rPr>
          <w:rStyle w:val="FootnoteReference"/>
        </w:rPr>
        <w:footnoteRef/>
      </w:r>
      <w:r>
        <w:tab/>
        <w:t>Europos standartas EN 13432:2000.</w:t>
      </w:r>
    </w:p>
  </w:footnote>
  <w:footnote w:id="13">
    <w:p w:rsidR="0091778D" w:rsidRPr="00961B38" w:rsidRDefault="0091778D">
      <w:pPr>
        <w:pStyle w:val="FootnoteText"/>
      </w:pPr>
      <w:r>
        <w:rPr>
          <w:rStyle w:val="FootnoteReference"/>
        </w:rPr>
        <w:footnoteRef/>
      </w:r>
      <w:r>
        <w:t xml:space="preserve"> </w:t>
      </w:r>
      <w:hyperlink r:id="rId9" w:history="1">
        <w:r>
          <w:rPr>
            <w:rStyle w:val="Hyperlink"/>
          </w:rPr>
          <w:t>Biodegradable and compostable plastics – challenges and opportunities – European Environment Agency (europa.eu)</w:t>
        </w:r>
      </w:hyperlink>
    </w:p>
  </w:footnote>
  <w:footnote w:id="14">
    <w:p w:rsidR="0091778D" w:rsidRPr="00001224" w:rsidRDefault="0091778D" w:rsidP="00DD53B8">
      <w:pPr>
        <w:pStyle w:val="FootnoteText"/>
        <w:spacing w:after="0"/>
      </w:pPr>
      <w:r>
        <w:rPr>
          <w:rStyle w:val="FootnoteReference"/>
        </w:rPr>
        <w:footnoteRef/>
      </w:r>
      <w:r>
        <w:tab/>
        <w:t>Europos Komisijos tyrimas „Biobased plastics: sustainable sourcing and content“ (2022 m.). Nuoroda bus pateikta vėliau.</w:t>
      </w:r>
    </w:p>
  </w:footnote>
  <w:footnote w:id="15">
    <w:p w:rsidR="0091778D" w:rsidRPr="00001224" w:rsidRDefault="0091778D" w:rsidP="001F76C5">
      <w:pPr>
        <w:pStyle w:val="FootnoteText"/>
        <w:spacing w:after="0"/>
      </w:pPr>
      <w:r>
        <w:rPr>
          <w:rStyle w:val="FootnoteReference"/>
        </w:rPr>
        <w:footnoteRef/>
      </w:r>
      <w:r>
        <w:tab/>
        <w:t>Nyderlandų vyriausybė planuoja iki 2030 m. padidinti perdirbtų ir biologinių plastikų procentinę dalį iki atitinkamai 41 proc. ir 15 proc. ir šiuo metu svarsto galimybę nustatyti privalomus tikslus. Būtina sąlyga paramai gauti yra tai, kad biologiniai plastikai turi atitikti tvarumo kriterijus, įskaitant tvarią žemės ūkio gamybą ir išmetamo CO</w:t>
      </w:r>
      <w:r>
        <w:rPr>
          <w:vertAlign w:val="subscript"/>
        </w:rPr>
        <w:t>2</w:t>
      </w:r>
      <w:r>
        <w:t xml:space="preserve"> kiekio sumažinimą 30 proc. </w:t>
      </w:r>
      <w:hyperlink r:id="rId10" w:history="1">
        <w:r>
          <w:rPr>
            <w:rStyle w:val="Hyperlink"/>
          </w:rPr>
          <w:t>Mandatory percentage of recycled or bio-based plastic.</w:t>
        </w:r>
      </w:hyperlink>
      <w:hyperlink r:id="rId11" w:history="1">
        <w:r>
          <w:rPr>
            <w:rStyle w:val="Hyperlink"/>
          </w:rPr>
          <w:t xml:space="preserve"> In the European Union - CE Delft - EN</w:t>
        </w:r>
      </w:hyperlink>
    </w:p>
  </w:footnote>
  <w:footnote w:id="16">
    <w:p w:rsidR="0091778D" w:rsidRPr="00001224" w:rsidRDefault="0091778D" w:rsidP="00DD53B8">
      <w:pPr>
        <w:pStyle w:val="FootnoteText"/>
        <w:spacing w:after="0"/>
      </w:pPr>
      <w:r>
        <w:rPr>
          <w:rStyle w:val="FootnoteReference"/>
        </w:rPr>
        <w:footnoteRef/>
      </w:r>
      <w:r>
        <w:tab/>
        <w:t>COM(2021) 800.</w:t>
      </w:r>
    </w:p>
  </w:footnote>
  <w:footnote w:id="17">
    <w:p w:rsidR="0091778D" w:rsidRPr="00D33DC1" w:rsidRDefault="0091778D" w:rsidP="00747C5F">
      <w:pPr>
        <w:pStyle w:val="FootnoteText"/>
        <w:spacing w:after="0"/>
      </w:pPr>
      <w:r>
        <w:rPr>
          <w:rStyle w:val="FootnoteReference"/>
        </w:rPr>
        <w:footnoteRef/>
      </w:r>
      <w:r>
        <w:t xml:space="preserve"> </w:t>
      </w:r>
      <w:r>
        <w:tab/>
        <w:t>Dabartinis lygis yra 10 proc. Plastikams gaminti naudojama dalis yra 1–2 proc.</w:t>
      </w:r>
    </w:p>
  </w:footnote>
  <w:footnote w:id="18">
    <w:p w:rsidR="0091778D" w:rsidRPr="00001224" w:rsidRDefault="0091778D" w:rsidP="00DD53B8">
      <w:pPr>
        <w:pStyle w:val="FootnoteText"/>
        <w:spacing w:after="0"/>
      </w:pPr>
      <w:r>
        <w:rPr>
          <w:rStyle w:val="FootnoteReference"/>
        </w:rPr>
        <w:footnoteRef/>
      </w:r>
      <w:r>
        <w:tab/>
        <w:t>COM(2018) 673.</w:t>
      </w:r>
    </w:p>
  </w:footnote>
  <w:footnote w:id="19">
    <w:p w:rsidR="00954B8B" w:rsidRPr="006C100D" w:rsidRDefault="00954B8B" w:rsidP="00954B8B">
      <w:pPr>
        <w:pStyle w:val="FootnoteText"/>
        <w:spacing w:after="0"/>
      </w:pPr>
      <w:r>
        <w:rPr>
          <w:rStyle w:val="FootnoteReference"/>
        </w:rPr>
        <w:footnoteRef/>
      </w:r>
      <w:r>
        <w:t xml:space="preserve"> </w:t>
      </w:r>
      <w:r>
        <w:tab/>
        <w:t>https://ec.europa.eu/social/BlobServlet?docId=22832&amp;langId=lt</w:t>
      </w:r>
    </w:p>
  </w:footnote>
  <w:footnote w:id="20">
    <w:p w:rsidR="0091778D" w:rsidRPr="00001224" w:rsidRDefault="0091778D" w:rsidP="008564FA">
      <w:pPr>
        <w:pStyle w:val="FootnoteText"/>
        <w:spacing w:after="0"/>
      </w:pPr>
      <w:r>
        <w:rPr>
          <w:rStyle w:val="FootnoteReference"/>
        </w:rPr>
        <w:footnoteRef/>
      </w:r>
      <w:r>
        <w:tab/>
      </w:r>
      <w:hyperlink r:id="rId12" w:history="1">
        <w:r>
          <w:rPr>
            <w:rStyle w:val="Hyperlink"/>
          </w:rPr>
          <w:t>Pasiūlymas dėl direktyvos, kuria siekiama suteikti vartotojams daugiau galių dalyvauti žaliojoje pertvarkoje</w:t>
        </w:r>
      </w:hyperlink>
      <w:r>
        <w:rPr>
          <w:rStyle w:val="Hyperlink"/>
        </w:rPr>
        <w:t>.</w:t>
      </w:r>
    </w:p>
  </w:footnote>
  <w:footnote w:id="21">
    <w:p w:rsidR="00E46EC9" w:rsidRPr="00E46EC9" w:rsidRDefault="00E46EC9" w:rsidP="00E46EC9">
      <w:pPr>
        <w:pStyle w:val="FootnoteText"/>
        <w:spacing w:after="0"/>
      </w:pPr>
      <w:r>
        <w:rPr>
          <w:rStyle w:val="FootnoteReference"/>
        </w:rPr>
        <w:footnoteRef/>
      </w:r>
      <w:r>
        <w:t xml:space="preserve"> </w:t>
      </w:r>
      <w:r>
        <w:tab/>
        <w:t xml:space="preserve">Pagal šiuos metodus </w:t>
      </w:r>
      <w:r>
        <w:rPr>
          <w:vertAlign w:val="superscript"/>
        </w:rPr>
        <w:t>14</w:t>
      </w:r>
      <w:r>
        <w:t>C ženklas naudojamas biologinės anglies kiekiui nurodyti.</w:t>
      </w:r>
    </w:p>
  </w:footnote>
  <w:footnote w:id="22">
    <w:p w:rsidR="0091778D" w:rsidRPr="00001224" w:rsidRDefault="0091778D" w:rsidP="00E46EC9">
      <w:pPr>
        <w:pStyle w:val="FootnoteText"/>
        <w:spacing w:after="0"/>
      </w:pPr>
      <w:r>
        <w:rPr>
          <w:rStyle w:val="FootnoteReference"/>
        </w:rPr>
        <w:footnoteRef/>
      </w:r>
      <w:r>
        <w:tab/>
      </w:r>
      <w:hyperlink r:id="rId13" w:history="1">
        <w:r>
          <w:rPr>
            <w:rStyle w:val="Hyperlink"/>
          </w:rPr>
          <w:t>Pasiūlymas dėl direktyvos, kuria dėl skatinimo naudoti atsinaujinančiųjų išteklių energiją iš dalies keičiama Direktyva (ES) 2018/2001</w:t>
        </w:r>
      </w:hyperlink>
    </w:p>
  </w:footnote>
  <w:footnote w:id="23">
    <w:p w:rsidR="0091778D" w:rsidRPr="00F76492" w:rsidRDefault="0091778D" w:rsidP="00F76492">
      <w:pPr>
        <w:pStyle w:val="FootnoteText"/>
        <w:spacing w:after="0"/>
      </w:pPr>
      <w:r>
        <w:rPr>
          <w:rStyle w:val="FootnoteReference"/>
        </w:rPr>
        <w:footnoteRef/>
      </w:r>
      <w:r>
        <w:t xml:space="preserve"> </w:t>
      </w:r>
      <w:r>
        <w:tab/>
        <w:t>Išskyrus išmetamą ŠESD kiekį.</w:t>
      </w:r>
    </w:p>
  </w:footnote>
  <w:footnote w:id="24">
    <w:p w:rsidR="0091778D" w:rsidRPr="00001224" w:rsidRDefault="0091778D" w:rsidP="004A2A4F">
      <w:pPr>
        <w:pStyle w:val="FootnoteText"/>
        <w:spacing w:after="0"/>
      </w:pPr>
      <w:r>
        <w:rPr>
          <w:rStyle w:val="FootnoteReference"/>
        </w:rPr>
        <w:footnoteRef/>
      </w:r>
      <w:r>
        <w:tab/>
      </w:r>
      <w:hyperlink r:id="rId14" w:history="1">
        <w:r>
          <w:rPr>
            <w:rStyle w:val="Hyperlink"/>
          </w:rPr>
          <w:t>Atsinaujinančiųjų išteklių energijos direktyva</w:t>
        </w:r>
      </w:hyperlink>
    </w:p>
  </w:footnote>
  <w:footnote w:id="25">
    <w:p w:rsidR="0091778D" w:rsidRPr="00BA3E6B" w:rsidRDefault="0091778D" w:rsidP="004A2A4F">
      <w:pPr>
        <w:pStyle w:val="FootnoteText"/>
        <w:spacing w:after="0"/>
        <w:rPr>
          <w:sz w:val="24"/>
        </w:rPr>
      </w:pPr>
      <w:r>
        <w:rPr>
          <w:rStyle w:val="FootnoteReference"/>
        </w:rPr>
        <w:footnoteRef/>
      </w:r>
      <w:r>
        <w:tab/>
      </w:r>
      <w:hyperlink r:id="rId15" w:history="1">
        <w:r>
          <w:rPr>
            <w:rStyle w:val="Hyperlink"/>
          </w:rPr>
          <w:t>https://eur-lex.europa.eu/legal-content/LT/TXT/?uri=CELEX%3A32021R2139</w:t>
        </w:r>
      </w:hyperlink>
    </w:p>
  </w:footnote>
  <w:footnote w:id="26">
    <w:p w:rsidR="0091778D" w:rsidRPr="00001224" w:rsidRDefault="0091778D" w:rsidP="00C14FF9">
      <w:pPr>
        <w:pStyle w:val="FootnoteText"/>
        <w:spacing w:after="0"/>
      </w:pPr>
      <w:r>
        <w:rPr>
          <w:rStyle w:val="FootnoteReference"/>
        </w:rPr>
        <w:footnoteRef/>
      </w:r>
      <w:r>
        <w:tab/>
        <w:t xml:space="preserve">Komisijos JRC, </w:t>
      </w:r>
      <w:hyperlink r:id="rId16" w:history="1">
        <w:r>
          <w:rPr>
            <w:rStyle w:val="Hyperlink"/>
          </w:rPr>
          <w:t>Life Cycle Assessment of alternative feedstock for plastics production</w:t>
        </w:r>
      </w:hyperlink>
      <w:r>
        <w:t>. Ar biologinių plastikų poveikis, palyginti su įprastiniais plastikais, buvo didesnis ar mažesnis, priklausė nuo panaudojimo, polimero, žaliavos, pamatinės medžiagos, gamybos proceso ir konkrečios poveikio aplinkai kategorijos. Paprastai su metodika susijusios problemos, kylančios apskaičiuojant biomasės gavybos poveikį, apima netiesioginį žemės naudojimo keitimą, biotinių išteklių eikvojimo poveikį, poveikį biologinei įvairovei, gyvavimo ciklo pabaigos aspektus, naujų biologinių technologijų palyginimą su pripažintomis, tradicinėmis technologijomis ir, galiausiai, duomenų šaltiniais.</w:t>
      </w:r>
    </w:p>
  </w:footnote>
  <w:footnote w:id="27">
    <w:p w:rsidR="0091778D" w:rsidRPr="00001224" w:rsidRDefault="0091778D" w:rsidP="00C14FF9">
      <w:pPr>
        <w:spacing w:after="0"/>
        <w:jc w:val="both"/>
      </w:pPr>
      <w:r>
        <w:rPr>
          <w:rStyle w:val="FootnoteReference"/>
          <w:rFonts w:ascii="Times New Roman" w:eastAsia="Times New Roman" w:hAnsi="Times New Roman" w:cs="Times New Roman"/>
          <w:sz w:val="20"/>
          <w:szCs w:val="20"/>
        </w:rPr>
        <w:footnoteRef/>
      </w:r>
      <w:r>
        <w:rPr>
          <w:rStyle w:val="FootnoteReference"/>
          <w:rFonts w:ascii="Times New Roman" w:hAnsi="Times New Roman"/>
          <w:sz w:val="20"/>
        </w:rPr>
        <w:t xml:space="preserve"> </w:t>
      </w:r>
      <w:r>
        <w:t xml:space="preserve"> </w:t>
      </w:r>
      <w:r>
        <w:rPr>
          <w:rFonts w:ascii="Times New Roman" w:hAnsi="Times New Roman"/>
          <w:sz w:val="20"/>
        </w:rPr>
        <w:t>Komisijos rekomendacija dėl</w:t>
      </w:r>
      <w:hyperlink r:id="rId17" w:history="1">
        <w:r>
          <w:rPr>
            <w:rStyle w:val="Hyperlink"/>
            <w:rFonts w:ascii="Times New Roman" w:hAnsi="Times New Roman"/>
            <w:sz w:val="20"/>
          </w:rPr>
          <w:t xml:space="preserve"> aplinkosauginio pėdsako metodų naudojimo</w:t>
        </w:r>
      </w:hyperlink>
      <w:r>
        <w:rPr>
          <w:rFonts w:ascii="Times New Roman" w:hAnsi="Times New Roman"/>
          <w:sz w:val="20"/>
        </w:rPr>
        <w:t>.</w:t>
      </w:r>
    </w:p>
  </w:footnote>
  <w:footnote w:id="28">
    <w:p w:rsidR="00E9050E" w:rsidRPr="00E9050E" w:rsidRDefault="00E9050E" w:rsidP="00E9050E">
      <w:pPr>
        <w:pStyle w:val="FootnoteText"/>
        <w:spacing w:after="0"/>
      </w:pPr>
      <w:r>
        <w:rPr>
          <w:rStyle w:val="FootnoteReference"/>
        </w:rPr>
        <w:footnoteRef/>
      </w:r>
      <w:r>
        <w:t xml:space="preserve"> </w:t>
      </w:r>
      <w:r>
        <w:tab/>
        <w:t xml:space="preserve">Šiuo tikslu JRC neseniai paskelbė </w:t>
      </w:r>
      <w:hyperlink r:id="rId18" w:history="1">
        <w:r>
          <w:rPr>
            <w:rStyle w:val="Hyperlink"/>
          </w:rPr>
          <w:t>Saugiai ir tvariai sukurtų cheminių medžiagų ir medžiagų</w:t>
        </w:r>
      </w:hyperlink>
      <w:r>
        <w:t xml:space="preserve"> vertinimo sistemą ir rengia gaires, padėsiančias atlikti ankstyvojo etapo biologinių produktų technologijų poveikio aplinkai vertinimą. Jungtinis tyrimų centras, </w:t>
      </w:r>
      <w:hyperlink r:id="rId19" w:history="1">
        <w:r>
          <w:rPr>
            <w:rStyle w:val="Hyperlink"/>
          </w:rPr>
          <w:t>Prospective LCA for Novel and Emerging Technologies for BIO-based products</w:t>
        </w:r>
      </w:hyperlink>
      <w:r>
        <w:t>.</w:t>
      </w:r>
    </w:p>
  </w:footnote>
  <w:footnote w:id="29">
    <w:p w:rsidR="0091778D" w:rsidRPr="00BA3E6B" w:rsidRDefault="0091778D" w:rsidP="00E9050E">
      <w:pPr>
        <w:pStyle w:val="FootnoteText"/>
        <w:spacing w:after="0"/>
      </w:pPr>
      <w:r>
        <w:rPr>
          <w:rStyle w:val="FootnoteReference"/>
        </w:rPr>
        <w:footnoteRef/>
      </w:r>
      <w:r>
        <w:tab/>
      </w:r>
      <w:hyperlink r:id="rId20" w:history="1">
        <w:r>
          <w:rPr>
            <w:rStyle w:val="Hyperlink"/>
          </w:rPr>
          <w:t>Home - Life Cycle Initiative</w:t>
        </w:r>
      </w:hyperlink>
    </w:p>
  </w:footnote>
  <w:footnote w:id="30">
    <w:p w:rsidR="0091778D" w:rsidRPr="009A0AF5" w:rsidRDefault="0091778D" w:rsidP="001706CB">
      <w:pPr>
        <w:pStyle w:val="FootnoteText"/>
        <w:spacing w:after="0"/>
      </w:pPr>
      <w:r>
        <w:rPr>
          <w:rStyle w:val="FootnoteReference"/>
        </w:rPr>
        <w:footnoteRef/>
      </w:r>
      <w:r>
        <w:tab/>
      </w:r>
      <w:hyperlink r:id="rId21" w:history="1">
        <w:r>
          <w:rPr>
            <w:rStyle w:val="Hyperlink"/>
          </w:rPr>
          <w:t>EUR-Lex - 32019L0904 - LT - EUR-Lex (europa.eu)</w:t>
        </w:r>
      </w:hyperlink>
    </w:p>
  </w:footnote>
  <w:footnote w:id="31">
    <w:p w:rsidR="0091778D" w:rsidRPr="008D1B51" w:rsidRDefault="0091778D" w:rsidP="00A462F2">
      <w:pPr>
        <w:pStyle w:val="FootnoteText"/>
        <w:spacing w:after="0"/>
      </w:pPr>
      <w:r>
        <w:rPr>
          <w:rStyle w:val="FootnoteReference"/>
        </w:rPr>
        <w:footnoteRef/>
      </w:r>
      <w:r>
        <w:tab/>
      </w:r>
      <w:hyperlink r:id="rId22" w:history="1">
        <w:r>
          <w:rPr>
            <w:rStyle w:val="Hyperlink"/>
          </w:rPr>
          <w:t>EUR-Lex - 02019R1009-20220716 - LT - EUR-Lex (europa.eu)</w:t>
        </w:r>
      </w:hyperlink>
      <w:r>
        <w:rPr>
          <w:rStyle w:val="Hyperlink"/>
        </w:rPr>
        <w:t xml:space="preserve">. </w:t>
      </w:r>
      <w:r>
        <w:t>Jei tokie kriterijai nėra nustatyti, po tos dienos rinkai pateikiamų ES tręšiamųjų produktų sudėtyje tokių polimerų neturi būti.</w:t>
      </w:r>
    </w:p>
  </w:footnote>
  <w:footnote w:id="32">
    <w:p w:rsidR="0091778D" w:rsidRPr="00001224" w:rsidRDefault="0091778D" w:rsidP="00DD53B8">
      <w:pPr>
        <w:pStyle w:val="FootnoteText"/>
        <w:spacing w:after="0"/>
      </w:pPr>
      <w:r>
        <w:rPr>
          <w:rStyle w:val="FootnoteReference"/>
        </w:rPr>
        <w:footnoteRef/>
      </w:r>
      <w:r>
        <w:tab/>
      </w:r>
      <w:hyperlink r:id="rId23" w:history="1">
        <w:r>
          <w:rPr>
            <w:rStyle w:val="Hyperlink"/>
          </w:rPr>
          <w:t>Komisijos pasiūlymas</w:t>
        </w:r>
      </w:hyperlink>
      <w:r>
        <w:t xml:space="preserve"> dėl sąmoningai pridedamų mikroplastikų apribojimo.</w:t>
      </w:r>
    </w:p>
  </w:footnote>
  <w:footnote w:id="33">
    <w:p w:rsidR="0091778D" w:rsidRPr="00001224" w:rsidRDefault="0091778D" w:rsidP="006F4ED0">
      <w:pPr>
        <w:pStyle w:val="FootnoteText"/>
        <w:spacing w:after="0"/>
      </w:pPr>
      <w:r>
        <w:rPr>
          <w:rStyle w:val="FootnoteReference"/>
        </w:rPr>
        <w:footnoteRef/>
      </w:r>
      <w:r>
        <w:tab/>
      </w:r>
      <w:hyperlink r:id="rId24" w:history="1">
        <w:r>
          <w:rPr>
            <w:rStyle w:val="Hyperlink"/>
          </w:rPr>
          <w:t>ES cheminių medžiagų strategija</w:t>
        </w:r>
      </w:hyperlink>
    </w:p>
  </w:footnote>
  <w:footnote w:id="34">
    <w:p w:rsidR="0091778D" w:rsidRPr="00001224" w:rsidRDefault="0091778D" w:rsidP="001825C4">
      <w:pPr>
        <w:pStyle w:val="FootnoteText"/>
        <w:spacing w:after="0"/>
      </w:pPr>
      <w:r>
        <w:rPr>
          <w:rStyle w:val="FootnoteReference"/>
        </w:rPr>
        <w:footnoteRef/>
      </w:r>
      <w:r>
        <w:tab/>
      </w:r>
      <w:hyperlink r:id="rId25" w:history="1">
        <w:r>
          <w:rPr>
            <w:rStyle w:val="Hyperlink"/>
          </w:rPr>
          <w:t>Biodegradability of plastics in the open environment |</w:t>
        </w:r>
      </w:hyperlink>
      <w:hyperlink r:id="rId26" w:history="1">
        <w:r>
          <w:rPr>
            <w:rStyle w:val="Hyperlink"/>
          </w:rPr>
          <w:t xml:space="preserve"> Europos Komisija (europa.eu)</w:t>
        </w:r>
      </w:hyperlink>
    </w:p>
  </w:footnote>
  <w:footnote w:id="35">
    <w:p w:rsidR="0091778D" w:rsidRPr="00FD6899" w:rsidRDefault="0091778D" w:rsidP="001479D0">
      <w:pPr>
        <w:pStyle w:val="FootnoteText"/>
        <w:spacing w:after="0"/>
      </w:pPr>
      <w:r>
        <w:rPr>
          <w:rStyle w:val="FootnoteReference"/>
        </w:rPr>
        <w:footnoteRef/>
      </w:r>
      <w:r>
        <w:t xml:space="preserve"> </w:t>
      </w:r>
      <w:r>
        <w:tab/>
        <w:t>Europos standartas EN 17033:2018.</w:t>
      </w:r>
    </w:p>
  </w:footnote>
  <w:footnote w:id="36">
    <w:p w:rsidR="0091778D" w:rsidRPr="00001224" w:rsidRDefault="0091778D" w:rsidP="001479D0">
      <w:pPr>
        <w:pStyle w:val="CommentText"/>
        <w:spacing w:after="0"/>
        <w:jc w:val="both"/>
      </w:pPr>
      <w:r>
        <w:rPr>
          <w:rStyle w:val="FootnoteReference"/>
          <w:rFonts w:ascii="Times New Roman" w:eastAsia="Times New Roman" w:hAnsi="Times New Roman" w:cs="Times New Roman"/>
        </w:rPr>
        <w:footnoteRef/>
      </w:r>
      <w:r w:rsidR="00FA41D9">
        <w:t xml:space="preserve">    </w:t>
      </w:r>
      <w:r>
        <w:rPr>
          <w:rFonts w:ascii="Times New Roman" w:hAnsi="Times New Roman"/>
        </w:rPr>
        <w:t>Spręstini klausimai yra žemės dirbimo praktika, kurios ne visada laikosi augintojai, ES žemės ūkio aplinkos įvairovė ir nuotėkio atsiradimas bei rizika, taip pat pavojingų biologiškai skaidžių ir biologiškai neskaidžių priedų naudojimas.</w:t>
      </w:r>
    </w:p>
  </w:footnote>
  <w:footnote w:id="37">
    <w:p w:rsidR="0091778D" w:rsidRPr="00E23B95" w:rsidRDefault="0091778D" w:rsidP="006F4ED0">
      <w:pPr>
        <w:pStyle w:val="FootnoteText"/>
        <w:spacing w:after="0"/>
      </w:pPr>
      <w:r>
        <w:rPr>
          <w:rStyle w:val="FootnoteReference"/>
        </w:rPr>
        <w:footnoteRef/>
      </w:r>
      <w:r>
        <w:t xml:space="preserve"> </w:t>
      </w:r>
      <w:r>
        <w:tab/>
        <w:t>J. Haider ir kiti, 2018 m.</w:t>
      </w:r>
    </w:p>
  </w:footnote>
  <w:footnote w:id="38">
    <w:p w:rsidR="0091778D" w:rsidRPr="00CA4E57" w:rsidRDefault="0091778D" w:rsidP="00330BB2">
      <w:pPr>
        <w:pStyle w:val="FootnoteText"/>
        <w:spacing w:after="0"/>
      </w:pPr>
      <w:r>
        <w:rPr>
          <w:rStyle w:val="FootnoteReference"/>
        </w:rPr>
        <w:footnoteRef/>
      </w:r>
      <w:r>
        <w:t xml:space="preserve"> </w:t>
      </w:r>
      <w:r>
        <w:tab/>
        <w:t>Biologinis skaidymas priklauso nuo abiotinių (ultravioletinė spinduliuotė, temperatūra, drėgmė, pH) ir biotinių procesų bei parametrų (mikrobinio aktyvumo), kurių dažnai nėra giliuosiuose vandenyse, derinio.</w:t>
      </w:r>
    </w:p>
  </w:footnote>
  <w:footnote w:id="39">
    <w:p w:rsidR="0091778D" w:rsidRPr="009A0AF5" w:rsidRDefault="0091778D" w:rsidP="006F4ED0">
      <w:pPr>
        <w:pStyle w:val="FootnoteText"/>
        <w:spacing w:after="0"/>
      </w:pPr>
      <w:r>
        <w:rPr>
          <w:rStyle w:val="FootnoteReference"/>
        </w:rPr>
        <w:footnoteRef/>
      </w:r>
      <w:r>
        <w:tab/>
      </w:r>
      <w:hyperlink r:id="rId27" w:history="1">
        <w:r>
          <w:rPr>
            <w:rStyle w:val="Hyperlink"/>
          </w:rPr>
          <w:t>EUR-Lex - 32019L0904 - EN - EUR-Lex (europa.eu)</w:t>
        </w:r>
      </w:hyperlink>
    </w:p>
  </w:footnote>
  <w:footnote w:id="40">
    <w:p w:rsidR="0091778D" w:rsidRPr="00001224" w:rsidRDefault="0091778D" w:rsidP="006F4ED0">
      <w:pPr>
        <w:pStyle w:val="FootnoteText"/>
        <w:spacing w:after="0"/>
      </w:pPr>
      <w:r>
        <w:rPr>
          <w:rStyle w:val="FootnoteReference"/>
        </w:rPr>
        <w:footnoteRef/>
      </w:r>
      <w:r>
        <w:tab/>
        <w:t xml:space="preserve">Zimmermann L., Dombrowski A., Völker C. &amp; Wagner M. (2020) </w:t>
      </w:r>
      <w:hyperlink r:id="rId28" w:history="1">
        <w:r>
          <w:rPr>
            <w:rStyle w:val="Hyperlink"/>
          </w:rPr>
          <w:t>Are bioplastics and plant-based materials safer than conventional plastics?</w:t>
        </w:r>
      </w:hyperlink>
      <w:hyperlink r:id="rId29" w:history="1">
        <w:r>
          <w:rPr>
            <w:rStyle w:val="Hyperlink"/>
          </w:rPr>
          <w:t xml:space="preserve"> In vitro toxicity and chemical composition</w:t>
        </w:r>
      </w:hyperlink>
      <w:r>
        <w:t xml:space="preserve">. </w:t>
      </w:r>
      <w:r>
        <w:rPr>
          <w:i/>
        </w:rPr>
        <w:t>Environment International.</w:t>
      </w:r>
    </w:p>
  </w:footnote>
  <w:footnote w:id="41">
    <w:p w:rsidR="0091778D" w:rsidRPr="00001224" w:rsidRDefault="0091778D" w:rsidP="004B46A7">
      <w:pPr>
        <w:spacing w:after="0" w:line="240" w:lineRule="auto"/>
        <w:jc w:val="both"/>
        <w:rPr>
          <w:rFonts w:ascii="Times New Roman" w:eastAsia="Times New Roman" w:hAnsi="Times New Roman" w:cs="Times New Roman"/>
          <w:sz w:val="20"/>
          <w:szCs w:val="20"/>
        </w:rPr>
      </w:pPr>
      <w:r>
        <w:rPr>
          <w:rStyle w:val="FootnoteReference"/>
          <w:rFonts w:ascii="Times New Roman" w:eastAsia="Times New Roman" w:hAnsi="Times New Roman" w:cs="Times New Roman"/>
          <w:sz w:val="20"/>
          <w:szCs w:val="20"/>
        </w:rPr>
        <w:footnoteRef/>
      </w:r>
      <w:r>
        <w:t xml:space="preserve"> </w:t>
      </w:r>
      <w:r>
        <w:rPr>
          <w:rFonts w:ascii="Times New Roman" w:hAnsi="Times New Roman"/>
          <w:sz w:val="20"/>
        </w:rPr>
        <w:t xml:space="preserve">Meng Qin et al. (2021 m.) </w:t>
      </w:r>
      <w:hyperlink r:id="rId30" w:history="1">
        <w:r>
          <w:rPr>
            <w:rStyle w:val="Hyperlink"/>
            <w:rFonts w:ascii="Times New Roman" w:hAnsi="Times New Roman"/>
            <w:sz w:val="20"/>
          </w:rPr>
          <w:t>A review of biodegradable plastics to biodegradable microplastics:</w:t>
        </w:r>
      </w:hyperlink>
      <w:hyperlink r:id="rId31" w:history="1">
        <w:r>
          <w:rPr>
            <w:rStyle w:val="Hyperlink"/>
            <w:rFonts w:ascii="Times New Roman" w:hAnsi="Times New Roman"/>
            <w:sz w:val="20"/>
          </w:rPr>
          <w:t xml:space="preserve"> Another ecological threat to soil environments?</w:t>
        </w:r>
      </w:hyperlink>
      <w:r>
        <w:rPr>
          <w:rFonts w:ascii="Times New Roman" w:hAnsi="Times New Roman"/>
          <w:sz w:val="20"/>
        </w:rPr>
        <w:t xml:space="preserve"> </w:t>
      </w:r>
      <w:r>
        <w:rPr>
          <w:rFonts w:ascii="Times New Roman" w:hAnsi="Times New Roman"/>
          <w:i/>
          <w:sz w:val="20"/>
        </w:rPr>
        <w:t>Journal of Cleaner Production</w:t>
      </w:r>
      <w:r>
        <w:rPr>
          <w:rFonts w:ascii="Times New Roman" w:hAnsi="Times New Roman"/>
          <w:sz w:val="20"/>
        </w:rPr>
        <w:t>.</w:t>
      </w:r>
    </w:p>
  </w:footnote>
  <w:footnote w:id="42">
    <w:p w:rsidR="0091778D" w:rsidRPr="00DA47A6" w:rsidRDefault="0091778D" w:rsidP="00DA47A6">
      <w:pPr>
        <w:pStyle w:val="FootnoteText"/>
        <w:spacing w:after="0"/>
      </w:pPr>
      <w:r>
        <w:rPr>
          <w:rStyle w:val="FootnoteReference"/>
        </w:rPr>
        <w:footnoteRef/>
      </w:r>
      <w:r>
        <w:tab/>
        <w:t xml:space="preserve">Europos Komisijos tyrimas „Relevance of compostable plastic products and packaging in a circular economy“ (2020 m.). </w:t>
      </w:r>
      <w:hyperlink r:id="rId32" w:history="1">
        <w:r>
          <w:rPr>
            <w:rStyle w:val="Hyperlink"/>
          </w:rPr>
          <w:t>Bio-based, biodegradable and compostable plastics (europa.eu)</w:t>
        </w:r>
      </w:hyperlink>
    </w:p>
  </w:footnote>
  <w:footnote w:id="43">
    <w:p w:rsidR="0091778D" w:rsidRPr="009A0AF5" w:rsidRDefault="0091778D" w:rsidP="009808D9">
      <w:pPr>
        <w:pStyle w:val="FootnoteText"/>
        <w:spacing w:after="0"/>
      </w:pPr>
      <w:r>
        <w:rPr>
          <w:rStyle w:val="FootnoteReference"/>
        </w:rPr>
        <w:footnoteRef/>
      </w:r>
      <w:r>
        <w:tab/>
      </w:r>
      <w:hyperlink r:id="rId33" w:history="1">
        <w:r>
          <w:rPr>
            <w:rStyle w:val="Hyperlink"/>
          </w:rPr>
          <w:t>EUR-Lex - 02008L0098-20180705 - EN - EUR-Lex (europa.eu)</w:t>
        </w:r>
      </w:hyperlink>
    </w:p>
  </w:footnote>
  <w:footnote w:id="44">
    <w:p w:rsidR="0091778D" w:rsidRPr="00001224" w:rsidRDefault="0091778D" w:rsidP="00DA47A6">
      <w:pPr>
        <w:pStyle w:val="FootnoteText"/>
        <w:spacing w:after="0"/>
      </w:pPr>
      <w:r>
        <w:rPr>
          <w:rStyle w:val="FootnoteReference"/>
        </w:rPr>
        <w:footnoteRef/>
      </w:r>
      <w:r w:rsidR="00FA41D9">
        <w:tab/>
      </w:r>
      <w:r>
        <w:t xml:space="preserve">Europos Komisijos tyrimas „Relevance of compostable plastic products and packaging in a circular economy“ (2020 m.). </w:t>
      </w:r>
      <w:hyperlink r:id="rId34" w:history="1">
        <w:r>
          <w:rPr>
            <w:rStyle w:val="Hyperlink"/>
          </w:rPr>
          <w:t>Bio-based, biodegradable and compostable plastics (europa.eu)</w:t>
        </w:r>
      </w:hyperlink>
    </w:p>
  </w:footnote>
  <w:footnote w:id="45">
    <w:p w:rsidR="0091778D" w:rsidRPr="00001224" w:rsidRDefault="0091778D" w:rsidP="00066406">
      <w:pPr>
        <w:pStyle w:val="FootnoteText"/>
        <w:spacing w:after="0"/>
      </w:pPr>
      <w:r>
        <w:rPr>
          <w:rStyle w:val="FootnoteReference"/>
        </w:rPr>
        <w:footnoteRef/>
      </w:r>
      <w:r>
        <w:tab/>
        <w:t xml:space="preserve">COM(2022) 677 </w:t>
      </w:r>
      <w:r>
        <w:rPr>
          <w:i/>
          <w:iCs/>
        </w:rPr>
        <w:t>final</w:t>
      </w:r>
      <w:r>
        <w:t>.</w:t>
      </w:r>
    </w:p>
  </w:footnote>
  <w:footnote w:id="46">
    <w:p w:rsidR="0091778D" w:rsidRPr="00001224" w:rsidRDefault="0091778D" w:rsidP="00985224">
      <w:pPr>
        <w:pStyle w:val="FootnoteText"/>
        <w:spacing w:after="0"/>
      </w:pPr>
      <w:r>
        <w:rPr>
          <w:rStyle w:val="FootnoteReference"/>
        </w:rPr>
        <w:footnoteRef/>
      </w:r>
      <w:r w:rsidR="00FA41D9">
        <w:tab/>
      </w:r>
      <w:r>
        <w:t xml:space="preserve">Europos akademijų, teikiančių mokslines konsultacijas politikos klausimais, konsorciumo (SAPEA) parengta duomenų peržiūros ataskaita „Plastikų biologinis skaidumas atviroje aplinkoje“ (angl. </w:t>
      </w:r>
      <w:r>
        <w:rPr>
          <w:i/>
        </w:rPr>
        <w:t>Biodegradability of plastics in the open environment</w:t>
      </w:r>
      <w:r>
        <w:t>), 6 skyrius „Socialiniai, elgsenos ir politikos aspektai“. Įtakos turintys veiksniai yra nepakankamas suvokimas, etikečių sudėtingumas ir gausa, taip pat su atliekų infrastruktūra susiję veiksniai (pvz., tinkamas sąlygas sudarančios atliekų infrastruktūros prieinamumas ir buvimas netoliese).</w:t>
      </w:r>
    </w:p>
  </w:footnote>
  <w:footnote w:id="47">
    <w:p w:rsidR="0091778D" w:rsidRPr="00001224" w:rsidRDefault="0091778D" w:rsidP="00EC0ADE">
      <w:pPr>
        <w:pStyle w:val="FootnoteText"/>
        <w:spacing w:after="0"/>
      </w:pPr>
      <w:r>
        <w:rPr>
          <w:rStyle w:val="FootnoteReference"/>
        </w:rPr>
        <w:footnoteRef/>
      </w:r>
      <w:r>
        <w:tab/>
        <w:t xml:space="preserve">COM(2022) 677 </w:t>
      </w:r>
      <w:r>
        <w:rPr>
          <w:i/>
          <w:iCs/>
        </w:rPr>
        <w:t>final</w:t>
      </w:r>
      <w:r>
        <w:t>.</w:t>
      </w:r>
    </w:p>
  </w:footnote>
  <w:footnote w:id="48">
    <w:p w:rsidR="0091778D" w:rsidRPr="00961B38" w:rsidRDefault="0091778D">
      <w:pPr>
        <w:pStyle w:val="FootnoteText"/>
      </w:pPr>
      <w:r>
        <w:rPr>
          <w:rStyle w:val="FootnoteReference"/>
        </w:rPr>
        <w:footnoteRef/>
      </w:r>
      <w:r>
        <w:t xml:space="preserve"> </w:t>
      </w:r>
      <w:r>
        <w:tab/>
        <w:t>Europos standartas EN 13432:2000.</w:t>
      </w:r>
    </w:p>
  </w:footnote>
  <w:footnote w:id="49">
    <w:p w:rsidR="0091778D" w:rsidRPr="00961B38" w:rsidRDefault="0091778D" w:rsidP="00961B38">
      <w:pPr>
        <w:pStyle w:val="FootnoteText"/>
        <w:spacing w:after="0"/>
      </w:pPr>
      <w:r>
        <w:rPr>
          <w:rStyle w:val="FootnoteReference"/>
        </w:rPr>
        <w:footnoteRef/>
      </w:r>
      <w:r>
        <w:t xml:space="preserve"> </w:t>
      </w:r>
      <w:r>
        <w:tab/>
      </w:r>
      <w:hyperlink r:id="rId35" w:history="1">
        <w:r>
          <w:rPr>
            <w:rStyle w:val="Hyperlink"/>
          </w:rPr>
          <w:t>ETC/WMGE Report 3/2021:</w:t>
        </w:r>
      </w:hyperlink>
      <w:hyperlink r:id="rId36" w:history="1">
        <w:r>
          <w:rPr>
            <w:rStyle w:val="Hyperlink"/>
          </w:rPr>
          <w:t xml:space="preserve"> Greenhouse gas emissions and natural capital implications of plastics (including biobased plastics) — Eionet Portal (europa.eu)</w:t>
        </w:r>
      </w:hyperlink>
    </w:p>
  </w:footnote>
  <w:footnote w:id="50">
    <w:p w:rsidR="0091778D" w:rsidRPr="00001224" w:rsidRDefault="0091778D" w:rsidP="00961B38">
      <w:pPr>
        <w:pStyle w:val="FootnoteText"/>
        <w:spacing w:after="0"/>
      </w:pPr>
      <w:r>
        <w:rPr>
          <w:rStyle w:val="FootnoteReference"/>
        </w:rPr>
        <w:footnoteRef/>
      </w:r>
      <w:r>
        <w:tab/>
      </w:r>
      <w:hyperlink r:id="rId37" w:history="1">
        <w:r>
          <w:rPr>
            <w:rStyle w:val="Hyperlink"/>
          </w:rPr>
          <w:t>Ekologinis tvarių gaminių projektavimas |</w:t>
        </w:r>
      </w:hyperlink>
      <w:hyperlink r:id="rId38" w:history="1">
        <w:r>
          <w:rPr>
            <w:rStyle w:val="Hyperlink"/>
          </w:rPr>
          <w:t xml:space="preserve"> Europos Komisija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AB" w:rsidRPr="002003AB" w:rsidRDefault="002003AB" w:rsidP="00200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AB" w:rsidRPr="002003AB" w:rsidRDefault="002003AB" w:rsidP="002003A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AB" w:rsidRPr="002003AB" w:rsidRDefault="002003AB" w:rsidP="002003A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78D" w:rsidRPr="00001224" w:rsidRDefault="009177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78D" w:rsidRPr="00001224" w:rsidRDefault="009177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78D" w:rsidRPr="00001224" w:rsidRDefault="00917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ED"/>
    <w:multiLevelType w:val="hybridMultilevel"/>
    <w:tmpl w:val="ADBCBC0E"/>
    <w:lvl w:ilvl="0" w:tplc="179E8B0C">
      <w:start w:val="1"/>
      <w:numFmt w:val="decimal"/>
      <w:lvlText w:val="(%1)"/>
      <w:lvlJc w:val="left"/>
      <w:pPr>
        <w:ind w:left="720"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06588"/>
    <w:multiLevelType w:val="hybridMultilevel"/>
    <w:tmpl w:val="4DC8562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CB24C67"/>
    <w:multiLevelType w:val="hybridMultilevel"/>
    <w:tmpl w:val="7E9236C2"/>
    <w:lvl w:ilvl="0" w:tplc="2ED27DDA">
      <w:numFmt w:val="bullet"/>
      <w:lvlText w:val="-"/>
      <w:lvlJc w:val="left"/>
      <w:pPr>
        <w:ind w:left="1080" w:hanging="360"/>
      </w:pPr>
      <w:rPr>
        <w:rFonts w:ascii="Times New Roman" w:eastAsia="Calibri" w:hAnsi="Times New Roman" w:cs="Times New Roman" w:hint="default"/>
        <w:i/>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 w15:restartNumberingAfterBreak="0">
    <w:nsid w:val="13991A61"/>
    <w:multiLevelType w:val="hybridMultilevel"/>
    <w:tmpl w:val="6B2E2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40305"/>
    <w:multiLevelType w:val="multilevel"/>
    <w:tmpl w:val="CD9EA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572C30"/>
    <w:multiLevelType w:val="hybridMultilevel"/>
    <w:tmpl w:val="E190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C3A79"/>
    <w:multiLevelType w:val="hybridMultilevel"/>
    <w:tmpl w:val="AC30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A42C3"/>
    <w:multiLevelType w:val="hybridMultilevel"/>
    <w:tmpl w:val="0102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91FCF"/>
    <w:multiLevelType w:val="multilevel"/>
    <w:tmpl w:val="B70236E2"/>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937CC5"/>
    <w:multiLevelType w:val="hybridMultilevel"/>
    <w:tmpl w:val="6B2E2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D21A03"/>
    <w:multiLevelType w:val="multilevel"/>
    <w:tmpl w:val="D3F89266"/>
    <w:lvl w:ilvl="0">
      <w:start w:val="1"/>
      <w:numFmt w:val="bullet"/>
      <w:pStyle w:val="EcorysBullet01"/>
      <w:lvlText w:val=""/>
      <w:lvlJc w:val="left"/>
      <w:pPr>
        <w:ind w:left="567" w:hanging="283"/>
      </w:pPr>
      <w:rPr>
        <w:rFonts w:ascii="Wingdings 3" w:hAnsi="Wingdings 3" w:hint="default"/>
        <w:color w:val="404040" w:themeColor="text1" w:themeTint="BF"/>
      </w:rPr>
    </w:lvl>
    <w:lvl w:ilvl="1">
      <w:start w:val="1"/>
      <w:numFmt w:val="bullet"/>
      <w:pStyle w:val="EcorysBullet02"/>
      <w:lvlText w:val=""/>
      <w:lvlJc w:val="left"/>
      <w:pPr>
        <w:ind w:left="851" w:hanging="284"/>
      </w:pPr>
      <w:rPr>
        <w:rFonts w:ascii="Wingdings 3" w:hAnsi="Wingdings 3" w:hint="default"/>
      </w:rPr>
    </w:lvl>
    <w:lvl w:ilvl="2">
      <w:start w:val="1"/>
      <w:numFmt w:val="bullet"/>
      <w:pStyle w:val="EcorysBullet03"/>
      <w:lvlText w:val=""/>
      <w:lvlJc w:val="left"/>
      <w:pPr>
        <w:ind w:left="1134" w:hanging="283"/>
      </w:pPr>
      <w:rPr>
        <w:rFonts w:ascii="Wingdings" w:hAnsi="Wingdings" w:hint="default"/>
        <w:sz w:val="18"/>
      </w:rPr>
    </w:lvl>
    <w:lvl w:ilvl="3">
      <w:start w:val="1"/>
      <w:numFmt w:val="bullet"/>
      <w:pStyle w:val="EcorysBullet04"/>
      <w:lvlText w:val=""/>
      <w:lvlJc w:val="left"/>
      <w:pPr>
        <w:ind w:left="1418" w:hanging="284"/>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905BD1"/>
    <w:multiLevelType w:val="hybridMultilevel"/>
    <w:tmpl w:val="73BA08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153777C"/>
    <w:multiLevelType w:val="hybridMultilevel"/>
    <w:tmpl w:val="3718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F5A3C"/>
    <w:multiLevelType w:val="hybridMultilevel"/>
    <w:tmpl w:val="4DC85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E53552"/>
    <w:multiLevelType w:val="hybridMultilevel"/>
    <w:tmpl w:val="B5D4F752"/>
    <w:lvl w:ilvl="0" w:tplc="08090001">
      <w:start w:val="1"/>
      <w:numFmt w:val="bullet"/>
      <w:lvlText w:val=""/>
      <w:lvlJc w:val="left"/>
      <w:pPr>
        <w:ind w:left="720" w:hanging="360"/>
      </w:pPr>
      <w:rPr>
        <w:rFonts w:ascii="Symbol" w:hAnsi="Symbol"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7B2AC2"/>
    <w:multiLevelType w:val="hybridMultilevel"/>
    <w:tmpl w:val="7D28072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5C1F7E"/>
    <w:multiLevelType w:val="hybridMultilevel"/>
    <w:tmpl w:val="B5865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C346798"/>
    <w:multiLevelType w:val="hybridMultilevel"/>
    <w:tmpl w:val="B6F45B90"/>
    <w:lvl w:ilvl="0" w:tplc="93BE5EB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D8F5A5C"/>
    <w:multiLevelType w:val="hybridMultilevel"/>
    <w:tmpl w:val="57D4D6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005C79"/>
    <w:multiLevelType w:val="hybridMultilevel"/>
    <w:tmpl w:val="21B460E0"/>
    <w:lvl w:ilvl="0" w:tplc="E63E6704">
      <w:start w:val="1"/>
      <w:numFmt w:val="decimal"/>
      <w:lvlText w:val="(%1)"/>
      <w:lvlJc w:val="left"/>
      <w:pPr>
        <w:ind w:left="720"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77214B"/>
    <w:multiLevelType w:val="hybridMultilevel"/>
    <w:tmpl w:val="E8F0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03479"/>
    <w:multiLevelType w:val="hybridMultilevel"/>
    <w:tmpl w:val="D3BEBE48"/>
    <w:lvl w:ilvl="0" w:tplc="EB7215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A1D24"/>
    <w:multiLevelType w:val="hybridMultilevel"/>
    <w:tmpl w:val="3BBC16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0"/>
  </w:num>
  <w:num w:numId="2">
    <w:abstractNumId w:val="0"/>
  </w:num>
  <w:num w:numId="3">
    <w:abstractNumId w:val="19"/>
  </w:num>
  <w:num w:numId="4">
    <w:abstractNumId w:val="3"/>
  </w:num>
  <w:num w:numId="5">
    <w:abstractNumId w:val="15"/>
  </w:num>
  <w:num w:numId="6">
    <w:abstractNumId w:val="9"/>
  </w:num>
  <w:num w:numId="7">
    <w:abstractNumId w:val="1"/>
  </w:num>
  <w:num w:numId="8">
    <w:abstractNumId w:val="8"/>
  </w:num>
  <w:num w:numId="9">
    <w:abstractNumId w:val="13"/>
  </w:num>
  <w:num w:numId="10">
    <w:abstractNumId w:val="6"/>
  </w:num>
  <w:num w:numId="11">
    <w:abstractNumId w:val="5"/>
  </w:num>
  <w:num w:numId="12">
    <w:abstractNumId w:val="7"/>
  </w:num>
  <w:num w:numId="13">
    <w:abstractNumId w:val="12"/>
  </w:num>
  <w:num w:numId="14">
    <w:abstractNumId w:val="11"/>
  </w:num>
  <w:num w:numId="15">
    <w:abstractNumId w:val="22"/>
  </w:num>
  <w:num w:numId="16">
    <w:abstractNumId w:val="20"/>
  </w:num>
  <w:num w:numId="17">
    <w:abstractNumId w:val="21"/>
  </w:num>
  <w:num w:numId="18">
    <w:abstractNumId w:val="4"/>
  </w:num>
  <w:num w:numId="19">
    <w:abstractNumId w:val="14"/>
  </w:num>
  <w:num w:numId="20">
    <w:abstractNumId w:val="18"/>
  </w:num>
  <w:num w:numId="21">
    <w:abstractNumId w:val="16"/>
  </w:num>
  <w:num w:numId="22">
    <w:abstractNumId w:val="2"/>
  </w:num>
  <w:num w:numId="2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en-GB" w:vendorID="64" w:dllVersion="0" w:nlCheck="1" w:checkStyle="0"/>
  <w:activeWritingStyle w:appName="MSWord" w:lang="en-IE" w:vendorID="64" w:dllVersion="0" w:nlCheck="1" w:checkStyle="0"/>
  <w:activeWritingStyle w:appName="MSWord" w:lang="pt-PT"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fr-BE" w:vendorID="64" w:dllVersion="131078" w:nlCheck="1" w:checkStyle="0"/>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0C16FBB-076C-4655-B94C-9A23E0C49DF3"/>
    <w:docVar w:name="LW_COVERPAGE_TYPE" w:val="1"/>
    <w:docVar w:name="LW_CROSSREFERENCE" w:val="&lt;UNUSED&gt;"/>
    <w:docVar w:name="LW_DocType" w:val="NORMAL"/>
    <w:docVar w:name="LW_EMISSION" w:val="2022 11 30"/>
    <w:docVar w:name="LW_EMISSION_ISODATE" w:val="2022-11-30"/>
    <w:docVar w:name="LW_EMISSION_LOCATION" w:val="BRX"/>
    <w:docVar w:name="LW_EMISSION_PREFIX" w:val="Briuselis, "/>
    <w:docVar w:name="LW_EMISSION_SUFFIX" w:val=" "/>
    <w:docVar w:name="LW_ID_DOCTYPE_NONLW" w:val="CP-014"/>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2) 6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S biologinių, biologiškai skaidžių ir kompostuojamų plastikų politikos sistema"/>
    <w:docVar w:name="LW_TYPE.DOC.CP" w:val="KOMISIJOS KOMUNIKATAS EUROPOS PARLAMENTUI, TARYBAI, EUROPOS EKONOMIKOS IR SOCIALINIŲ REIKALŲ KOMITETUI IR REGIONŲ KOMITETUI"/>
    <w:docVar w:name="LW_TYPE.DOC.CP.USERTEXT" w:val="&lt;EMPTY&gt;"/>
    <w:docVar w:name="LwApiVersions" w:val="LW4CoDe 1.23.2.0; LW 8.0, Build 20211117"/>
    <w:docVar w:name="Stamp" w:val="\\NET1.cec.eu.int\offline\006\kilbyrn\Desktop\ENV-2022-00993-00-00-EN-EDT.docx"/>
  </w:docVars>
  <w:rsids>
    <w:rsidRoot w:val="00D445D6"/>
    <w:rsid w:val="0000004F"/>
    <w:rsid w:val="00000A13"/>
    <w:rsid w:val="00001224"/>
    <w:rsid w:val="0000123B"/>
    <w:rsid w:val="00002077"/>
    <w:rsid w:val="00002161"/>
    <w:rsid w:val="0000216A"/>
    <w:rsid w:val="0000261D"/>
    <w:rsid w:val="00002E27"/>
    <w:rsid w:val="00002F3A"/>
    <w:rsid w:val="00003B1E"/>
    <w:rsid w:val="000059DA"/>
    <w:rsid w:val="000068BF"/>
    <w:rsid w:val="00007651"/>
    <w:rsid w:val="00010D76"/>
    <w:rsid w:val="000112CE"/>
    <w:rsid w:val="000119E2"/>
    <w:rsid w:val="00011FC0"/>
    <w:rsid w:val="000128E9"/>
    <w:rsid w:val="00013225"/>
    <w:rsid w:val="000136E3"/>
    <w:rsid w:val="000139BA"/>
    <w:rsid w:val="00013D1B"/>
    <w:rsid w:val="00014349"/>
    <w:rsid w:val="00014BC5"/>
    <w:rsid w:val="000165F7"/>
    <w:rsid w:val="00016670"/>
    <w:rsid w:val="00016689"/>
    <w:rsid w:val="00016A94"/>
    <w:rsid w:val="000213FE"/>
    <w:rsid w:val="00022371"/>
    <w:rsid w:val="0002287C"/>
    <w:rsid w:val="000228C5"/>
    <w:rsid w:val="00024203"/>
    <w:rsid w:val="00024C28"/>
    <w:rsid w:val="00024E99"/>
    <w:rsid w:val="000259B0"/>
    <w:rsid w:val="000259B5"/>
    <w:rsid w:val="00025BFE"/>
    <w:rsid w:val="0002642B"/>
    <w:rsid w:val="000275D9"/>
    <w:rsid w:val="00027E53"/>
    <w:rsid w:val="0003015D"/>
    <w:rsid w:val="000301EC"/>
    <w:rsid w:val="00031839"/>
    <w:rsid w:val="00032525"/>
    <w:rsid w:val="00032981"/>
    <w:rsid w:val="00033247"/>
    <w:rsid w:val="00033BDF"/>
    <w:rsid w:val="00035E6F"/>
    <w:rsid w:val="00037A12"/>
    <w:rsid w:val="00040153"/>
    <w:rsid w:val="00041AB0"/>
    <w:rsid w:val="000423A9"/>
    <w:rsid w:val="00042D5F"/>
    <w:rsid w:val="00043A76"/>
    <w:rsid w:val="0004472D"/>
    <w:rsid w:val="0004508F"/>
    <w:rsid w:val="000454A4"/>
    <w:rsid w:val="0004564B"/>
    <w:rsid w:val="0004582A"/>
    <w:rsid w:val="00045895"/>
    <w:rsid w:val="00045D70"/>
    <w:rsid w:val="00051C47"/>
    <w:rsid w:val="000520EC"/>
    <w:rsid w:val="0005235A"/>
    <w:rsid w:val="000531E1"/>
    <w:rsid w:val="00053B4E"/>
    <w:rsid w:val="00054663"/>
    <w:rsid w:val="000575E4"/>
    <w:rsid w:val="0005768F"/>
    <w:rsid w:val="00057C7A"/>
    <w:rsid w:val="000614E8"/>
    <w:rsid w:val="00062EBF"/>
    <w:rsid w:val="000632F2"/>
    <w:rsid w:val="00063AEA"/>
    <w:rsid w:val="000654A8"/>
    <w:rsid w:val="00066406"/>
    <w:rsid w:val="00066F96"/>
    <w:rsid w:val="000671A0"/>
    <w:rsid w:val="00067D68"/>
    <w:rsid w:val="00067E07"/>
    <w:rsid w:val="0007019A"/>
    <w:rsid w:val="00070F8D"/>
    <w:rsid w:val="00072153"/>
    <w:rsid w:val="00072959"/>
    <w:rsid w:val="00073274"/>
    <w:rsid w:val="0007339A"/>
    <w:rsid w:val="00074F95"/>
    <w:rsid w:val="00076E7F"/>
    <w:rsid w:val="000772F4"/>
    <w:rsid w:val="00077BA2"/>
    <w:rsid w:val="00080499"/>
    <w:rsid w:val="00080B75"/>
    <w:rsid w:val="0008146F"/>
    <w:rsid w:val="0008275C"/>
    <w:rsid w:val="00082AE5"/>
    <w:rsid w:val="00082F01"/>
    <w:rsid w:val="00084328"/>
    <w:rsid w:val="000851AE"/>
    <w:rsid w:val="00085766"/>
    <w:rsid w:val="00085C66"/>
    <w:rsid w:val="00085CF0"/>
    <w:rsid w:val="000864C3"/>
    <w:rsid w:val="00086FA1"/>
    <w:rsid w:val="00090235"/>
    <w:rsid w:val="000923A0"/>
    <w:rsid w:val="00093213"/>
    <w:rsid w:val="0009325A"/>
    <w:rsid w:val="00095CEA"/>
    <w:rsid w:val="00095D7D"/>
    <w:rsid w:val="00096015"/>
    <w:rsid w:val="000961F8"/>
    <w:rsid w:val="00097D21"/>
    <w:rsid w:val="000A01C1"/>
    <w:rsid w:val="000A020F"/>
    <w:rsid w:val="000A0EFF"/>
    <w:rsid w:val="000A4B70"/>
    <w:rsid w:val="000A545B"/>
    <w:rsid w:val="000B172E"/>
    <w:rsid w:val="000B30F7"/>
    <w:rsid w:val="000B6258"/>
    <w:rsid w:val="000B6259"/>
    <w:rsid w:val="000B6670"/>
    <w:rsid w:val="000B7947"/>
    <w:rsid w:val="000C3C63"/>
    <w:rsid w:val="000C49FA"/>
    <w:rsid w:val="000C4DE8"/>
    <w:rsid w:val="000C5D11"/>
    <w:rsid w:val="000C60C7"/>
    <w:rsid w:val="000C66A6"/>
    <w:rsid w:val="000C6812"/>
    <w:rsid w:val="000C7749"/>
    <w:rsid w:val="000C79CF"/>
    <w:rsid w:val="000D0094"/>
    <w:rsid w:val="000D14A6"/>
    <w:rsid w:val="000D154E"/>
    <w:rsid w:val="000D1A30"/>
    <w:rsid w:val="000D3438"/>
    <w:rsid w:val="000D346D"/>
    <w:rsid w:val="000D38DE"/>
    <w:rsid w:val="000D427F"/>
    <w:rsid w:val="000D4C27"/>
    <w:rsid w:val="000D4E57"/>
    <w:rsid w:val="000D5E04"/>
    <w:rsid w:val="000D656E"/>
    <w:rsid w:val="000D75AF"/>
    <w:rsid w:val="000D7E12"/>
    <w:rsid w:val="000E0689"/>
    <w:rsid w:val="000E316F"/>
    <w:rsid w:val="000E5A66"/>
    <w:rsid w:val="000E5CFB"/>
    <w:rsid w:val="000E607E"/>
    <w:rsid w:val="000E6FDB"/>
    <w:rsid w:val="000F2276"/>
    <w:rsid w:val="000F22A2"/>
    <w:rsid w:val="000F2325"/>
    <w:rsid w:val="000F2472"/>
    <w:rsid w:val="000F27B0"/>
    <w:rsid w:val="000F27F2"/>
    <w:rsid w:val="000F32AD"/>
    <w:rsid w:val="000F44AF"/>
    <w:rsid w:val="000F44BC"/>
    <w:rsid w:val="000F5E9D"/>
    <w:rsid w:val="000F60A3"/>
    <w:rsid w:val="000F6732"/>
    <w:rsid w:val="000F7263"/>
    <w:rsid w:val="000F7749"/>
    <w:rsid w:val="000F7CB8"/>
    <w:rsid w:val="00101504"/>
    <w:rsid w:val="00101D7B"/>
    <w:rsid w:val="00102982"/>
    <w:rsid w:val="001040C8"/>
    <w:rsid w:val="001041D2"/>
    <w:rsid w:val="0010422E"/>
    <w:rsid w:val="001042D3"/>
    <w:rsid w:val="00104CEA"/>
    <w:rsid w:val="00105507"/>
    <w:rsid w:val="001056BE"/>
    <w:rsid w:val="0010574C"/>
    <w:rsid w:val="0010626B"/>
    <w:rsid w:val="00107016"/>
    <w:rsid w:val="00107C3C"/>
    <w:rsid w:val="00110F2F"/>
    <w:rsid w:val="00113AF3"/>
    <w:rsid w:val="001140CF"/>
    <w:rsid w:val="0011455D"/>
    <w:rsid w:val="00114A77"/>
    <w:rsid w:val="00114CD8"/>
    <w:rsid w:val="001152D1"/>
    <w:rsid w:val="001158BC"/>
    <w:rsid w:val="0011644B"/>
    <w:rsid w:val="00117171"/>
    <w:rsid w:val="001206E3"/>
    <w:rsid w:val="00120A53"/>
    <w:rsid w:val="0012107F"/>
    <w:rsid w:val="001217D7"/>
    <w:rsid w:val="00122107"/>
    <w:rsid w:val="00122AAA"/>
    <w:rsid w:val="001236AD"/>
    <w:rsid w:val="00124E00"/>
    <w:rsid w:val="001251F3"/>
    <w:rsid w:val="001258D3"/>
    <w:rsid w:val="001260DA"/>
    <w:rsid w:val="001304B3"/>
    <w:rsid w:val="00130578"/>
    <w:rsid w:val="00130A53"/>
    <w:rsid w:val="001310D7"/>
    <w:rsid w:val="00131241"/>
    <w:rsid w:val="001312C5"/>
    <w:rsid w:val="001314E0"/>
    <w:rsid w:val="00132668"/>
    <w:rsid w:val="001326DC"/>
    <w:rsid w:val="00133F8E"/>
    <w:rsid w:val="0013415A"/>
    <w:rsid w:val="00134E16"/>
    <w:rsid w:val="00135260"/>
    <w:rsid w:val="00135C7B"/>
    <w:rsid w:val="001365C8"/>
    <w:rsid w:val="00136823"/>
    <w:rsid w:val="001401D8"/>
    <w:rsid w:val="001403C9"/>
    <w:rsid w:val="0014043A"/>
    <w:rsid w:val="00140998"/>
    <w:rsid w:val="00140C79"/>
    <w:rsid w:val="00141D2C"/>
    <w:rsid w:val="00144A82"/>
    <w:rsid w:val="00145983"/>
    <w:rsid w:val="00145A0F"/>
    <w:rsid w:val="00145C4E"/>
    <w:rsid w:val="00147518"/>
    <w:rsid w:val="001479D0"/>
    <w:rsid w:val="00147AD1"/>
    <w:rsid w:val="00150D30"/>
    <w:rsid w:val="001519FC"/>
    <w:rsid w:val="00153332"/>
    <w:rsid w:val="001534C6"/>
    <w:rsid w:val="00154CB2"/>
    <w:rsid w:val="001554B1"/>
    <w:rsid w:val="00155A6A"/>
    <w:rsid w:val="00156BC3"/>
    <w:rsid w:val="00160DCA"/>
    <w:rsid w:val="0016205F"/>
    <w:rsid w:val="0016438D"/>
    <w:rsid w:val="00164E64"/>
    <w:rsid w:val="00165477"/>
    <w:rsid w:val="00165E70"/>
    <w:rsid w:val="0016601A"/>
    <w:rsid w:val="0016660C"/>
    <w:rsid w:val="00166A1F"/>
    <w:rsid w:val="00166B2E"/>
    <w:rsid w:val="00167C19"/>
    <w:rsid w:val="00167DB0"/>
    <w:rsid w:val="0017023E"/>
    <w:rsid w:val="001706CB"/>
    <w:rsid w:val="00170C9E"/>
    <w:rsid w:val="0017135F"/>
    <w:rsid w:val="001716A3"/>
    <w:rsid w:val="00171BD2"/>
    <w:rsid w:val="00171DA7"/>
    <w:rsid w:val="00172273"/>
    <w:rsid w:val="00172358"/>
    <w:rsid w:val="00175405"/>
    <w:rsid w:val="00177950"/>
    <w:rsid w:val="001803C6"/>
    <w:rsid w:val="0018149A"/>
    <w:rsid w:val="00181707"/>
    <w:rsid w:val="00182214"/>
    <w:rsid w:val="001825C4"/>
    <w:rsid w:val="00183045"/>
    <w:rsid w:val="00184AA8"/>
    <w:rsid w:val="001851CB"/>
    <w:rsid w:val="0018637E"/>
    <w:rsid w:val="00187D48"/>
    <w:rsid w:val="0019003C"/>
    <w:rsid w:val="00191F9A"/>
    <w:rsid w:val="00194ACA"/>
    <w:rsid w:val="001951F3"/>
    <w:rsid w:val="001953EB"/>
    <w:rsid w:val="00195D9A"/>
    <w:rsid w:val="00196C5A"/>
    <w:rsid w:val="001A12F7"/>
    <w:rsid w:val="001A258D"/>
    <w:rsid w:val="001A2F3B"/>
    <w:rsid w:val="001A3AEF"/>
    <w:rsid w:val="001A428A"/>
    <w:rsid w:val="001A5672"/>
    <w:rsid w:val="001A7E2C"/>
    <w:rsid w:val="001A7E65"/>
    <w:rsid w:val="001B0E2B"/>
    <w:rsid w:val="001B183D"/>
    <w:rsid w:val="001B3D68"/>
    <w:rsid w:val="001B3EA2"/>
    <w:rsid w:val="001B3F3D"/>
    <w:rsid w:val="001B4714"/>
    <w:rsid w:val="001B61B8"/>
    <w:rsid w:val="001B628E"/>
    <w:rsid w:val="001B7F2D"/>
    <w:rsid w:val="001C01CE"/>
    <w:rsid w:val="001C0CE0"/>
    <w:rsid w:val="001C139C"/>
    <w:rsid w:val="001C16F9"/>
    <w:rsid w:val="001C2742"/>
    <w:rsid w:val="001C2BF6"/>
    <w:rsid w:val="001C3466"/>
    <w:rsid w:val="001C3519"/>
    <w:rsid w:val="001C38EC"/>
    <w:rsid w:val="001C3A44"/>
    <w:rsid w:val="001C3A68"/>
    <w:rsid w:val="001C5308"/>
    <w:rsid w:val="001C5885"/>
    <w:rsid w:val="001C67A2"/>
    <w:rsid w:val="001C6BD1"/>
    <w:rsid w:val="001C7C55"/>
    <w:rsid w:val="001C7EEE"/>
    <w:rsid w:val="001D0B40"/>
    <w:rsid w:val="001D0FDC"/>
    <w:rsid w:val="001D11BB"/>
    <w:rsid w:val="001D18D9"/>
    <w:rsid w:val="001D2B4C"/>
    <w:rsid w:val="001D2E67"/>
    <w:rsid w:val="001D440A"/>
    <w:rsid w:val="001D665E"/>
    <w:rsid w:val="001D66CF"/>
    <w:rsid w:val="001D7264"/>
    <w:rsid w:val="001D7490"/>
    <w:rsid w:val="001D7B57"/>
    <w:rsid w:val="001E13EF"/>
    <w:rsid w:val="001E1D53"/>
    <w:rsid w:val="001E1EC6"/>
    <w:rsid w:val="001E3823"/>
    <w:rsid w:val="001E3FED"/>
    <w:rsid w:val="001E4892"/>
    <w:rsid w:val="001E4D21"/>
    <w:rsid w:val="001E5460"/>
    <w:rsid w:val="001E55CD"/>
    <w:rsid w:val="001E5635"/>
    <w:rsid w:val="001E5C21"/>
    <w:rsid w:val="001E5CB3"/>
    <w:rsid w:val="001E6268"/>
    <w:rsid w:val="001E6857"/>
    <w:rsid w:val="001F2392"/>
    <w:rsid w:val="001F256A"/>
    <w:rsid w:val="001F4AE7"/>
    <w:rsid w:val="001F51DC"/>
    <w:rsid w:val="001F55B1"/>
    <w:rsid w:val="001F75D3"/>
    <w:rsid w:val="001F76C5"/>
    <w:rsid w:val="001F7B45"/>
    <w:rsid w:val="00200041"/>
    <w:rsid w:val="002003AB"/>
    <w:rsid w:val="00200628"/>
    <w:rsid w:val="00200766"/>
    <w:rsid w:val="00201914"/>
    <w:rsid w:val="00202186"/>
    <w:rsid w:val="002031E1"/>
    <w:rsid w:val="00203507"/>
    <w:rsid w:val="00207775"/>
    <w:rsid w:val="00207CDF"/>
    <w:rsid w:val="00207DD7"/>
    <w:rsid w:val="0021035D"/>
    <w:rsid w:val="00210F23"/>
    <w:rsid w:val="00211CD6"/>
    <w:rsid w:val="00212AA5"/>
    <w:rsid w:val="00212F9F"/>
    <w:rsid w:val="00213353"/>
    <w:rsid w:val="00214BB5"/>
    <w:rsid w:val="00214D8F"/>
    <w:rsid w:val="00215972"/>
    <w:rsid w:val="002159E7"/>
    <w:rsid w:val="00215ACD"/>
    <w:rsid w:val="0021622A"/>
    <w:rsid w:val="00220A0D"/>
    <w:rsid w:val="00221F71"/>
    <w:rsid w:val="0022244F"/>
    <w:rsid w:val="002232C1"/>
    <w:rsid w:val="00225EAC"/>
    <w:rsid w:val="00226246"/>
    <w:rsid w:val="00226DC8"/>
    <w:rsid w:val="00227E1A"/>
    <w:rsid w:val="00230D1C"/>
    <w:rsid w:val="00231008"/>
    <w:rsid w:val="0023181A"/>
    <w:rsid w:val="0023354D"/>
    <w:rsid w:val="0023359F"/>
    <w:rsid w:val="00234A72"/>
    <w:rsid w:val="00234B78"/>
    <w:rsid w:val="002354CD"/>
    <w:rsid w:val="002357C1"/>
    <w:rsid w:val="002358A0"/>
    <w:rsid w:val="002373BA"/>
    <w:rsid w:val="0023754E"/>
    <w:rsid w:val="00237B4E"/>
    <w:rsid w:val="00237EE4"/>
    <w:rsid w:val="00240858"/>
    <w:rsid w:val="0024155B"/>
    <w:rsid w:val="002420D9"/>
    <w:rsid w:val="00242385"/>
    <w:rsid w:val="00242F3C"/>
    <w:rsid w:val="002448C4"/>
    <w:rsid w:val="00245AE4"/>
    <w:rsid w:val="00246CC6"/>
    <w:rsid w:val="00250285"/>
    <w:rsid w:val="002509D8"/>
    <w:rsid w:val="00250D15"/>
    <w:rsid w:val="00252413"/>
    <w:rsid w:val="002529CE"/>
    <w:rsid w:val="002551E2"/>
    <w:rsid w:val="002566BD"/>
    <w:rsid w:val="002573BA"/>
    <w:rsid w:val="00257A3B"/>
    <w:rsid w:val="00260B06"/>
    <w:rsid w:val="00261320"/>
    <w:rsid w:val="00262441"/>
    <w:rsid w:val="002625B7"/>
    <w:rsid w:val="00263399"/>
    <w:rsid w:val="0026339B"/>
    <w:rsid w:val="00263D15"/>
    <w:rsid w:val="00266187"/>
    <w:rsid w:val="0026713F"/>
    <w:rsid w:val="00271142"/>
    <w:rsid w:val="002740FF"/>
    <w:rsid w:val="002742F2"/>
    <w:rsid w:val="002743C3"/>
    <w:rsid w:val="00275799"/>
    <w:rsid w:val="0027638B"/>
    <w:rsid w:val="00276578"/>
    <w:rsid w:val="002765FE"/>
    <w:rsid w:val="00276689"/>
    <w:rsid w:val="00276E39"/>
    <w:rsid w:val="0027789E"/>
    <w:rsid w:val="0028274F"/>
    <w:rsid w:val="00286F23"/>
    <w:rsid w:val="00287155"/>
    <w:rsid w:val="002871B5"/>
    <w:rsid w:val="00287C85"/>
    <w:rsid w:val="00287D6C"/>
    <w:rsid w:val="00294415"/>
    <w:rsid w:val="00294913"/>
    <w:rsid w:val="002949EA"/>
    <w:rsid w:val="00294DD1"/>
    <w:rsid w:val="00294E8E"/>
    <w:rsid w:val="0029724A"/>
    <w:rsid w:val="0029748C"/>
    <w:rsid w:val="002976B5"/>
    <w:rsid w:val="002A0105"/>
    <w:rsid w:val="002A05A4"/>
    <w:rsid w:val="002A168B"/>
    <w:rsid w:val="002A1F65"/>
    <w:rsid w:val="002A2326"/>
    <w:rsid w:val="002A30BC"/>
    <w:rsid w:val="002A4B14"/>
    <w:rsid w:val="002A4C49"/>
    <w:rsid w:val="002A6F75"/>
    <w:rsid w:val="002A6FBE"/>
    <w:rsid w:val="002A7283"/>
    <w:rsid w:val="002A73B4"/>
    <w:rsid w:val="002A759D"/>
    <w:rsid w:val="002B16A7"/>
    <w:rsid w:val="002B225B"/>
    <w:rsid w:val="002B47BE"/>
    <w:rsid w:val="002B57A9"/>
    <w:rsid w:val="002B60AE"/>
    <w:rsid w:val="002B6843"/>
    <w:rsid w:val="002C0D47"/>
    <w:rsid w:val="002C1094"/>
    <w:rsid w:val="002C1354"/>
    <w:rsid w:val="002C1406"/>
    <w:rsid w:val="002C2208"/>
    <w:rsid w:val="002C31E6"/>
    <w:rsid w:val="002C3B75"/>
    <w:rsid w:val="002C3CFD"/>
    <w:rsid w:val="002C3DF7"/>
    <w:rsid w:val="002C5AD4"/>
    <w:rsid w:val="002C6338"/>
    <w:rsid w:val="002D02D5"/>
    <w:rsid w:val="002D0842"/>
    <w:rsid w:val="002D0B69"/>
    <w:rsid w:val="002D278F"/>
    <w:rsid w:val="002D2B21"/>
    <w:rsid w:val="002D3417"/>
    <w:rsid w:val="002D373B"/>
    <w:rsid w:val="002D4C2A"/>
    <w:rsid w:val="002D53A3"/>
    <w:rsid w:val="002D565C"/>
    <w:rsid w:val="002D56B9"/>
    <w:rsid w:val="002D5CD6"/>
    <w:rsid w:val="002D5E59"/>
    <w:rsid w:val="002D6B50"/>
    <w:rsid w:val="002D6FFE"/>
    <w:rsid w:val="002D7055"/>
    <w:rsid w:val="002D7061"/>
    <w:rsid w:val="002D7F90"/>
    <w:rsid w:val="002E0087"/>
    <w:rsid w:val="002E10C5"/>
    <w:rsid w:val="002E1AF8"/>
    <w:rsid w:val="002E495E"/>
    <w:rsid w:val="002E5125"/>
    <w:rsid w:val="002E5C01"/>
    <w:rsid w:val="002E60EE"/>
    <w:rsid w:val="002E6AB0"/>
    <w:rsid w:val="002E77B2"/>
    <w:rsid w:val="002F0587"/>
    <w:rsid w:val="002F0CA4"/>
    <w:rsid w:val="002F1322"/>
    <w:rsid w:val="002F4540"/>
    <w:rsid w:val="002F48FC"/>
    <w:rsid w:val="002F49F9"/>
    <w:rsid w:val="002F731A"/>
    <w:rsid w:val="002F7A4C"/>
    <w:rsid w:val="0030000A"/>
    <w:rsid w:val="0030067C"/>
    <w:rsid w:val="00301E46"/>
    <w:rsid w:val="00303341"/>
    <w:rsid w:val="0030334E"/>
    <w:rsid w:val="00303C6A"/>
    <w:rsid w:val="003043C1"/>
    <w:rsid w:val="0030468C"/>
    <w:rsid w:val="00304806"/>
    <w:rsid w:val="00305DFA"/>
    <w:rsid w:val="003072C1"/>
    <w:rsid w:val="0031040B"/>
    <w:rsid w:val="00310BE3"/>
    <w:rsid w:val="00310F37"/>
    <w:rsid w:val="00311368"/>
    <w:rsid w:val="00312A2E"/>
    <w:rsid w:val="003138C2"/>
    <w:rsid w:val="00314619"/>
    <w:rsid w:val="003148AF"/>
    <w:rsid w:val="00314D06"/>
    <w:rsid w:val="00315CC2"/>
    <w:rsid w:val="003169B6"/>
    <w:rsid w:val="00317058"/>
    <w:rsid w:val="0032083C"/>
    <w:rsid w:val="00321B1E"/>
    <w:rsid w:val="00321DE9"/>
    <w:rsid w:val="00322FF9"/>
    <w:rsid w:val="00323F45"/>
    <w:rsid w:val="0032426E"/>
    <w:rsid w:val="003246F3"/>
    <w:rsid w:val="003250CE"/>
    <w:rsid w:val="00325899"/>
    <w:rsid w:val="00325C88"/>
    <w:rsid w:val="00325E48"/>
    <w:rsid w:val="00325F13"/>
    <w:rsid w:val="003261D1"/>
    <w:rsid w:val="00326A2B"/>
    <w:rsid w:val="00326EC3"/>
    <w:rsid w:val="003271A9"/>
    <w:rsid w:val="00327C1C"/>
    <w:rsid w:val="00327DC5"/>
    <w:rsid w:val="00330BB2"/>
    <w:rsid w:val="003311AA"/>
    <w:rsid w:val="003328DF"/>
    <w:rsid w:val="00332CB4"/>
    <w:rsid w:val="00333B34"/>
    <w:rsid w:val="00334302"/>
    <w:rsid w:val="00335834"/>
    <w:rsid w:val="003358DB"/>
    <w:rsid w:val="00336F4F"/>
    <w:rsid w:val="00337BAB"/>
    <w:rsid w:val="00340ACC"/>
    <w:rsid w:val="0034113F"/>
    <w:rsid w:val="0034365A"/>
    <w:rsid w:val="00344987"/>
    <w:rsid w:val="00344E5C"/>
    <w:rsid w:val="0034612E"/>
    <w:rsid w:val="00346609"/>
    <w:rsid w:val="00346D51"/>
    <w:rsid w:val="00352F9C"/>
    <w:rsid w:val="00354010"/>
    <w:rsid w:val="00354C60"/>
    <w:rsid w:val="003570B3"/>
    <w:rsid w:val="00357B71"/>
    <w:rsid w:val="00357C89"/>
    <w:rsid w:val="00360C35"/>
    <w:rsid w:val="003633E1"/>
    <w:rsid w:val="00363C79"/>
    <w:rsid w:val="00363CA5"/>
    <w:rsid w:val="00364163"/>
    <w:rsid w:val="003644BF"/>
    <w:rsid w:val="0036453D"/>
    <w:rsid w:val="00365734"/>
    <w:rsid w:val="00367B8D"/>
    <w:rsid w:val="0037019B"/>
    <w:rsid w:val="00370A7E"/>
    <w:rsid w:val="00370D01"/>
    <w:rsid w:val="00370E39"/>
    <w:rsid w:val="003713AE"/>
    <w:rsid w:val="003715DB"/>
    <w:rsid w:val="00371B4B"/>
    <w:rsid w:val="00371D7C"/>
    <w:rsid w:val="00372689"/>
    <w:rsid w:val="00372C6A"/>
    <w:rsid w:val="0037303E"/>
    <w:rsid w:val="003730CE"/>
    <w:rsid w:val="003747C8"/>
    <w:rsid w:val="00375856"/>
    <w:rsid w:val="003770B2"/>
    <w:rsid w:val="00377161"/>
    <w:rsid w:val="003800D4"/>
    <w:rsid w:val="0038011D"/>
    <w:rsid w:val="0038185A"/>
    <w:rsid w:val="00382E24"/>
    <w:rsid w:val="00383BB4"/>
    <w:rsid w:val="003844EF"/>
    <w:rsid w:val="0038569C"/>
    <w:rsid w:val="0038661C"/>
    <w:rsid w:val="003869B0"/>
    <w:rsid w:val="00386D9D"/>
    <w:rsid w:val="003872B4"/>
    <w:rsid w:val="003876DA"/>
    <w:rsid w:val="003877AE"/>
    <w:rsid w:val="00387B92"/>
    <w:rsid w:val="00387F5C"/>
    <w:rsid w:val="00392060"/>
    <w:rsid w:val="003921FB"/>
    <w:rsid w:val="00392887"/>
    <w:rsid w:val="00392F3B"/>
    <w:rsid w:val="00393461"/>
    <w:rsid w:val="00393908"/>
    <w:rsid w:val="003939D7"/>
    <w:rsid w:val="00393CA9"/>
    <w:rsid w:val="00394614"/>
    <w:rsid w:val="0039493A"/>
    <w:rsid w:val="0039504C"/>
    <w:rsid w:val="00396904"/>
    <w:rsid w:val="003A0AB2"/>
    <w:rsid w:val="003A1F69"/>
    <w:rsid w:val="003A2D0E"/>
    <w:rsid w:val="003A3ADA"/>
    <w:rsid w:val="003A4833"/>
    <w:rsid w:val="003A50E5"/>
    <w:rsid w:val="003A70AC"/>
    <w:rsid w:val="003A743E"/>
    <w:rsid w:val="003A7C68"/>
    <w:rsid w:val="003A7D67"/>
    <w:rsid w:val="003B219A"/>
    <w:rsid w:val="003B3B95"/>
    <w:rsid w:val="003B426B"/>
    <w:rsid w:val="003B4BB0"/>
    <w:rsid w:val="003B4C24"/>
    <w:rsid w:val="003B4D76"/>
    <w:rsid w:val="003B5554"/>
    <w:rsid w:val="003B5C08"/>
    <w:rsid w:val="003B6589"/>
    <w:rsid w:val="003B6CD7"/>
    <w:rsid w:val="003B763A"/>
    <w:rsid w:val="003C1045"/>
    <w:rsid w:val="003C220D"/>
    <w:rsid w:val="003C2AD2"/>
    <w:rsid w:val="003C3CAA"/>
    <w:rsid w:val="003C6CC0"/>
    <w:rsid w:val="003C7789"/>
    <w:rsid w:val="003D01F9"/>
    <w:rsid w:val="003D04E5"/>
    <w:rsid w:val="003D053B"/>
    <w:rsid w:val="003D15D9"/>
    <w:rsid w:val="003D1904"/>
    <w:rsid w:val="003D1928"/>
    <w:rsid w:val="003D25F4"/>
    <w:rsid w:val="003D386E"/>
    <w:rsid w:val="003D3DAD"/>
    <w:rsid w:val="003D451D"/>
    <w:rsid w:val="003D4AE6"/>
    <w:rsid w:val="003D60BD"/>
    <w:rsid w:val="003D6103"/>
    <w:rsid w:val="003D610F"/>
    <w:rsid w:val="003D61A0"/>
    <w:rsid w:val="003D7375"/>
    <w:rsid w:val="003D79DD"/>
    <w:rsid w:val="003E2751"/>
    <w:rsid w:val="003E2845"/>
    <w:rsid w:val="003E289A"/>
    <w:rsid w:val="003E2B73"/>
    <w:rsid w:val="003E2E34"/>
    <w:rsid w:val="003E32E9"/>
    <w:rsid w:val="003E3EE5"/>
    <w:rsid w:val="003E45F5"/>
    <w:rsid w:val="003E47AB"/>
    <w:rsid w:val="003E531C"/>
    <w:rsid w:val="003E6CAC"/>
    <w:rsid w:val="003E71A1"/>
    <w:rsid w:val="003E7A34"/>
    <w:rsid w:val="003F0AA4"/>
    <w:rsid w:val="003F11BE"/>
    <w:rsid w:val="003F19F4"/>
    <w:rsid w:val="003F31D3"/>
    <w:rsid w:val="003F449A"/>
    <w:rsid w:val="003F4BF1"/>
    <w:rsid w:val="003F620B"/>
    <w:rsid w:val="003F6EFB"/>
    <w:rsid w:val="00402645"/>
    <w:rsid w:val="00403D00"/>
    <w:rsid w:val="00405003"/>
    <w:rsid w:val="0040568F"/>
    <w:rsid w:val="00406497"/>
    <w:rsid w:val="0040693D"/>
    <w:rsid w:val="00410915"/>
    <w:rsid w:val="004121F3"/>
    <w:rsid w:val="00412EAB"/>
    <w:rsid w:val="00413151"/>
    <w:rsid w:val="004138CF"/>
    <w:rsid w:val="00416C1A"/>
    <w:rsid w:val="00416EC7"/>
    <w:rsid w:val="004177B1"/>
    <w:rsid w:val="00417C92"/>
    <w:rsid w:val="0042206B"/>
    <w:rsid w:val="00422B87"/>
    <w:rsid w:val="004236B0"/>
    <w:rsid w:val="00423C12"/>
    <w:rsid w:val="004315CF"/>
    <w:rsid w:val="00431A57"/>
    <w:rsid w:val="00432D1D"/>
    <w:rsid w:val="00432E12"/>
    <w:rsid w:val="00433DB5"/>
    <w:rsid w:val="00434F95"/>
    <w:rsid w:val="0043596C"/>
    <w:rsid w:val="00436E81"/>
    <w:rsid w:val="004370E5"/>
    <w:rsid w:val="00437446"/>
    <w:rsid w:val="004374F9"/>
    <w:rsid w:val="0043764C"/>
    <w:rsid w:val="0044160F"/>
    <w:rsid w:val="004428B2"/>
    <w:rsid w:val="00443B6D"/>
    <w:rsid w:val="00444F26"/>
    <w:rsid w:val="00445E9E"/>
    <w:rsid w:val="00446370"/>
    <w:rsid w:val="0044738E"/>
    <w:rsid w:val="004473AD"/>
    <w:rsid w:val="00447FEC"/>
    <w:rsid w:val="00450976"/>
    <w:rsid w:val="004518F6"/>
    <w:rsid w:val="00451B10"/>
    <w:rsid w:val="00454897"/>
    <w:rsid w:val="004552BE"/>
    <w:rsid w:val="004556C0"/>
    <w:rsid w:val="00456F86"/>
    <w:rsid w:val="00457A13"/>
    <w:rsid w:val="00460E44"/>
    <w:rsid w:val="00463A56"/>
    <w:rsid w:val="00464BAA"/>
    <w:rsid w:val="004652C4"/>
    <w:rsid w:val="00465342"/>
    <w:rsid w:val="00465605"/>
    <w:rsid w:val="00466215"/>
    <w:rsid w:val="0046650E"/>
    <w:rsid w:val="0046797C"/>
    <w:rsid w:val="00467E23"/>
    <w:rsid w:val="00470202"/>
    <w:rsid w:val="00471784"/>
    <w:rsid w:val="00471847"/>
    <w:rsid w:val="00471910"/>
    <w:rsid w:val="004721AE"/>
    <w:rsid w:val="00473407"/>
    <w:rsid w:val="00473932"/>
    <w:rsid w:val="00473A67"/>
    <w:rsid w:val="00475819"/>
    <w:rsid w:val="004804A2"/>
    <w:rsid w:val="00480594"/>
    <w:rsid w:val="00480943"/>
    <w:rsid w:val="00480E94"/>
    <w:rsid w:val="00480FD2"/>
    <w:rsid w:val="00481377"/>
    <w:rsid w:val="00481D3B"/>
    <w:rsid w:val="004828B7"/>
    <w:rsid w:val="00484D3F"/>
    <w:rsid w:val="0048577E"/>
    <w:rsid w:val="00486C2D"/>
    <w:rsid w:val="00491769"/>
    <w:rsid w:val="0049185C"/>
    <w:rsid w:val="004918AB"/>
    <w:rsid w:val="00492130"/>
    <w:rsid w:val="00493ED3"/>
    <w:rsid w:val="00494F15"/>
    <w:rsid w:val="004950A1"/>
    <w:rsid w:val="0049600E"/>
    <w:rsid w:val="00496379"/>
    <w:rsid w:val="00496E20"/>
    <w:rsid w:val="00497B04"/>
    <w:rsid w:val="004A21D6"/>
    <w:rsid w:val="004A24FB"/>
    <w:rsid w:val="004A2A4F"/>
    <w:rsid w:val="004A2E9C"/>
    <w:rsid w:val="004A3186"/>
    <w:rsid w:val="004A3970"/>
    <w:rsid w:val="004A4898"/>
    <w:rsid w:val="004A4EAB"/>
    <w:rsid w:val="004A5A0B"/>
    <w:rsid w:val="004A63AC"/>
    <w:rsid w:val="004A6448"/>
    <w:rsid w:val="004A6CC2"/>
    <w:rsid w:val="004A78C9"/>
    <w:rsid w:val="004B014E"/>
    <w:rsid w:val="004B2313"/>
    <w:rsid w:val="004B28BA"/>
    <w:rsid w:val="004B4655"/>
    <w:rsid w:val="004B46A7"/>
    <w:rsid w:val="004B47D6"/>
    <w:rsid w:val="004B51DA"/>
    <w:rsid w:val="004B54D9"/>
    <w:rsid w:val="004B5A18"/>
    <w:rsid w:val="004B5CFF"/>
    <w:rsid w:val="004B5EB5"/>
    <w:rsid w:val="004B7701"/>
    <w:rsid w:val="004C28B5"/>
    <w:rsid w:val="004C3908"/>
    <w:rsid w:val="004C39CA"/>
    <w:rsid w:val="004C3DFD"/>
    <w:rsid w:val="004C4031"/>
    <w:rsid w:val="004C616A"/>
    <w:rsid w:val="004C63A4"/>
    <w:rsid w:val="004C738B"/>
    <w:rsid w:val="004C79AB"/>
    <w:rsid w:val="004D1669"/>
    <w:rsid w:val="004D40B0"/>
    <w:rsid w:val="004D41D2"/>
    <w:rsid w:val="004D52FB"/>
    <w:rsid w:val="004D6063"/>
    <w:rsid w:val="004D608A"/>
    <w:rsid w:val="004D64F5"/>
    <w:rsid w:val="004D660E"/>
    <w:rsid w:val="004D6AAF"/>
    <w:rsid w:val="004E0371"/>
    <w:rsid w:val="004E107A"/>
    <w:rsid w:val="004E10AB"/>
    <w:rsid w:val="004E131B"/>
    <w:rsid w:val="004E1872"/>
    <w:rsid w:val="004E2324"/>
    <w:rsid w:val="004E2A56"/>
    <w:rsid w:val="004E3061"/>
    <w:rsid w:val="004E3973"/>
    <w:rsid w:val="004E421B"/>
    <w:rsid w:val="004E4516"/>
    <w:rsid w:val="004E49E4"/>
    <w:rsid w:val="004E51CA"/>
    <w:rsid w:val="004E5FFC"/>
    <w:rsid w:val="004E6496"/>
    <w:rsid w:val="004E787B"/>
    <w:rsid w:val="004F31BB"/>
    <w:rsid w:val="004F3317"/>
    <w:rsid w:val="004F38CA"/>
    <w:rsid w:val="004F39F4"/>
    <w:rsid w:val="004F3A5C"/>
    <w:rsid w:val="004F4B8D"/>
    <w:rsid w:val="004F5244"/>
    <w:rsid w:val="004F539D"/>
    <w:rsid w:val="004F6180"/>
    <w:rsid w:val="004F68B0"/>
    <w:rsid w:val="004F6FCF"/>
    <w:rsid w:val="004F7F4E"/>
    <w:rsid w:val="0050069F"/>
    <w:rsid w:val="005014FC"/>
    <w:rsid w:val="00501625"/>
    <w:rsid w:val="0050205B"/>
    <w:rsid w:val="00503D16"/>
    <w:rsid w:val="00504095"/>
    <w:rsid w:val="00504B18"/>
    <w:rsid w:val="00504EA5"/>
    <w:rsid w:val="005051F0"/>
    <w:rsid w:val="00505E65"/>
    <w:rsid w:val="00505F8D"/>
    <w:rsid w:val="005065F4"/>
    <w:rsid w:val="005069C0"/>
    <w:rsid w:val="00507E3A"/>
    <w:rsid w:val="00510F61"/>
    <w:rsid w:val="005110D1"/>
    <w:rsid w:val="00511440"/>
    <w:rsid w:val="005116B0"/>
    <w:rsid w:val="00511C15"/>
    <w:rsid w:val="00511F10"/>
    <w:rsid w:val="0051222D"/>
    <w:rsid w:val="00512461"/>
    <w:rsid w:val="005124AA"/>
    <w:rsid w:val="00512B6C"/>
    <w:rsid w:val="00513285"/>
    <w:rsid w:val="00514288"/>
    <w:rsid w:val="00514DD3"/>
    <w:rsid w:val="00515E04"/>
    <w:rsid w:val="005164FB"/>
    <w:rsid w:val="00516FBE"/>
    <w:rsid w:val="005171C5"/>
    <w:rsid w:val="00517801"/>
    <w:rsid w:val="00517E94"/>
    <w:rsid w:val="005201DD"/>
    <w:rsid w:val="00520FC5"/>
    <w:rsid w:val="00521186"/>
    <w:rsid w:val="00521324"/>
    <w:rsid w:val="00522D5E"/>
    <w:rsid w:val="0052303E"/>
    <w:rsid w:val="00523ACE"/>
    <w:rsid w:val="00524480"/>
    <w:rsid w:val="00524B1B"/>
    <w:rsid w:val="00525377"/>
    <w:rsid w:val="00525D33"/>
    <w:rsid w:val="00526623"/>
    <w:rsid w:val="00526B85"/>
    <w:rsid w:val="00532019"/>
    <w:rsid w:val="00532FA2"/>
    <w:rsid w:val="00533803"/>
    <w:rsid w:val="00533F3E"/>
    <w:rsid w:val="00534315"/>
    <w:rsid w:val="00534551"/>
    <w:rsid w:val="00534BAF"/>
    <w:rsid w:val="00535838"/>
    <w:rsid w:val="00535F93"/>
    <w:rsid w:val="005363D9"/>
    <w:rsid w:val="00536446"/>
    <w:rsid w:val="00536782"/>
    <w:rsid w:val="00537263"/>
    <w:rsid w:val="0053781D"/>
    <w:rsid w:val="00537E0E"/>
    <w:rsid w:val="005423A0"/>
    <w:rsid w:val="00542A3C"/>
    <w:rsid w:val="005434BA"/>
    <w:rsid w:val="00544360"/>
    <w:rsid w:val="0054469C"/>
    <w:rsid w:val="00544C85"/>
    <w:rsid w:val="00544D62"/>
    <w:rsid w:val="0054699A"/>
    <w:rsid w:val="00546C9A"/>
    <w:rsid w:val="00547AA1"/>
    <w:rsid w:val="00547E2E"/>
    <w:rsid w:val="00547F12"/>
    <w:rsid w:val="00547FA6"/>
    <w:rsid w:val="00551042"/>
    <w:rsid w:val="00551372"/>
    <w:rsid w:val="00552653"/>
    <w:rsid w:val="00554AD5"/>
    <w:rsid w:val="00555D99"/>
    <w:rsid w:val="00556885"/>
    <w:rsid w:val="00556CB4"/>
    <w:rsid w:val="00556CD3"/>
    <w:rsid w:val="00557021"/>
    <w:rsid w:val="00561144"/>
    <w:rsid w:val="005618CA"/>
    <w:rsid w:val="00562951"/>
    <w:rsid w:val="00562F71"/>
    <w:rsid w:val="00563EF5"/>
    <w:rsid w:val="00564328"/>
    <w:rsid w:val="00564C6F"/>
    <w:rsid w:val="00565EAB"/>
    <w:rsid w:val="005674D8"/>
    <w:rsid w:val="00567773"/>
    <w:rsid w:val="00567AAA"/>
    <w:rsid w:val="00570C60"/>
    <w:rsid w:val="00570DAB"/>
    <w:rsid w:val="005711BC"/>
    <w:rsid w:val="00571A75"/>
    <w:rsid w:val="00572618"/>
    <w:rsid w:val="0057387D"/>
    <w:rsid w:val="00574BA7"/>
    <w:rsid w:val="00574F93"/>
    <w:rsid w:val="0057673F"/>
    <w:rsid w:val="00580B61"/>
    <w:rsid w:val="00580F3E"/>
    <w:rsid w:val="0058188B"/>
    <w:rsid w:val="00581A07"/>
    <w:rsid w:val="00581A74"/>
    <w:rsid w:val="00583700"/>
    <w:rsid w:val="005847FB"/>
    <w:rsid w:val="005873CE"/>
    <w:rsid w:val="005901C0"/>
    <w:rsid w:val="00592817"/>
    <w:rsid w:val="00593164"/>
    <w:rsid w:val="00593414"/>
    <w:rsid w:val="00594F9F"/>
    <w:rsid w:val="005958DF"/>
    <w:rsid w:val="00595F63"/>
    <w:rsid w:val="005971FA"/>
    <w:rsid w:val="005A0316"/>
    <w:rsid w:val="005A1445"/>
    <w:rsid w:val="005A1D4E"/>
    <w:rsid w:val="005A1E66"/>
    <w:rsid w:val="005A2440"/>
    <w:rsid w:val="005A24B5"/>
    <w:rsid w:val="005A2B27"/>
    <w:rsid w:val="005A461A"/>
    <w:rsid w:val="005A5450"/>
    <w:rsid w:val="005A5CE0"/>
    <w:rsid w:val="005A7902"/>
    <w:rsid w:val="005B1017"/>
    <w:rsid w:val="005B1BD0"/>
    <w:rsid w:val="005B1C66"/>
    <w:rsid w:val="005B1E47"/>
    <w:rsid w:val="005B35E3"/>
    <w:rsid w:val="005B3976"/>
    <w:rsid w:val="005B47D7"/>
    <w:rsid w:val="005B576C"/>
    <w:rsid w:val="005B599C"/>
    <w:rsid w:val="005B7096"/>
    <w:rsid w:val="005B78BD"/>
    <w:rsid w:val="005C0811"/>
    <w:rsid w:val="005C0A11"/>
    <w:rsid w:val="005C15D3"/>
    <w:rsid w:val="005C2899"/>
    <w:rsid w:val="005C2D58"/>
    <w:rsid w:val="005C303F"/>
    <w:rsid w:val="005C32A2"/>
    <w:rsid w:val="005C3D6F"/>
    <w:rsid w:val="005C49CB"/>
    <w:rsid w:val="005C5542"/>
    <w:rsid w:val="005C74B4"/>
    <w:rsid w:val="005D0979"/>
    <w:rsid w:val="005D1D6C"/>
    <w:rsid w:val="005D24AC"/>
    <w:rsid w:val="005D2991"/>
    <w:rsid w:val="005D3116"/>
    <w:rsid w:val="005D426A"/>
    <w:rsid w:val="005D563E"/>
    <w:rsid w:val="005D63F0"/>
    <w:rsid w:val="005D6429"/>
    <w:rsid w:val="005D68FE"/>
    <w:rsid w:val="005D69AE"/>
    <w:rsid w:val="005D6B0F"/>
    <w:rsid w:val="005D6EF8"/>
    <w:rsid w:val="005E11A0"/>
    <w:rsid w:val="005E1DC6"/>
    <w:rsid w:val="005E30CC"/>
    <w:rsid w:val="005E32B9"/>
    <w:rsid w:val="005E38A7"/>
    <w:rsid w:val="005E3D0A"/>
    <w:rsid w:val="005E445C"/>
    <w:rsid w:val="005E467C"/>
    <w:rsid w:val="005E47D5"/>
    <w:rsid w:val="005E4A2D"/>
    <w:rsid w:val="005F239A"/>
    <w:rsid w:val="005F28A3"/>
    <w:rsid w:val="005F2B75"/>
    <w:rsid w:val="005F4BB8"/>
    <w:rsid w:val="005F5413"/>
    <w:rsid w:val="005F5E7E"/>
    <w:rsid w:val="005F6563"/>
    <w:rsid w:val="00601963"/>
    <w:rsid w:val="00602B7A"/>
    <w:rsid w:val="0060317B"/>
    <w:rsid w:val="00604011"/>
    <w:rsid w:val="00605804"/>
    <w:rsid w:val="00606414"/>
    <w:rsid w:val="006072AB"/>
    <w:rsid w:val="00607B6A"/>
    <w:rsid w:val="00607BD1"/>
    <w:rsid w:val="00612812"/>
    <w:rsid w:val="00612A9D"/>
    <w:rsid w:val="00612D51"/>
    <w:rsid w:val="006131BD"/>
    <w:rsid w:val="00614008"/>
    <w:rsid w:val="0061452A"/>
    <w:rsid w:val="00614597"/>
    <w:rsid w:val="00614976"/>
    <w:rsid w:val="006154A8"/>
    <w:rsid w:val="00617CEF"/>
    <w:rsid w:val="00617F7B"/>
    <w:rsid w:val="0062131B"/>
    <w:rsid w:val="006216FC"/>
    <w:rsid w:val="00621A6B"/>
    <w:rsid w:val="00621D8A"/>
    <w:rsid w:val="006223E1"/>
    <w:rsid w:val="00622415"/>
    <w:rsid w:val="00622BBC"/>
    <w:rsid w:val="00623A64"/>
    <w:rsid w:val="006246A6"/>
    <w:rsid w:val="00627DF2"/>
    <w:rsid w:val="00630C20"/>
    <w:rsid w:val="006345A7"/>
    <w:rsid w:val="006373E9"/>
    <w:rsid w:val="006400BF"/>
    <w:rsid w:val="00640988"/>
    <w:rsid w:val="00642002"/>
    <w:rsid w:val="00642B23"/>
    <w:rsid w:val="00643186"/>
    <w:rsid w:val="006432BC"/>
    <w:rsid w:val="006441E5"/>
    <w:rsid w:val="00644B4C"/>
    <w:rsid w:val="00644DFD"/>
    <w:rsid w:val="00647620"/>
    <w:rsid w:val="00647691"/>
    <w:rsid w:val="0065070A"/>
    <w:rsid w:val="00650FED"/>
    <w:rsid w:val="00651A1B"/>
    <w:rsid w:val="00653F8D"/>
    <w:rsid w:val="006543FB"/>
    <w:rsid w:val="00654AC8"/>
    <w:rsid w:val="00654B94"/>
    <w:rsid w:val="00654F65"/>
    <w:rsid w:val="006554F8"/>
    <w:rsid w:val="00655842"/>
    <w:rsid w:val="00656FFD"/>
    <w:rsid w:val="00657019"/>
    <w:rsid w:val="0065747C"/>
    <w:rsid w:val="006575E1"/>
    <w:rsid w:val="006578E3"/>
    <w:rsid w:val="00660896"/>
    <w:rsid w:val="00660D78"/>
    <w:rsid w:val="00662B97"/>
    <w:rsid w:val="006640DB"/>
    <w:rsid w:val="00665482"/>
    <w:rsid w:val="006654F8"/>
    <w:rsid w:val="00665930"/>
    <w:rsid w:val="00666F2D"/>
    <w:rsid w:val="00666F2F"/>
    <w:rsid w:val="006673E5"/>
    <w:rsid w:val="00670A42"/>
    <w:rsid w:val="0067120F"/>
    <w:rsid w:val="00672BAD"/>
    <w:rsid w:val="00674D5C"/>
    <w:rsid w:val="006751E1"/>
    <w:rsid w:val="00675E22"/>
    <w:rsid w:val="00675E65"/>
    <w:rsid w:val="00675FAE"/>
    <w:rsid w:val="006769E1"/>
    <w:rsid w:val="0067714D"/>
    <w:rsid w:val="006807DA"/>
    <w:rsid w:val="00680C6B"/>
    <w:rsid w:val="0068204A"/>
    <w:rsid w:val="006820AB"/>
    <w:rsid w:val="00682922"/>
    <w:rsid w:val="00682EA5"/>
    <w:rsid w:val="006833F4"/>
    <w:rsid w:val="00685351"/>
    <w:rsid w:val="006868CE"/>
    <w:rsid w:val="006875F7"/>
    <w:rsid w:val="00687935"/>
    <w:rsid w:val="00687BC2"/>
    <w:rsid w:val="00691117"/>
    <w:rsid w:val="00691876"/>
    <w:rsid w:val="00691DCA"/>
    <w:rsid w:val="00692944"/>
    <w:rsid w:val="00692E97"/>
    <w:rsid w:val="00692F0B"/>
    <w:rsid w:val="00693EBB"/>
    <w:rsid w:val="00694B30"/>
    <w:rsid w:val="006A08C1"/>
    <w:rsid w:val="006A0A82"/>
    <w:rsid w:val="006A1409"/>
    <w:rsid w:val="006A28E0"/>
    <w:rsid w:val="006A2BE2"/>
    <w:rsid w:val="006A309E"/>
    <w:rsid w:val="006A3595"/>
    <w:rsid w:val="006A486E"/>
    <w:rsid w:val="006A55EF"/>
    <w:rsid w:val="006A666E"/>
    <w:rsid w:val="006A6B34"/>
    <w:rsid w:val="006A6BA2"/>
    <w:rsid w:val="006A7550"/>
    <w:rsid w:val="006A7733"/>
    <w:rsid w:val="006B08A2"/>
    <w:rsid w:val="006B364A"/>
    <w:rsid w:val="006B36AA"/>
    <w:rsid w:val="006B36E2"/>
    <w:rsid w:val="006B4125"/>
    <w:rsid w:val="006B4947"/>
    <w:rsid w:val="006B55BB"/>
    <w:rsid w:val="006B636B"/>
    <w:rsid w:val="006C17FC"/>
    <w:rsid w:val="006C2B50"/>
    <w:rsid w:val="006C3853"/>
    <w:rsid w:val="006C44F7"/>
    <w:rsid w:val="006C5D2F"/>
    <w:rsid w:val="006C6B09"/>
    <w:rsid w:val="006C7627"/>
    <w:rsid w:val="006C7C3F"/>
    <w:rsid w:val="006D054B"/>
    <w:rsid w:val="006D0BDE"/>
    <w:rsid w:val="006D1A03"/>
    <w:rsid w:val="006D1AEB"/>
    <w:rsid w:val="006D22FE"/>
    <w:rsid w:val="006D3135"/>
    <w:rsid w:val="006D4002"/>
    <w:rsid w:val="006D6415"/>
    <w:rsid w:val="006D6F24"/>
    <w:rsid w:val="006D7278"/>
    <w:rsid w:val="006D7BBA"/>
    <w:rsid w:val="006E01EF"/>
    <w:rsid w:val="006E16E8"/>
    <w:rsid w:val="006E1ABE"/>
    <w:rsid w:val="006E2138"/>
    <w:rsid w:val="006E28C5"/>
    <w:rsid w:val="006E31B9"/>
    <w:rsid w:val="006E3C5E"/>
    <w:rsid w:val="006E44F0"/>
    <w:rsid w:val="006E4AFC"/>
    <w:rsid w:val="006E6598"/>
    <w:rsid w:val="006E6F03"/>
    <w:rsid w:val="006E6FB4"/>
    <w:rsid w:val="006E704B"/>
    <w:rsid w:val="006F1829"/>
    <w:rsid w:val="006F33C5"/>
    <w:rsid w:val="006F3487"/>
    <w:rsid w:val="006F4ED0"/>
    <w:rsid w:val="006F5B51"/>
    <w:rsid w:val="006F6345"/>
    <w:rsid w:val="006F7DCB"/>
    <w:rsid w:val="0070054F"/>
    <w:rsid w:val="00700B9F"/>
    <w:rsid w:val="0070141E"/>
    <w:rsid w:val="0070149A"/>
    <w:rsid w:val="00701DAB"/>
    <w:rsid w:val="00702D0C"/>
    <w:rsid w:val="00703305"/>
    <w:rsid w:val="00703494"/>
    <w:rsid w:val="0070383D"/>
    <w:rsid w:val="00703C77"/>
    <w:rsid w:val="00703F9B"/>
    <w:rsid w:val="00705739"/>
    <w:rsid w:val="00705BA4"/>
    <w:rsid w:val="00705EB9"/>
    <w:rsid w:val="0070688D"/>
    <w:rsid w:val="0070740B"/>
    <w:rsid w:val="007076A7"/>
    <w:rsid w:val="007117EF"/>
    <w:rsid w:val="00711F37"/>
    <w:rsid w:val="00712BF0"/>
    <w:rsid w:val="00713758"/>
    <w:rsid w:val="0071448C"/>
    <w:rsid w:val="007151A8"/>
    <w:rsid w:val="00715C65"/>
    <w:rsid w:val="007163C1"/>
    <w:rsid w:val="00716A85"/>
    <w:rsid w:val="00716F4F"/>
    <w:rsid w:val="007173AA"/>
    <w:rsid w:val="007179CF"/>
    <w:rsid w:val="00717A86"/>
    <w:rsid w:val="0072177C"/>
    <w:rsid w:val="00721CA5"/>
    <w:rsid w:val="007221B2"/>
    <w:rsid w:val="007228C5"/>
    <w:rsid w:val="00723BCC"/>
    <w:rsid w:val="00723ECD"/>
    <w:rsid w:val="007244E2"/>
    <w:rsid w:val="00724D95"/>
    <w:rsid w:val="007251FA"/>
    <w:rsid w:val="0072534E"/>
    <w:rsid w:val="00725458"/>
    <w:rsid w:val="007255E9"/>
    <w:rsid w:val="00725CD8"/>
    <w:rsid w:val="00727514"/>
    <w:rsid w:val="007277B5"/>
    <w:rsid w:val="00730199"/>
    <w:rsid w:val="00731B75"/>
    <w:rsid w:val="0073309E"/>
    <w:rsid w:val="00734DBE"/>
    <w:rsid w:val="00734F00"/>
    <w:rsid w:val="00735C7F"/>
    <w:rsid w:val="00735CB6"/>
    <w:rsid w:val="00735EF8"/>
    <w:rsid w:val="007362BC"/>
    <w:rsid w:val="00736C1E"/>
    <w:rsid w:val="00736CF1"/>
    <w:rsid w:val="00737A98"/>
    <w:rsid w:val="00741C01"/>
    <w:rsid w:val="007431CF"/>
    <w:rsid w:val="00744AC3"/>
    <w:rsid w:val="007451B1"/>
    <w:rsid w:val="007452CE"/>
    <w:rsid w:val="007458E9"/>
    <w:rsid w:val="00747C5F"/>
    <w:rsid w:val="00747CEA"/>
    <w:rsid w:val="00747E84"/>
    <w:rsid w:val="007500CE"/>
    <w:rsid w:val="00750F3C"/>
    <w:rsid w:val="00750F78"/>
    <w:rsid w:val="0075143B"/>
    <w:rsid w:val="007522A0"/>
    <w:rsid w:val="007536EB"/>
    <w:rsid w:val="00754735"/>
    <w:rsid w:val="00754F49"/>
    <w:rsid w:val="00755294"/>
    <w:rsid w:val="00755EAD"/>
    <w:rsid w:val="00756477"/>
    <w:rsid w:val="00761446"/>
    <w:rsid w:val="00762A20"/>
    <w:rsid w:val="007632E8"/>
    <w:rsid w:val="00763536"/>
    <w:rsid w:val="007643C0"/>
    <w:rsid w:val="00764931"/>
    <w:rsid w:val="00765251"/>
    <w:rsid w:val="00765913"/>
    <w:rsid w:val="00766149"/>
    <w:rsid w:val="0076653D"/>
    <w:rsid w:val="00766A13"/>
    <w:rsid w:val="00766DDA"/>
    <w:rsid w:val="00767095"/>
    <w:rsid w:val="00770817"/>
    <w:rsid w:val="00771547"/>
    <w:rsid w:val="00771C31"/>
    <w:rsid w:val="0077209E"/>
    <w:rsid w:val="00772E6F"/>
    <w:rsid w:val="007740BD"/>
    <w:rsid w:val="00774860"/>
    <w:rsid w:val="007753D2"/>
    <w:rsid w:val="00775705"/>
    <w:rsid w:val="00775848"/>
    <w:rsid w:val="007758F6"/>
    <w:rsid w:val="0077705A"/>
    <w:rsid w:val="00777137"/>
    <w:rsid w:val="007777CE"/>
    <w:rsid w:val="0078015A"/>
    <w:rsid w:val="00781025"/>
    <w:rsid w:val="00781539"/>
    <w:rsid w:val="007823AF"/>
    <w:rsid w:val="00782766"/>
    <w:rsid w:val="007830C2"/>
    <w:rsid w:val="007833DB"/>
    <w:rsid w:val="00783CE1"/>
    <w:rsid w:val="0078522C"/>
    <w:rsid w:val="00785E85"/>
    <w:rsid w:val="007861A5"/>
    <w:rsid w:val="0078632F"/>
    <w:rsid w:val="007871F8"/>
    <w:rsid w:val="007872F3"/>
    <w:rsid w:val="00790C87"/>
    <w:rsid w:val="00793188"/>
    <w:rsid w:val="007934E0"/>
    <w:rsid w:val="00793D30"/>
    <w:rsid w:val="0079483E"/>
    <w:rsid w:val="00795401"/>
    <w:rsid w:val="00797820"/>
    <w:rsid w:val="007A06B0"/>
    <w:rsid w:val="007A091D"/>
    <w:rsid w:val="007A12EB"/>
    <w:rsid w:val="007A20FF"/>
    <w:rsid w:val="007A263E"/>
    <w:rsid w:val="007A4707"/>
    <w:rsid w:val="007A4885"/>
    <w:rsid w:val="007A4C9D"/>
    <w:rsid w:val="007A5ED2"/>
    <w:rsid w:val="007A6DF5"/>
    <w:rsid w:val="007A6EFA"/>
    <w:rsid w:val="007B2C75"/>
    <w:rsid w:val="007B3BCF"/>
    <w:rsid w:val="007B4488"/>
    <w:rsid w:val="007B465A"/>
    <w:rsid w:val="007B4FBF"/>
    <w:rsid w:val="007B7332"/>
    <w:rsid w:val="007C0D2F"/>
    <w:rsid w:val="007C1B75"/>
    <w:rsid w:val="007C2C33"/>
    <w:rsid w:val="007C49CC"/>
    <w:rsid w:val="007C4D44"/>
    <w:rsid w:val="007C65A7"/>
    <w:rsid w:val="007C7D0A"/>
    <w:rsid w:val="007D0826"/>
    <w:rsid w:val="007D0D91"/>
    <w:rsid w:val="007D1000"/>
    <w:rsid w:val="007D12C7"/>
    <w:rsid w:val="007D18A5"/>
    <w:rsid w:val="007D1943"/>
    <w:rsid w:val="007D1B3C"/>
    <w:rsid w:val="007D2041"/>
    <w:rsid w:val="007D28C1"/>
    <w:rsid w:val="007D2D26"/>
    <w:rsid w:val="007D3433"/>
    <w:rsid w:val="007D57E2"/>
    <w:rsid w:val="007D6573"/>
    <w:rsid w:val="007D6768"/>
    <w:rsid w:val="007D6E6F"/>
    <w:rsid w:val="007D7A80"/>
    <w:rsid w:val="007E27DA"/>
    <w:rsid w:val="007E2BFD"/>
    <w:rsid w:val="007E425C"/>
    <w:rsid w:val="007E5BB0"/>
    <w:rsid w:val="007E6134"/>
    <w:rsid w:val="007E6154"/>
    <w:rsid w:val="007F0348"/>
    <w:rsid w:val="007F143E"/>
    <w:rsid w:val="007F185C"/>
    <w:rsid w:val="007F19C1"/>
    <w:rsid w:val="007F39C6"/>
    <w:rsid w:val="007F41ED"/>
    <w:rsid w:val="007F5104"/>
    <w:rsid w:val="007F5DE2"/>
    <w:rsid w:val="007F6068"/>
    <w:rsid w:val="007F6B24"/>
    <w:rsid w:val="007F792A"/>
    <w:rsid w:val="00800642"/>
    <w:rsid w:val="008006B7"/>
    <w:rsid w:val="00801614"/>
    <w:rsid w:val="008025C1"/>
    <w:rsid w:val="00802EE8"/>
    <w:rsid w:val="00804D1E"/>
    <w:rsid w:val="00805066"/>
    <w:rsid w:val="008053AF"/>
    <w:rsid w:val="008053EF"/>
    <w:rsid w:val="00806DF5"/>
    <w:rsid w:val="00807C77"/>
    <w:rsid w:val="00810D30"/>
    <w:rsid w:val="0081109F"/>
    <w:rsid w:val="008121BB"/>
    <w:rsid w:val="0081304D"/>
    <w:rsid w:val="00814729"/>
    <w:rsid w:val="008149A9"/>
    <w:rsid w:val="00815191"/>
    <w:rsid w:val="008175EB"/>
    <w:rsid w:val="008179C1"/>
    <w:rsid w:val="00820763"/>
    <w:rsid w:val="008209C6"/>
    <w:rsid w:val="00822B70"/>
    <w:rsid w:val="00822FE7"/>
    <w:rsid w:val="00823D0C"/>
    <w:rsid w:val="008245F7"/>
    <w:rsid w:val="00824E3A"/>
    <w:rsid w:val="008267C2"/>
    <w:rsid w:val="008270D7"/>
    <w:rsid w:val="008275D3"/>
    <w:rsid w:val="0082769F"/>
    <w:rsid w:val="008276A4"/>
    <w:rsid w:val="008276CE"/>
    <w:rsid w:val="00827A34"/>
    <w:rsid w:val="00830B5C"/>
    <w:rsid w:val="00830E95"/>
    <w:rsid w:val="0083252E"/>
    <w:rsid w:val="0083294E"/>
    <w:rsid w:val="008329E9"/>
    <w:rsid w:val="00833B25"/>
    <w:rsid w:val="00835864"/>
    <w:rsid w:val="00836770"/>
    <w:rsid w:val="00836BFB"/>
    <w:rsid w:val="00836F90"/>
    <w:rsid w:val="008370DD"/>
    <w:rsid w:val="00840B6F"/>
    <w:rsid w:val="00840D56"/>
    <w:rsid w:val="00840E1A"/>
    <w:rsid w:val="00841163"/>
    <w:rsid w:val="0084131E"/>
    <w:rsid w:val="00841624"/>
    <w:rsid w:val="008441DB"/>
    <w:rsid w:val="008444EE"/>
    <w:rsid w:val="00844954"/>
    <w:rsid w:val="008450EA"/>
    <w:rsid w:val="008456F0"/>
    <w:rsid w:val="008471D7"/>
    <w:rsid w:val="0085033D"/>
    <w:rsid w:val="0085040B"/>
    <w:rsid w:val="00851CC9"/>
    <w:rsid w:val="008522B4"/>
    <w:rsid w:val="00852F07"/>
    <w:rsid w:val="008546C6"/>
    <w:rsid w:val="00856176"/>
    <w:rsid w:val="008564FA"/>
    <w:rsid w:val="008567B0"/>
    <w:rsid w:val="0085728C"/>
    <w:rsid w:val="00857C36"/>
    <w:rsid w:val="008609CB"/>
    <w:rsid w:val="008615D3"/>
    <w:rsid w:val="008637E3"/>
    <w:rsid w:val="00865070"/>
    <w:rsid w:val="008657EB"/>
    <w:rsid w:val="008673DC"/>
    <w:rsid w:val="00867762"/>
    <w:rsid w:val="008701AE"/>
    <w:rsid w:val="008710D0"/>
    <w:rsid w:val="00872009"/>
    <w:rsid w:val="00873633"/>
    <w:rsid w:val="00875C38"/>
    <w:rsid w:val="00875DA0"/>
    <w:rsid w:val="008774B1"/>
    <w:rsid w:val="00880E98"/>
    <w:rsid w:val="00881762"/>
    <w:rsid w:val="00882077"/>
    <w:rsid w:val="008821F0"/>
    <w:rsid w:val="00882D51"/>
    <w:rsid w:val="0088388B"/>
    <w:rsid w:val="00884066"/>
    <w:rsid w:val="00884243"/>
    <w:rsid w:val="008847FC"/>
    <w:rsid w:val="00884ECB"/>
    <w:rsid w:val="00885203"/>
    <w:rsid w:val="008854F3"/>
    <w:rsid w:val="0088561C"/>
    <w:rsid w:val="00886435"/>
    <w:rsid w:val="00886514"/>
    <w:rsid w:val="00887B21"/>
    <w:rsid w:val="00890135"/>
    <w:rsid w:val="00890E5D"/>
    <w:rsid w:val="008914F9"/>
    <w:rsid w:val="008917EE"/>
    <w:rsid w:val="00892AAA"/>
    <w:rsid w:val="00892E18"/>
    <w:rsid w:val="008935A4"/>
    <w:rsid w:val="008938FF"/>
    <w:rsid w:val="0089420E"/>
    <w:rsid w:val="0089562D"/>
    <w:rsid w:val="008957EE"/>
    <w:rsid w:val="008974A0"/>
    <w:rsid w:val="008A0683"/>
    <w:rsid w:val="008A0EEB"/>
    <w:rsid w:val="008A1171"/>
    <w:rsid w:val="008A229F"/>
    <w:rsid w:val="008A3C25"/>
    <w:rsid w:val="008A4462"/>
    <w:rsid w:val="008A4A4C"/>
    <w:rsid w:val="008A4E65"/>
    <w:rsid w:val="008A522F"/>
    <w:rsid w:val="008A6ADF"/>
    <w:rsid w:val="008A71DA"/>
    <w:rsid w:val="008B02F1"/>
    <w:rsid w:val="008B05B3"/>
    <w:rsid w:val="008B0F69"/>
    <w:rsid w:val="008B1868"/>
    <w:rsid w:val="008B276B"/>
    <w:rsid w:val="008B2F69"/>
    <w:rsid w:val="008B57EC"/>
    <w:rsid w:val="008B609C"/>
    <w:rsid w:val="008B6142"/>
    <w:rsid w:val="008B6185"/>
    <w:rsid w:val="008B6949"/>
    <w:rsid w:val="008B6B83"/>
    <w:rsid w:val="008B6F46"/>
    <w:rsid w:val="008B7D12"/>
    <w:rsid w:val="008C0C9D"/>
    <w:rsid w:val="008C1A39"/>
    <w:rsid w:val="008C23BD"/>
    <w:rsid w:val="008C245A"/>
    <w:rsid w:val="008C2D41"/>
    <w:rsid w:val="008C2EB2"/>
    <w:rsid w:val="008C43D8"/>
    <w:rsid w:val="008C4BFD"/>
    <w:rsid w:val="008C4F5B"/>
    <w:rsid w:val="008C6621"/>
    <w:rsid w:val="008C67F7"/>
    <w:rsid w:val="008C7578"/>
    <w:rsid w:val="008D081A"/>
    <w:rsid w:val="008D0C7B"/>
    <w:rsid w:val="008D1B51"/>
    <w:rsid w:val="008D1F27"/>
    <w:rsid w:val="008D1FFA"/>
    <w:rsid w:val="008D29DB"/>
    <w:rsid w:val="008D2E4F"/>
    <w:rsid w:val="008D31B2"/>
    <w:rsid w:val="008D35FA"/>
    <w:rsid w:val="008D4BD1"/>
    <w:rsid w:val="008D4E80"/>
    <w:rsid w:val="008D4EF1"/>
    <w:rsid w:val="008D56BE"/>
    <w:rsid w:val="008D5C56"/>
    <w:rsid w:val="008D61F4"/>
    <w:rsid w:val="008D6413"/>
    <w:rsid w:val="008D64DA"/>
    <w:rsid w:val="008D6BF5"/>
    <w:rsid w:val="008D7EC6"/>
    <w:rsid w:val="008E06DD"/>
    <w:rsid w:val="008E17BB"/>
    <w:rsid w:val="008E38BA"/>
    <w:rsid w:val="008E516B"/>
    <w:rsid w:val="008E68D4"/>
    <w:rsid w:val="008F075E"/>
    <w:rsid w:val="008F2B21"/>
    <w:rsid w:val="008F3FAA"/>
    <w:rsid w:val="008F40BD"/>
    <w:rsid w:val="008F463C"/>
    <w:rsid w:val="008F47E0"/>
    <w:rsid w:val="008F4F6F"/>
    <w:rsid w:val="008F5040"/>
    <w:rsid w:val="008F673C"/>
    <w:rsid w:val="008F6A71"/>
    <w:rsid w:val="008F7F69"/>
    <w:rsid w:val="00902C5B"/>
    <w:rsid w:val="00902C9A"/>
    <w:rsid w:val="009034C0"/>
    <w:rsid w:val="0090452A"/>
    <w:rsid w:val="00904654"/>
    <w:rsid w:val="009049FC"/>
    <w:rsid w:val="00905B3B"/>
    <w:rsid w:val="00906250"/>
    <w:rsid w:val="009062F0"/>
    <w:rsid w:val="00906DEF"/>
    <w:rsid w:val="009077B9"/>
    <w:rsid w:val="00907E22"/>
    <w:rsid w:val="0091181C"/>
    <w:rsid w:val="00911ABC"/>
    <w:rsid w:val="00911D05"/>
    <w:rsid w:val="00912099"/>
    <w:rsid w:val="009129F9"/>
    <w:rsid w:val="00912F89"/>
    <w:rsid w:val="009146B5"/>
    <w:rsid w:val="009161C1"/>
    <w:rsid w:val="009161D8"/>
    <w:rsid w:val="00916F4E"/>
    <w:rsid w:val="0091778D"/>
    <w:rsid w:val="009177C3"/>
    <w:rsid w:val="00920808"/>
    <w:rsid w:val="009208CD"/>
    <w:rsid w:val="00921FCF"/>
    <w:rsid w:val="0092243B"/>
    <w:rsid w:val="00922BA0"/>
    <w:rsid w:val="00923B27"/>
    <w:rsid w:val="00923FD8"/>
    <w:rsid w:val="009245A9"/>
    <w:rsid w:val="0092471D"/>
    <w:rsid w:val="009248C6"/>
    <w:rsid w:val="00926305"/>
    <w:rsid w:val="00926A71"/>
    <w:rsid w:val="00927770"/>
    <w:rsid w:val="009279C4"/>
    <w:rsid w:val="00927D61"/>
    <w:rsid w:val="00927E23"/>
    <w:rsid w:val="00931162"/>
    <w:rsid w:val="009329A1"/>
    <w:rsid w:val="00933674"/>
    <w:rsid w:val="00933E2B"/>
    <w:rsid w:val="00933F10"/>
    <w:rsid w:val="00935481"/>
    <w:rsid w:val="00937F00"/>
    <w:rsid w:val="00940374"/>
    <w:rsid w:val="00941134"/>
    <w:rsid w:val="00941281"/>
    <w:rsid w:val="00941D05"/>
    <w:rsid w:val="00942211"/>
    <w:rsid w:val="0094347D"/>
    <w:rsid w:val="009437C4"/>
    <w:rsid w:val="00944961"/>
    <w:rsid w:val="0094502C"/>
    <w:rsid w:val="00946053"/>
    <w:rsid w:val="00946B75"/>
    <w:rsid w:val="00946C4D"/>
    <w:rsid w:val="00946D12"/>
    <w:rsid w:val="00947059"/>
    <w:rsid w:val="00947B50"/>
    <w:rsid w:val="009507F0"/>
    <w:rsid w:val="00950FA4"/>
    <w:rsid w:val="009510F5"/>
    <w:rsid w:val="009547CA"/>
    <w:rsid w:val="00954B8B"/>
    <w:rsid w:val="00954BFA"/>
    <w:rsid w:val="00955C47"/>
    <w:rsid w:val="00955DB4"/>
    <w:rsid w:val="0095666B"/>
    <w:rsid w:val="0095699A"/>
    <w:rsid w:val="00961706"/>
    <w:rsid w:val="00961983"/>
    <w:rsid w:val="00961B38"/>
    <w:rsid w:val="00961BE5"/>
    <w:rsid w:val="00961D1F"/>
    <w:rsid w:val="00961EF1"/>
    <w:rsid w:val="009636BD"/>
    <w:rsid w:val="009664F6"/>
    <w:rsid w:val="009674BD"/>
    <w:rsid w:val="00970342"/>
    <w:rsid w:val="00970BEA"/>
    <w:rsid w:val="00971C98"/>
    <w:rsid w:val="00972766"/>
    <w:rsid w:val="00973BB8"/>
    <w:rsid w:val="00974828"/>
    <w:rsid w:val="00975838"/>
    <w:rsid w:val="00976092"/>
    <w:rsid w:val="00977560"/>
    <w:rsid w:val="00977832"/>
    <w:rsid w:val="009808D9"/>
    <w:rsid w:val="00981ECE"/>
    <w:rsid w:val="00982440"/>
    <w:rsid w:val="00982838"/>
    <w:rsid w:val="009833EF"/>
    <w:rsid w:val="00983437"/>
    <w:rsid w:val="00983838"/>
    <w:rsid w:val="00983C9F"/>
    <w:rsid w:val="00984488"/>
    <w:rsid w:val="009848F2"/>
    <w:rsid w:val="00985224"/>
    <w:rsid w:val="00985CB8"/>
    <w:rsid w:val="00985E02"/>
    <w:rsid w:val="0098600D"/>
    <w:rsid w:val="0098621D"/>
    <w:rsid w:val="009865E6"/>
    <w:rsid w:val="00986D91"/>
    <w:rsid w:val="00987398"/>
    <w:rsid w:val="00990C7D"/>
    <w:rsid w:val="00990E12"/>
    <w:rsid w:val="00991539"/>
    <w:rsid w:val="00991AAF"/>
    <w:rsid w:val="00992B0E"/>
    <w:rsid w:val="00994E7A"/>
    <w:rsid w:val="00995915"/>
    <w:rsid w:val="00995C16"/>
    <w:rsid w:val="0099606C"/>
    <w:rsid w:val="00996B50"/>
    <w:rsid w:val="009979C4"/>
    <w:rsid w:val="009A097A"/>
    <w:rsid w:val="009A0AF5"/>
    <w:rsid w:val="009A11EF"/>
    <w:rsid w:val="009A18AD"/>
    <w:rsid w:val="009A2515"/>
    <w:rsid w:val="009A276F"/>
    <w:rsid w:val="009A2B28"/>
    <w:rsid w:val="009A350F"/>
    <w:rsid w:val="009A3578"/>
    <w:rsid w:val="009A3D7F"/>
    <w:rsid w:val="009A5545"/>
    <w:rsid w:val="009A557D"/>
    <w:rsid w:val="009A6A17"/>
    <w:rsid w:val="009A725D"/>
    <w:rsid w:val="009A7475"/>
    <w:rsid w:val="009B0894"/>
    <w:rsid w:val="009B0BE1"/>
    <w:rsid w:val="009B254D"/>
    <w:rsid w:val="009B266E"/>
    <w:rsid w:val="009B403B"/>
    <w:rsid w:val="009B6947"/>
    <w:rsid w:val="009C0EFD"/>
    <w:rsid w:val="009C1276"/>
    <w:rsid w:val="009C221E"/>
    <w:rsid w:val="009C2435"/>
    <w:rsid w:val="009C24A9"/>
    <w:rsid w:val="009C301A"/>
    <w:rsid w:val="009C30A5"/>
    <w:rsid w:val="009C3102"/>
    <w:rsid w:val="009C3617"/>
    <w:rsid w:val="009C4205"/>
    <w:rsid w:val="009C46EF"/>
    <w:rsid w:val="009C53F0"/>
    <w:rsid w:val="009C64CD"/>
    <w:rsid w:val="009D010A"/>
    <w:rsid w:val="009D04B4"/>
    <w:rsid w:val="009D072E"/>
    <w:rsid w:val="009D0D33"/>
    <w:rsid w:val="009D0E1E"/>
    <w:rsid w:val="009D1175"/>
    <w:rsid w:val="009D14A5"/>
    <w:rsid w:val="009D28FC"/>
    <w:rsid w:val="009D34B1"/>
    <w:rsid w:val="009D401C"/>
    <w:rsid w:val="009D4347"/>
    <w:rsid w:val="009D6885"/>
    <w:rsid w:val="009D68F4"/>
    <w:rsid w:val="009D7B0A"/>
    <w:rsid w:val="009E01AE"/>
    <w:rsid w:val="009E0BCD"/>
    <w:rsid w:val="009E0E31"/>
    <w:rsid w:val="009E16B5"/>
    <w:rsid w:val="009E183E"/>
    <w:rsid w:val="009E1A9A"/>
    <w:rsid w:val="009E252B"/>
    <w:rsid w:val="009E259D"/>
    <w:rsid w:val="009E302B"/>
    <w:rsid w:val="009E307F"/>
    <w:rsid w:val="009E3CDF"/>
    <w:rsid w:val="009E3FE3"/>
    <w:rsid w:val="009E4C18"/>
    <w:rsid w:val="009E608F"/>
    <w:rsid w:val="009F0620"/>
    <w:rsid w:val="009F06AA"/>
    <w:rsid w:val="009F164D"/>
    <w:rsid w:val="009F1887"/>
    <w:rsid w:val="009F21A9"/>
    <w:rsid w:val="009F23F7"/>
    <w:rsid w:val="009F7E7F"/>
    <w:rsid w:val="00A003E4"/>
    <w:rsid w:val="00A00EE9"/>
    <w:rsid w:val="00A00F37"/>
    <w:rsid w:val="00A02C5C"/>
    <w:rsid w:val="00A02ED1"/>
    <w:rsid w:val="00A04931"/>
    <w:rsid w:val="00A066CB"/>
    <w:rsid w:val="00A06ED1"/>
    <w:rsid w:val="00A06EEC"/>
    <w:rsid w:val="00A10CBC"/>
    <w:rsid w:val="00A111C3"/>
    <w:rsid w:val="00A12C96"/>
    <w:rsid w:val="00A13CFF"/>
    <w:rsid w:val="00A14700"/>
    <w:rsid w:val="00A15D3C"/>
    <w:rsid w:val="00A1601C"/>
    <w:rsid w:val="00A16457"/>
    <w:rsid w:val="00A16DED"/>
    <w:rsid w:val="00A17990"/>
    <w:rsid w:val="00A17E30"/>
    <w:rsid w:val="00A209E6"/>
    <w:rsid w:val="00A20D01"/>
    <w:rsid w:val="00A22433"/>
    <w:rsid w:val="00A2247C"/>
    <w:rsid w:val="00A22CD6"/>
    <w:rsid w:val="00A22CF7"/>
    <w:rsid w:val="00A23931"/>
    <w:rsid w:val="00A25744"/>
    <w:rsid w:val="00A33BA7"/>
    <w:rsid w:val="00A35A59"/>
    <w:rsid w:val="00A35C8C"/>
    <w:rsid w:val="00A36871"/>
    <w:rsid w:val="00A372C8"/>
    <w:rsid w:val="00A37560"/>
    <w:rsid w:val="00A40351"/>
    <w:rsid w:val="00A40457"/>
    <w:rsid w:val="00A4234C"/>
    <w:rsid w:val="00A43901"/>
    <w:rsid w:val="00A45E03"/>
    <w:rsid w:val="00A45ED2"/>
    <w:rsid w:val="00A462EE"/>
    <w:rsid w:val="00A462F2"/>
    <w:rsid w:val="00A4630A"/>
    <w:rsid w:val="00A4673B"/>
    <w:rsid w:val="00A46CF4"/>
    <w:rsid w:val="00A5011A"/>
    <w:rsid w:val="00A506E3"/>
    <w:rsid w:val="00A522F1"/>
    <w:rsid w:val="00A52FC5"/>
    <w:rsid w:val="00A535E2"/>
    <w:rsid w:val="00A536C1"/>
    <w:rsid w:val="00A5374B"/>
    <w:rsid w:val="00A5424D"/>
    <w:rsid w:val="00A5466A"/>
    <w:rsid w:val="00A54F88"/>
    <w:rsid w:val="00A556F3"/>
    <w:rsid w:val="00A55D8F"/>
    <w:rsid w:val="00A5632B"/>
    <w:rsid w:val="00A574FE"/>
    <w:rsid w:val="00A60434"/>
    <w:rsid w:val="00A604A2"/>
    <w:rsid w:val="00A60928"/>
    <w:rsid w:val="00A61C1E"/>
    <w:rsid w:val="00A6224E"/>
    <w:rsid w:val="00A622AC"/>
    <w:rsid w:val="00A633F6"/>
    <w:rsid w:val="00A65105"/>
    <w:rsid w:val="00A65957"/>
    <w:rsid w:val="00A65CD3"/>
    <w:rsid w:val="00A67565"/>
    <w:rsid w:val="00A67CB1"/>
    <w:rsid w:val="00A70BAD"/>
    <w:rsid w:val="00A71458"/>
    <w:rsid w:val="00A71B30"/>
    <w:rsid w:val="00A72D94"/>
    <w:rsid w:val="00A74CB4"/>
    <w:rsid w:val="00A74CE7"/>
    <w:rsid w:val="00A75768"/>
    <w:rsid w:val="00A7579C"/>
    <w:rsid w:val="00A76823"/>
    <w:rsid w:val="00A773E8"/>
    <w:rsid w:val="00A776D2"/>
    <w:rsid w:val="00A80AFB"/>
    <w:rsid w:val="00A81D93"/>
    <w:rsid w:val="00A82B94"/>
    <w:rsid w:val="00A8566E"/>
    <w:rsid w:val="00A867A6"/>
    <w:rsid w:val="00A87EE6"/>
    <w:rsid w:val="00A9021A"/>
    <w:rsid w:val="00A93085"/>
    <w:rsid w:val="00A941F1"/>
    <w:rsid w:val="00A9553A"/>
    <w:rsid w:val="00A956E9"/>
    <w:rsid w:val="00A97D70"/>
    <w:rsid w:val="00AA08B9"/>
    <w:rsid w:val="00AA0AD7"/>
    <w:rsid w:val="00AA1D48"/>
    <w:rsid w:val="00AA2410"/>
    <w:rsid w:val="00AA34FE"/>
    <w:rsid w:val="00AA38A9"/>
    <w:rsid w:val="00AA3EAA"/>
    <w:rsid w:val="00AA4138"/>
    <w:rsid w:val="00AA5267"/>
    <w:rsid w:val="00AA561E"/>
    <w:rsid w:val="00AA59D2"/>
    <w:rsid w:val="00AA614D"/>
    <w:rsid w:val="00AA70F1"/>
    <w:rsid w:val="00AA790D"/>
    <w:rsid w:val="00AA791A"/>
    <w:rsid w:val="00AA7DED"/>
    <w:rsid w:val="00AB0517"/>
    <w:rsid w:val="00AB125D"/>
    <w:rsid w:val="00AB34E2"/>
    <w:rsid w:val="00AB3691"/>
    <w:rsid w:val="00AB3ED8"/>
    <w:rsid w:val="00AB4462"/>
    <w:rsid w:val="00AB4614"/>
    <w:rsid w:val="00AB7EFC"/>
    <w:rsid w:val="00AC10E0"/>
    <w:rsid w:val="00AC1134"/>
    <w:rsid w:val="00AC13A8"/>
    <w:rsid w:val="00AC2F05"/>
    <w:rsid w:val="00AC49FB"/>
    <w:rsid w:val="00AC679C"/>
    <w:rsid w:val="00AC69F6"/>
    <w:rsid w:val="00AD0752"/>
    <w:rsid w:val="00AD07FD"/>
    <w:rsid w:val="00AD0CC0"/>
    <w:rsid w:val="00AD28EC"/>
    <w:rsid w:val="00AD2C51"/>
    <w:rsid w:val="00AD3A9B"/>
    <w:rsid w:val="00AD3FD8"/>
    <w:rsid w:val="00AD551D"/>
    <w:rsid w:val="00AD5A60"/>
    <w:rsid w:val="00AD6C24"/>
    <w:rsid w:val="00AD75C6"/>
    <w:rsid w:val="00AE05E3"/>
    <w:rsid w:val="00AE06BD"/>
    <w:rsid w:val="00AE15C6"/>
    <w:rsid w:val="00AE1AF3"/>
    <w:rsid w:val="00AE3611"/>
    <w:rsid w:val="00AE659E"/>
    <w:rsid w:val="00AE6C83"/>
    <w:rsid w:val="00AE71E3"/>
    <w:rsid w:val="00AF1E29"/>
    <w:rsid w:val="00AF2DD0"/>
    <w:rsid w:val="00AF3C0E"/>
    <w:rsid w:val="00AF4D97"/>
    <w:rsid w:val="00AF554D"/>
    <w:rsid w:val="00AF57E2"/>
    <w:rsid w:val="00AF5FD0"/>
    <w:rsid w:val="00AF6482"/>
    <w:rsid w:val="00AF64DC"/>
    <w:rsid w:val="00AF7D46"/>
    <w:rsid w:val="00B014E6"/>
    <w:rsid w:val="00B01625"/>
    <w:rsid w:val="00B023EB"/>
    <w:rsid w:val="00B02698"/>
    <w:rsid w:val="00B0283C"/>
    <w:rsid w:val="00B02922"/>
    <w:rsid w:val="00B02F27"/>
    <w:rsid w:val="00B03EBF"/>
    <w:rsid w:val="00B048F0"/>
    <w:rsid w:val="00B055E2"/>
    <w:rsid w:val="00B05BE1"/>
    <w:rsid w:val="00B06B48"/>
    <w:rsid w:val="00B0759C"/>
    <w:rsid w:val="00B079F5"/>
    <w:rsid w:val="00B10ED3"/>
    <w:rsid w:val="00B1285B"/>
    <w:rsid w:val="00B12D4C"/>
    <w:rsid w:val="00B14116"/>
    <w:rsid w:val="00B1505C"/>
    <w:rsid w:val="00B1580A"/>
    <w:rsid w:val="00B165B5"/>
    <w:rsid w:val="00B174BD"/>
    <w:rsid w:val="00B20DE6"/>
    <w:rsid w:val="00B219B1"/>
    <w:rsid w:val="00B234F5"/>
    <w:rsid w:val="00B235F7"/>
    <w:rsid w:val="00B23871"/>
    <w:rsid w:val="00B23F43"/>
    <w:rsid w:val="00B25EE9"/>
    <w:rsid w:val="00B27494"/>
    <w:rsid w:val="00B30C39"/>
    <w:rsid w:val="00B321EA"/>
    <w:rsid w:val="00B323C3"/>
    <w:rsid w:val="00B33DFD"/>
    <w:rsid w:val="00B34291"/>
    <w:rsid w:val="00B36613"/>
    <w:rsid w:val="00B36875"/>
    <w:rsid w:val="00B36F13"/>
    <w:rsid w:val="00B3789E"/>
    <w:rsid w:val="00B37A7E"/>
    <w:rsid w:val="00B40672"/>
    <w:rsid w:val="00B4095A"/>
    <w:rsid w:val="00B42D06"/>
    <w:rsid w:val="00B433D7"/>
    <w:rsid w:val="00B4502C"/>
    <w:rsid w:val="00B451D5"/>
    <w:rsid w:val="00B45632"/>
    <w:rsid w:val="00B46649"/>
    <w:rsid w:val="00B47265"/>
    <w:rsid w:val="00B478CD"/>
    <w:rsid w:val="00B47914"/>
    <w:rsid w:val="00B502B6"/>
    <w:rsid w:val="00B53A49"/>
    <w:rsid w:val="00B53EF5"/>
    <w:rsid w:val="00B546D1"/>
    <w:rsid w:val="00B54CC5"/>
    <w:rsid w:val="00B57436"/>
    <w:rsid w:val="00B57A1B"/>
    <w:rsid w:val="00B57BAE"/>
    <w:rsid w:val="00B57CC6"/>
    <w:rsid w:val="00B57E84"/>
    <w:rsid w:val="00B60BA6"/>
    <w:rsid w:val="00B60C35"/>
    <w:rsid w:val="00B60E1D"/>
    <w:rsid w:val="00B61534"/>
    <w:rsid w:val="00B61730"/>
    <w:rsid w:val="00B623F1"/>
    <w:rsid w:val="00B62D7F"/>
    <w:rsid w:val="00B63B30"/>
    <w:rsid w:val="00B65165"/>
    <w:rsid w:val="00B65565"/>
    <w:rsid w:val="00B65CA1"/>
    <w:rsid w:val="00B65E95"/>
    <w:rsid w:val="00B65F73"/>
    <w:rsid w:val="00B66251"/>
    <w:rsid w:val="00B66470"/>
    <w:rsid w:val="00B666BC"/>
    <w:rsid w:val="00B66A64"/>
    <w:rsid w:val="00B66E02"/>
    <w:rsid w:val="00B70142"/>
    <w:rsid w:val="00B70934"/>
    <w:rsid w:val="00B7192A"/>
    <w:rsid w:val="00B725FF"/>
    <w:rsid w:val="00B730B6"/>
    <w:rsid w:val="00B73419"/>
    <w:rsid w:val="00B73DBC"/>
    <w:rsid w:val="00B73F7E"/>
    <w:rsid w:val="00B74250"/>
    <w:rsid w:val="00B74513"/>
    <w:rsid w:val="00B75452"/>
    <w:rsid w:val="00B76BB5"/>
    <w:rsid w:val="00B809D6"/>
    <w:rsid w:val="00B80FBF"/>
    <w:rsid w:val="00B81B41"/>
    <w:rsid w:val="00B83C5E"/>
    <w:rsid w:val="00B87E4C"/>
    <w:rsid w:val="00B90F42"/>
    <w:rsid w:val="00B919DB"/>
    <w:rsid w:val="00B91AF2"/>
    <w:rsid w:val="00B928CA"/>
    <w:rsid w:val="00B929C8"/>
    <w:rsid w:val="00B92B40"/>
    <w:rsid w:val="00B939EB"/>
    <w:rsid w:val="00B946DB"/>
    <w:rsid w:val="00B94CC4"/>
    <w:rsid w:val="00B95771"/>
    <w:rsid w:val="00BA0B02"/>
    <w:rsid w:val="00BA1254"/>
    <w:rsid w:val="00BA12A4"/>
    <w:rsid w:val="00BA13F1"/>
    <w:rsid w:val="00BA157C"/>
    <w:rsid w:val="00BA22AD"/>
    <w:rsid w:val="00BA2876"/>
    <w:rsid w:val="00BA2B41"/>
    <w:rsid w:val="00BA3333"/>
    <w:rsid w:val="00BA3AF3"/>
    <w:rsid w:val="00BA3E4C"/>
    <w:rsid w:val="00BA3E6B"/>
    <w:rsid w:val="00BA3E7A"/>
    <w:rsid w:val="00BA4803"/>
    <w:rsid w:val="00BA4B15"/>
    <w:rsid w:val="00BA4F76"/>
    <w:rsid w:val="00BA5284"/>
    <w:rsid w:val="00BA63D5"/>
    <w:rsid w:val="00BA6F33"/>
    <w:rsid w:val="00BA792C"/>
    <w:rsid w:val="00BB006B"/>
    <w:rsid w:val="00BB0122"/>
    <w:rsid w:val="00BB0488"/>
    <w:rsid w:val="00BB07D7"/>
    <w:rsid w:val="00BB08FA"/>
    <w:rsid w:val="00BB16E9"/>
    <w:rsid w:val="00BB219B"/>
    <w:rsid w:val="00BB2E48"/>
    <w:rsid w:val="00BB2EC8"/>
    <w:rsid w:val="00BB3C21"/>
    <w:rsid w:val="00BB46C5"/>
    <w:rsid w:val="00BB5828"/>
    <w:rsid w:val="00BB58B5"/>
    <w:rsid w:val="00BB5CDF"/>
    <w:rsid w:val="00BB6B42"/>
    <w:rsid w:val="00BB6D6B"/>
    <w:rsid w:val="00BB6FA8"/>
    <w:rsid w:val="00BB6FEE"/>
    <w:rsid w:val="00BB77ED"/>
    <w:rsid w:val="00BC04C6"/>
    <w:rsid w:val="00BC0B45"/>
    <w:rsid w:val="00BC0F8D"/>
    <w:rsid w:val="00BC11C1"/>
    <w:rsid w:val="00BC1CB3"/>
    <w:rsid w:val="00BC2D3F"/>
    <w:rsid w:val="00BC3099"/>
    <w:rsid w:val="00BC385A"/>
    <w:rsid w:val="00BC45FD"/>
    <w:rsid w:val="00BC5C39"/>
    <w:rsid w:val="00BC6E32"/>
    <w:rsid w:val="00BC7676"/>
    <w:rsid w:val="00BC7797"/>
    <w:rsid w:val="00BD1B28"/>
    <w:rsid w:val="00BD1D23"/>
    <w:rsid w:val="00BD29DE"/>
    <w:rsid w:val="00BD3335"/>
    <w:rsid w:val="00BD3DE7"/>
    <w:rsid w:val="00BD5B87"/>
    <w:rsid w:val="00BD7597"/>
    <w:rsid w:val="00BE01BE"/>
    <w:rsid w:val="00BE1C40"/>
    <w:rsid w:val="00BE205E"/>
    <w:rsid w:val="00BE22EF"/>
    <w:rsid w:val="00BE29AC"/>
    <w:rsid w:val="00BE3239"/>
    <w:rsid w:val="00BE35CA"/>
    <w:rsid w:val="00BE38B6"/>
    <w:rsid w:val="00BE4733"/>
    <w:rsid w:val="00BE6712"/>
    <w:rsid w:val="00BE6B98"/>
    <w:rsid w:val="00BE7071"/>
    <w:rsid w:val="00BF17D6"/>
    <w:rsid w:val="00BF1E96"/>
    <w:rsid w:val="00BF2533"/>
    <w:rsid w:val="00BF263E"/>
    <w:rsid w:val="00BF3926"/>
    <w:rsid w:val="00BF40A6"/>
    <w:rsid w:val="00BF4366"/>
    <w:rsid w:val="00BF439B"/>
    <w:rsid w:val="00BF476C"/>
    <w:rsid w:val="00BF47D8"/>
    <w:rsid w:val="00BF5499"/>
    <w:rsid w:val="00BF6153"/>
    <w:rsid w:val="00BF7CCB"/>
    <w:rsid w:val="00C015DE"/>
    <w:rsid w:val="00C01F0A"/>
    <w:rsid w:val="00C01F8D"/>
    <w:rsid w:val="00C02101"/>
    <w:rsid w:val="00C052AA"/>
    <w:rsid w:val="00C06285"/>
    <w:rsid w:val="00C065AD"/>
    <w:rsid w:val="00C0743D"/>
    <w:rsid w:val="00C111E6"/>
    <w:rsid w:val="00C133ED"/>
    <w:rsid w:val="00C134E6"/>
    <w:rsid w:val="00C13B59"/>
    <w:rsid w:val="00C14F46"/>
    <w:rsid w:val="00C14FF9"/>
    <w:rsid w:val="00C15EA4"/>
    <w:rsid w:val="00C16FAB"/>
    <w:rsid w:val="00C204F7"/>
    <w:rsid w:val="00C20945"/>
    <w:rsid w:val="00C2189D"/>
    <w:rsid w:val="00C219C9"/>
    <w:rsid w:val="00C21C40"/>
    <w:rsid w:val="00C224B6"/>
    <w:rsid w:val="00C23264"/>
    <w:rsid w:val="00C2369E"/>
    <w:rsid w:val="00C23901"/>
    <w:rsid w:val="00C243DD"/>
    <w:rsid w:val="00C25732"/>
    <w:rsid w:val="00C25DF0"/>
    <w:rsid w:val="00C2694C"/>
    <w:rsid w:val="00C27EB4"/>
    <w:rsid w:val="00C3054E"/>
    <w:rsid w:val="00C30A1C"/>
    <w:rsid w:val="00C30F86"/>
    <w:rsid w:val="00C30F9C"/>
    <w:rsid w:val="00C31D21"/>
    <w:rsid w:val="00C321C8"/>
    <w:rsid w:val="00C32CD4"/>
    <w:rsid w:val="00C334D5"/>
    <w:rsid w:val="00C34914"/>
    <w:rsid w:val="00C35F96"/>
    <w:rsid w:val="00C37181"/>
    <w:rsid w:val="00C40D2E"/>
    <w:rsid w:val="00C41692"/>
    <w:rsid w:val="00C430DB"/>
    <w:rsid w:val="00C4351A"/>
    <w:rsid w:val="00C45D99"/>
    <w:rsid w:val="00C5010F"/>
    <w:rsid w:val="00C50675"/>
    <w:rsid w:val="00C516B1"/>
    <w:rsid w:val="00C52813"/>
    <w:rsid w:val="00C52A7E"/>
    <w:rsid w:val="00C53116"/>
    <w:rsid w:val="00C531F5"/>
    <w:rsid w:val="00C5349D"/>
    <w:rsid w:val="00C55010"/>
    <w:rsid w:val="00C5526F"/>
    <w:rsid w:val="00C552B5"/>
    <w:rsid w:val="00C55518"/>
    <w:rsid w:val="00C55565"/>
    <w:rsid w:val="00C55934"/>
    <w:rsid w:val="00C55D2B"/>
    <w:rsid w:val="00C561D4"/>
    <w:rsid w:val="00C5667A"/>
    <w:rsid w:val="00C57FD9"/>
    <w:rsid w:val="00C6004F"/>
    <w:rsid w:val="00C60431"/>
    <w:rsid w:val="00C60547"/>
    <w:rsid w:val="00C60B15"/>
    <w:rsid w:val="00C60E93"/>
    <w:rsid w:val="00C60F57"/>
    <w:rsid w:val="00C63700"/>
    <w:rsid w:val="00C64779"/>
    <w:rsid w:val="00C64827"/>
    <w:rsid w:val="00C66968"/>
    <w:rsid w:val="00C706B3"/>
    <w:rsid w:val="00C71147"/>
    <w:rsid w:val="00C7163C"/>
    <w:rsid w:val="00C72567"/>
    <w:rsid w:val="00C75039"/>
    <w:rsid w:val="00C750B6"/>
    <w:rsid w:val="00C75229"/>
    <w:rsid w:val="00C75372"/>
    <w:rsid w:val="00C75990"/>
    <w:rsid w:val="00C7729A"/>
    <w:rsid w:val="00C77B45"/>
    <w:rsid w:val="00C77D24"/>
    <w:rsid w:val="00C802A0"/>
    <w:rsid w:val="00C8082C"/>
    <w:rsid w:val="00C82434"/>
    <w:rsid w:val="00C829D2"/>
    <w:rsid w:val="00C82BCC"/>
    <w:rsid w:val="00C82BD6"/>
    <w:rsid w:val="00C82FD8"/>
    <w:rsid w:val="00C834DC"/>
    <w:rsid w:val="00C8566E"/>
    <w:rsid w:val="00C859A9"/>
    <w:rsid w:val="00C85E4A"/>
    <w:rsid w:val="00C907FF"/>
    <w:rsid w:val="00C9118C"/>
    <w:rsid w:val="00C9176A"/>
    <w:rsid w:val="00C925C8"/>
    <w:rsid w:val="00C92965"/>
    <w:rsid w:val="00C93B16"/>
    <w:rsid w:val="00C96CD3"/>
    <w:rsid w:val="00C9717B"/>
    <w:rsid w:val="00C97E6D"/>
    <w:rsid w:val="00CA085A"/>
    <w:rsid w:val="00CA1817"/>
    <w:rsid w:val="00CA25FB"/>
    <w:rsid w:val="00CA480E"/>
    <w:rsid w:val="00CA4B35"/>
    <w:rsid w:val="00CA4E57"/>
    <w:rsid w:val="00CA5627"/>
    <w:rsid w:val="00CA5878"/>
    <w:rsid w:val="00CA69B6"/>
    <w:rsid w:val="00CB1372"/>
    <w:rsid w:val="00CB2CE1"/>
    <w:rsid w:val="00CB3662"/>
    <w:rsid w:val="00CB4168"/>
    <w:rsid w:val="00CB41ED"/>
    <w:rsid w:val="00CB5B32"/>
    <w:rsid w:val="00CB6005"/>
    <w:rsid w:val="00CB7D5A"/>
    <w:rsid w:val="00CC0644"/>
    <w:rsid w:val="00CC23C7"/>
    <w:rsid w:val="00CC40B7"/>
    <w:rsid w:val="00CC40FC"/>
    <w:rsid w:val="00CC569F"/>
    <w:rsid w:val="00CC6974"/>
    <w:rsid w:val="00CC71AA"/>
    <w:rsid w:val="00CC72BF"/>
    <w:rsid w:val="00CC74D3"/>
    <w:rsid w:val="00CC7B7C"/>
    <w:rsid w:val="00CC7B9D"/>
    <w:rsid w:val="00CD062B"/>
    <w:rsid w:val="00CD2E54"/>
    <w:rsid w:val="00CD4EA2"/>
    <w:rsid w:val="00CD5C35"/>
    <w:rsid w:val="00CD64FE"/>
    <w:rsid w:val="00CD6527"/>
    <w:rsid w:val="00CD6BE8"/>
    <w:rsid w:val="00CD7367"/>
    <w:rsid w:val="00CE0344"/>
    <w:rsid w:val="00CE14A2"/>
    <w:rsid w:val="00CE1909"/>
    <w:rsid w:val="00CE223D"/>
    <w:rsid w:val="00CE2BA1"/>
    <w:rsid w:val="00CE31CA"/>
    <w:rsid w:val="00CE5CA3"/>
    <w:rsid w:val="00CE693C"/>
    <w:rsid w:val="00CF06E9"/>
    <w:rsid w:val="00CF1024"/>
    <w:rsid w:val="00CF11B3"/>
    <w:rsid w:val="00CF1306"/>
    <w:rsid w:val="00CF547A"/>
    <w:rsid w:val="00CF58F9"/>
    <w:rsid w:val="00CF7279"/>
    <w:rsid w:val="00CF74C4"/>
    <w:rsid w:val="00D013BE"/>
    <w:rsid w:val="00D0147D"/>
    <w:rsid w:val="00D0246A"/>
    <w:rsid w:val="00D02545"/>
    <w:rsid w:val="00D02CDC"/>
    <w:rsid w:val="00D072AF"/>
    <w:rsid w:val="00D07BDE"/>
    <w:rsid w:val="00D106CF"/>
    <w:rsid w:val="00D10CEA"/>
    <w:rsid w:val="00D10ED4"/>
    <w:rsid w:val="00D11ED9"/>
    <w:rsid w:val="00D123AB"/>
    <w:rsid w:val="00D123C6"/>
    <w:rsid w:val="00D13563"/>
    <w:rsid w:val="00D13947"/>
    <w:rsid w:val="00D150F7"/>
    <w:rsid w:val="00D15B7B"/>
    <w:rsid w:val="00D20667"/>
    <w:rsid w:val="00D21848"/>
    <w:rsid w:val="00D22746"/>
    <w:rsid w:val="00D22C80"/>
    <w:rsid w:val="00D2370E"/>
    <w:rsid w:val="00D26B45"/>
    <w:rsid w:val="00D31969"/>
    <w:rsid w:val="00D32CF7"/>
    <w:rsid w:val="00D33020"/>
    <w:rsid w:val="00D3305C"/>
    <w:rsid w:val="00D33590"/>
    <w:rsid w:val="00D33DC1"/>
    <w:rsid w:val="00D33F6B"/>
    <w:rsid w:val="00D34377"/>
    <w:rsid w:val="00D34BD3"/>
    <w:rsid w:val="00D3539D"/>
    <w:rsid w:val="00D362D2"/>
    <w:rsid w:val="00D36C9F"/>
    <w:rsid w:val="00D36D01"/>
    <w:rsid w:val="00D372E6"/>
    <w:rsid w:val="00D406A7"/>
    <w:rsid w:val="00D412BA"/>
    <w:rsid w:val="00D41C03"/>
    <w:rsid w:val="00D41C0E"/>
    <w:rsid w:val="00D428F5"/>
    <w:rsid w:val="00D44208"/>
    <w:rsid w:val="00D445D6"/>
    <w:rsid w:val="00D44B66"/>
    <w:rsid w:val="00D44F46"/>
    <w:rsid w:val="00D450B3"/>
    <w:rsid w:val="00D469D2"/>
    <w:rsid w:val="00D4739F"/>
    <w:rsid w:val="00D51262"/>
    <w:rsid w:val="00D52E1C"/>
    <w:rsid w:val="00D532E3"/>
    <w:rsid w:val="00D54966"/>
    <w:rsid w:val="00D56110"/>
    <w:rsid w:val="00D56A93"/>
    <w:rsid w:val="00D56C97"/>
    <w:rsid w:val="00D57AD2"/>
    <w:rsid w:val="00D57B56"/>
    <w:rsid w:val="00D57F8F"/>
    <w:rsid w:val="00D61774"/>
    <w:rsid w:val="00D6218A"/>
    <w:rsid w:val="00D62B83"/>
    <w:rsid w:val="00D63D5D"/>
    <w:rsid w:val="00D6420F"/>
    <w:rsid w:val="00D64324"/>
    <w:rsid w:val="00D6451D"/>
    <w:rsid w:val="00D6577F"/>
    <w:rsid w:val="00D65D22"/>
    <w:rsid w:val="00D7103F"/>
    <w:rsid w:val="00D72219"/>
    <w:rsid w:val="00D7272A"/>
    <w:rsid w:val="00D73F62"/>
    <w:rsid w:val="00D747AF"/>
    <w:rsid w:val="00D74E1C"/>
    <w:rsid w:val="00D74EAA"/>
    <w:rsid w:val="00D7540E"/>
    <w:rsid w:val="00D75DD2"/>
    <w:rsid w:val="00D760A9"/>
    <w:rsid w:val="00D80C6C"/>
    <w:rsid w:val="00D81D01"/>
    <w:rsid w:val="00D820AE"/>
    <w:rsid w:val="00D82CD0"/>
    <w:rsid w:val="00D83574"/>
    <w:rsid w:val="00D8537D"/>
    <w:rsid w:val="00D85AC5"/>
    <w:rsid w:val="00D862A6"/>
    <w:rsid w:val="00D87AE3"/>
    <w:rsid w:val="00D87B6C"/>
    <w:rsid w:val="00D91841"/>
    <w:rsid w:val="00D927CB"/>
    <w:rsid w:val="00D930B9"/>
    <w:rsid w:val="00D93F41"/>
    <w:rsid w:val="00D9430A"/>
    <w:rsid w:val="00D94987"/>
    <w:rsid w:val="00D94D19"/>
    <w:rsid w:val="00D94E43"/>
    <w:rsid w:val="00D96EC3"/>
    <w:rsid w:val="00D978FE"/>
    <w:rsid w:val="00DA10AE"/>
    <w:rsid w:val="00DA2282"/>
    <w:rsid w:val="00DA3418"/>
    <w:rsid w:val="00DA3600"/>
    <w:rsid w:val="00DA3899"/>
    <w:rsid w:val="00DA47A6"/>
    <w:rsid w:val="00DA499C"/>
    <w:rsid w:val="00DA4B6F"/>
    <w:rsid w:val="00DA52D0"/>
    <w:rsid w:val="00DA5309"/>
    <w:rsid w:val="00DA5E62"/>
    <w:rsid w:val="00DB02E5"/>
    <w:rsid w:val="00DB2DBF"/>
    <w:rsid w:val="00DB3183"/>
    <w:rsid w:val="00DB34B5"/>
    <w:rsid w:val="00DB3B03"/>
    <w:rsid w:val="00DB6014"/>
    <w:rsid w:val="00DB6476"/>
    <w:rsid w:val="00DB7927"/>
    <w:rsid w:val="00DB7A6F"/>
    <w:rsid w:val="00DC0065"/>
    <w:rsid w:val="00DC05F3"/>
    <w:rsid w:val="00DC1761"/>
    <w:rsid w:val="00DC18C0"/>
    <w:rsid w:val="00DC1ECD"/>
    <w:rsid w:val="00DC1FAC"/>
    <w:rsid w:val="00DC2905"/>
    <w:rsid w:val="00DC29B2"/>
    <w:rsid w:val="00DC2F2E"/>
    <w:rsid w:val="00DC3587"/>
    <w:rsid w:val="00DC3789"/>
    <w:rsid w:val="00DC45A3"/>
    <w:rsid w:val="00DC48BF"/>
    <w:rsid w:val="00DC4E9B"/>
    <w:rsid w:val="00DC5BD5"/>
    <w:rsid w:val="00DC71EA"/>
    <w:rsid w:val="00DD10DC"/>
    <w:rsid w:val="00DD25FA"/>
    <w:rsid w:val="00DD2DAD"/>
    <w:rsid w:val="00DD3DBD"/>
    <w:rsid w:val="00DD4D64"/>
    <w:rsid w:val="00DD53B8"/>
    <w:rsid w:val="00DD59F5"/>
    <w:rsid w:val="00DD5D71"/>
    <w:rsid w:val="00DD5F4C"/>
    <w:rsid w:val="00DD60BE"/>
    <w:rsid w:val="00DD70D0"/>
    <w:rsid w:val="00DD70D6"/>
    <w:rsid w:val="00DE0D6D"/>
    <w:rsid w:val="00DE1244"/>
    <w:rsid w:val="00DE2BD0"/>
    <w:rsid w:val="00DE4404"/>
    <w:rsid w:val="00DE4E68"/>
    <w:rsid w:val="00DE5D53"/>
    <w:rsid w:val="00DE60AD"/>
    <w:rsid w:val="00DE6330"/>
    <w:rsid w:val="00DF040D"/>
    <w:rsid w:val="00DF080B"/>
    <w:rsid w:val="00DF0E41"/>
    <w:rsid w:val="00DF17B9"/>
    <w:rsid w:val="00DF1DDD"/>
    <w:rsid w:val="00DF22A8"/>
    <w:rsid w:val="00DF34AD"/>
    <w:rsid w:val="00DF405D"/>
    <w:rsid w:val="00DF56BD"/>
    <w:rsid w:val="00DF5781"/>
    <w:rsid w:val="00DF5DEA"/>
    <w:rsid w:val="00DF790E"/>
    <w:rsid w:val="00E00176"/>
    <w:rsid w:val="00E01511"/>
    <w:rsid w:val="00E02584"/>
    <w:rsid w:val="00E04632"/>
    <w:rsid w:val="00E04898"/>
    <w:rsid w:val="00E05C84"/>
    <w:rsid w:val="00E06C7B"/>
    <w:rsid w:val="00E102A4"/>
    <w:rsid w:val="00E115D4"/>
    <w:rsid w:val="00E117E6"/>
    <w:rsid w:val="00E119AE"/>
    <w:rsid w:val="00E11ED3"/>
    <w:rsid w:val="00E11F9A"/>
    <w:rsid w:val="00E124F3"/>
    <w:rsid w:val="00E12CEE"/>
    <w:rsid w:val="00E132AF"/>
    <w:rsid w:val="00E14470"/>
    <w:rsid w:val="00E14890"/>
    <w:rsid w:val="00E14EC7"/>
    <w:rsid w:val="00E15941"/>
    <w:rsid w:val="00E15C01"/>
    <w:rsid w:val="00E162ED"/>
    <w:rsid w:val="00E203F5"/>
    <w:rsid w:val="00E204D9"/>
    <w:rsid w:val="00E2056D"/>
    <w:rsid w:val="00E209A9"/>
    <w:rsid w:val="00E2253C"/>
    <w:rsid w:val="00E229C4"/>
    <w:rsid w:val="00E22D2F"/>
    <w:rsid w:val="00E22DB8"/>
    <w:rsid w:val="00E23400"/>
    <w:rsid w:val="00E23B95"/>
    <w:rsid w:val="00E24993"/>
    <w:rsid w:val="00E277DA"/>
    <w:rsid w:val="00E27BF4"/>
    <w:rsid w:val="00E27D7C"/>
    <w:rsid w:val="00E30598"/>
    <w:rsid w:val="00E3078E"/>
    <w:rsid w:val="00E314C4"/>
    <w:rsid w:val="00E327DC"/>
    <w:rsid w:val="00E32CA9"/>
    <w:rsid w:val="00E32D44"/>
    <w:rsid w:val="00E33DDE"/>
    <w:rsid w:val="00E33E53"/>
    <w:rsid w:val="00E33F78"/>
    <w:rsid w:val="00E343F2"/>
    <w:rsid w:val="00E345A0"/>
    <w:rsid w:val="00E3479B"/>
    <w:rsid w:val="00E365E1"/>
    <w:rsid w:val="00E3696C"/>
    <w:rsid w:val="00E374C0"/>
    <w:rsid w:val="00E40E9E"/>
    <w:rsid w:val="00E41A41"/>
    <w:rsid w:val="00E42ABF"/>
    <w:rsid w:val="00E430F3"/>
    <w:rsid w:val="00E43863"/>
    <w:rsid w:val="00E43D42"/>
    <w:rsid w:val="00E4482D"/>
    <w:rsid w:val="00E4504E"/>
    <w:rsid w:val="00E45D5E"/>
    <w:rsid w:val="00E46A31"/>
    <w:rsid w:val="00E46A6F"/>
    <w:rsid w:val="00E46EC9"/>
    <w:rsid w:val="00E47324"/>
    <w:rsid w:val="00E50191"/>
    <w:rsid w:val="00E5037B"/>
    <w:rsid w:val="00E51A99"/>
    <w:rsid w:val="00E52AAF"/>
    <w:rsid w:val="00E52C46"/>
    <w:rsid w:val="00E53365"/>
    <w:rsid w:val="00E53DF6"/>
    <w:rsid w:val="00E54FD1"/>
    <w:rsid w:val="00E558D9"/>
    <w:rsid w:val="00E55C67"/>
    <w:rsid w:val="00E55E95"/>
    <w:rsid w:val="00E5776E"/>
    <w:rsid w:val="00E578D6"/>
    <w:rsid w:val="00E57B0A"/>
    <w:rsid w:val="00E60358"/>
    <w:rsid w:val="00E604AB"/>
    <w:rsid w:val="00E610B3"/>
    <w:rsid w:val="00E62EE1"/>
    <w:rsid w:val="00E63DA7"/>
    <w:rsid w:val="00E64194"/>
    <w:rsid w:val="00E64831"/>
    <w:rsid w:val="00E64966"/>
    <w:rsid w:val="00E66144"/>
    <w:rsid w:val="00E66343"/>
    <w:rsid w:val="00E679ED"/>
    <w:rsid w:val="00E70BEE"/>
    <w:rsid w:val="00E71447"/>
    <w:rsid w:val="00E72A6E"/>
    <w:rsid w:val="00E72B83"/>
    <w:rsid w:val="00E72D7C"/>
    <w:rsid w:val="00E74315"/>
    <w:rsid w:val="00E745CB"/>
    <w:rsid w:val="00E750BE"/>
    <w:rsid w:val="00E754E6"/>
    <w:rsid w:val="00E76285"/>
    <w:rsid w:val="00E76B41"/>
    <w:rsid w:val="00E77110"/>
    <w:rsid w:val="00E7752D"/>
    <w:rsid w:val="00E77C34"/>
    <w:rsid w:val="00E81027"/>
    <w:rsid w:val="00E817A6"/>
    <w:rsid w:val="00E81D9F"/>
    <w:rsid w:val="00E81DB4"/>
    <w:rsid w:val="00E83C14"/>
    <w:rsid w:val="00E83C54"/>
    <w:rsid w:val="00E83EDA"/>
    <w:rsid w:val="00E84E71"/>
    <w:rsid w:val="00E857E9"/>
    <w:rsid w:val="00E85C69"/>
    <w:rsid w:val="00E85D3D"/>
    <w:rsid w:val="00E85DD6"/>
    <w:rsid w:val="00E8684D"/>
    <w:rsid w:val="00E879F8"/>
    <w:rsid w:val="00E87BF6"/>
    <w:rsid w:val="00E9050E"/>
    <w:rsid w:val="00E905EA"/>
    <w:rsid w:val="00E908B2"/>
    <w:rsid w:val="00E90D0B"/>
    <w:rsid w:val="00E929AA"/>
    <w:rsid w:val="00E929BD"/>
    <w:rsid w:val="00E92F42"/>
    <w:rsid w:val="00E946EF"/>
    <w:rsid w:val="00E95502"/>
    <w:rsid w:val="00E9604D"/>
    <w:rsid w:val="00E96C78"/>
    <w:rsid w:val="00E96EC8"/>
    <w:rsid w:val="00E97D96"/>
    <w:rsid w:val="00EA0AB5"/>
    <w:rsid w:val="00EA0AFC"/>
    <w:rsid w:val="00EA0EDB"/>
    <w:rsid w:val="00EA1378"/>
    <w:rsid w:val="00EA20B5"/>
    <w:rsid w:val="00EA2F4D"/>
    <w:rsid w:val="00EA366E"/>
    <w:rsid w:val="00EA58F4"/>
    <w:rsid w:val="00EA5F1C"/>
    <w:rsid w:val="00EB0929"/>
    <w:rsid w:val="00EB0A11"/>
    <w:rsid w:val="00EB0F7A"/>
    <w:rsid w:val="00EB1CCC"/>
    <w:rsid w:val="00EB2212"/>
    <w:rsid w:val="00EB283D"/>
    <w:rsid w:val="00EB2CAE"/>
    <w:rsid w:val="00EB37A2"/>
    <w:rsid w:val="00EB405F"/>
    <w:rsid w:val="00EB42B4"/>
    <w:rsid w:val="00EB4BB0"/>
    <w:rsid w:val="00EB4CBB"/>
    <w:rsid w:val="00EB57A3"/>
    <w:rsid w:val="00EB6479"/>
    <w:rsid w:val="00EB68F7"/>
    <w:rsid w:val="00EB6A10"/>
    <w:rsid w:val="00EB6AAF"/>
    <w:rsid w:val="00EB74D1"/>
    <w:rsid w:val="00EC0ADE"/>
    <w:rsid w:val="00EC1154"/>
    <w:rsid w:val="00EC1FB8"/>
    <w:rsid w:val="00EC66CE"/>
    <w:rsid w:val="00EC6B62"/>
    <w:rsid w:val="00ED0209"/>
    <w:rsid w:val="00ED1867"/>
    <w:rsid w:val="00ED21E9"/>
    <w:rsid w:val="00ED3C13"/>
    <w:rsid w:val="00ED3CD2"/>
    <w:rsid w:val="00ED4058"/>
    <w:rsid w:val="00ED446E"/>
    <w:rsid w:val="00ED49D4"/>
    <w:rsid w:val="00ED523C"/>
    <w:rsid w:val="00ED54ED"/>
    <w:rsid w:val="00ED5719"/>
    <w:rsid w:val="00ED5B72"/>
    <w:rsid w:val="00ED6415"/>
    <w:rsid w:val="00ED6F8F"/>
    <w:rsid w:val="00EE0429"/>
    <w:rsid w:val="00EE0A14"/>
    <w:rsid w:val="00EE12EC"/>
    <w:rsid w:val="00EE2741"/>
    <w:rsid w:val="00EE3D62"/>
    <w:rsid w:val="00EE3D67"/>
    <w:rsid w:val="00EE3EFA"/>
    <w:rsid w:val="00EE45F5"/>
    <w:rsid w:val="00EE4F5E"/>
    <w:rsid w:val="00EE50DD"/>
    <w:rsid w:val="00EE5CC6"/>
    <w:rsid w:val="00EE6073"/>
    <w:rsid w:val="00EE65F0"/>
    <w:rsid w:val="00EE6F70"/>
    <w:rsid w:val="00EF0942"/>
    <w:rsid w:val="00EF1063"/>
    <w:rsid w:val="00EF12A4"/>
    <w:rsid w:val="00EF2953"/>
    <w:rsid w:val="00EF2F69"/>
    <w:rsid w:val="00EF4D01"/>
    <w:rsid w:val="00EF5198"/>
    <w:rsid w:val="00EF577D"/>
    <w:rsid w:val="00EF5827"/>
    <w:rsid w:val="00EF5B73"/>
    <w:rsid w:val="00EF79A8"/>
    <w:rsid w:val="00F0012C"/>
    <w:rsid w:val="00F00EA6"/>
    <w:rsid w:val="00F00EAE"/>
    <w:rsid w:val="00F01B55"/>
    <w:rsid w:val="00F01C03"/>
    <w:rsid w:val="00F027BE"/>
    <w:rsid w:val="00F02D87"/>
    <w:rsid w:val="00F0315D"/>
    <w:rsid w:val="00F04074"/>
    <w:rsid w:val="00F04EC4"/>
    <w:rsid w:val="00F054C6"/>
    <w:rsid w:val="00F0562C"/>
    <w:rsid w:val="00F059E7"/>
    <w:rsid w:val="00F062A1"/>
    <w:rsid w:val="00F06A64"/>
    <w:rsid w:val="00F0704A"/>
    <w:rsid w:val="00F0715D"/>
    <w:rsid w:val="00F07B63"/>
    <w:rsid w:val="00F10B07"/>
    <w:rsid w:val="00F10C0E"/>
    <w:rsid w:val="00F10DAF"/>
    <w:rsid w:val="00F11CA5"/>
    <w:rsid w:val="00F1236F"/>
    <w:rsid w:val="00F128CF"/>
    <w:rsid w:val="00F137A3"/>
    <w:rsid w:val="00F13812"/>
    <w:rsid w:val="00F13F45"/>
    <w:rsid w:val="00F14B27"/>
    <w:rsid w:val="00F15138"/>
    <w:rsid w:val="00F159F0"/>
    <w:rsid w:val="00F15B14"/>
    <w:rsid w:val="00F16AA0"/>
    <w:rsid w:val="00F171D4"/>
    <w:rsid w:val="00F20A9F"/>
    <w:rsid w:val="00F20CF5"/>
    <w:rsid w:val="00F223A4"/>
    <w:rsid w:val="00F23F5A"/>
    <w:rsid w:val="00F24435"/>
    <w:rsid w:val="00F2535C"/>
    <w:rsid w:val="00F26BAB"/>
    <w:rsid w:val="00F26BEE"/>
    <w:rsid w:val="00F276B3"/>
    <w:rsid w:val="00F31829"/>
    <w:rsid w:val="00F31A29"/>
    <w:rsid w:val="00F32383"/>
    <w:rsid w:val="00F33215"/>
    <w:rsid w:val="00F3396F"/>
    <w:rsid w:val="00F3443C"/>
    <w:rsid w:val="00F37391"/>
    <w:rsid w:val="00F40472"/>
    <w:rsid w:val="00F406B5"/>
    <w:rsid w:val="00F4097B"/>
    <w:rsid w:val="00F417F5"/>
    <w:rsid w:val="00F42560"/>
    <w:rsid w:val="00F42647"/>
    <w:rsid w:val="00F42783"/>
    <w:rsid w:val="00F429F1"/>
    <w:rsid w:val="00F4326D"/>
    <w:rsid w:val="00F4331B"/>
    <w:rsid w:val="00F44F2E"/>
    <w:rsid w:val="00F47125"/>
    <w:rsid w:val="00F472B8"/>
    <w:rsid w:val="00F47B76"/>
    <w:rsid w:val="00F515A8"/>
    <w:rsid w:val="00F519E6"/>
    <w:rsid w:val="00F51A69"/>
    <w:rsid w:val="00F52321"/>
    <w:rsid w:val="00F5245E"/>
    <w:rsid w:val="00F5278C"/>
    <w:rsid w:val="00F5283A"/>
    <w:rsid w:val="00F5376B"/>
    <w:rsid w:val="00F54747"/>
    <w:rsid w:val="00F54930"/>
    <w:rsid w:val="00F54C4F"/>
    <w:rsid w:val="00F54EBD"/>
    <w:rsid w:val="00F55057"/>
    <w:rsid w:val="00F567AB"/>
    <w:rsid w:val="00F56D4E"/>
    <w:rsid w:val="00F573C4"/>
    <w:rsid w:val="00F601DB"/>
    <w:rsid w:val="00F60374"/>
    <w:rsid w:val="00F60984"/>
    <w:rsid w:val="00F611AF"/>
    <w:rsid w:val="00F62BA3"/>
    <w:rsid w:val="00F6307C"/>
    <w:rsid w:val="00F659DC"/>
    <w:rsid w:val="00F67F99"/>
    <w:rsid w:val="00F70253"/>
    <w:rsid w:val="00F7047C"/>
    <w:rsid w:val="00F70C77"/>
    <w:rsid w:val="00F7121B"/>
    <w:rsid w:val="00F71240"/>
    <w:rsid w:val="00F721C7"/>
    <w:rsid w:val="00F72F38"/>
    <w:rsid w:val="00F7329F"/>
    <w:rsid w:val="00F75177"/>
    <w:rsid w:val="00F762DE"/>
    <w:rsid w:val="00F76492"/>
    <w:rsid w:val="00F779B0"/>
    <w:rsid w:val="00F77AE1"/>
    <w:rsid w:val="00F77B80"/>
    <w:rsid w:val="00F817C2"/>
    <w:rsid w:val="00F82FDE"/>
    <w:rsid w:val="00F8378C"/>
    <w:rsid w:val="00F85D4F"/>
    <w:rsid w:val="00F860E6"/>
    <w:rsid w:val="00F9001A"/>
    <w:rsid w:val="00F90664"/>
    <w:rsid w:val="00F906BB"/>
    <w:rsid w:val="00F9073D"/>
    <w:rsid w:val="00F9087D"/>
    <w:rsid w:val="00F9314B"/>
    <w:rsid w:val="00F93152"/>
    <w:rsid w:val="00F931D7"/>
    <w:rsid w:val="00F963FE"/>
    <w:rsid w:val="00F97A3F"/>
    <w:rsid w:val="00FA32E5"/>
    <w:rsid w:val="00FA41D9"/>
    <w:rsid w:val="00FA49D3"/>
    <w:rsid w:val="00FA4A53"/>
    <w:rsid w:val="00FA5104"/>
    <w:rsid w:val="00FA54E1"/>
    <w:rsid w:val="00FA5649"/>
    <w:rsid w:val="00FA57EA"/>
    <w:rsid w:val="00FA6A43"/>
    <w:rsid w:val="00FA7AC9"/>
    <w:rsid w:val="00FA7E7A"/>
    <w:rsid w:val="00FB2266"/>
    <w:rsid w:val="00FB2A01"/>
    <w:rsid w:val="00FB4B2A"/>
    <w:rsid w:val="00FB600D"/>
    <w:rsid w:val="00FB7EED"/>
    <w:rsid w:val="00FC0FC8"/>
    <w:rsid w:val="00FC2741"/>
    <w:rsid w:val="00FC27FA"/>
    <w:rsid w:val="00FC3D73"/>
    <w:rsid w:val="00FC49CA"/>
    <w:rsid w:val="00FC4A09"/>
    <w:rsid w:val="00FC57D7"/>
    <w:rsid w:val="00FC5C27"/>
    <w:rsid w:val="00FC6ABE"/>
    <w:rsid w:val="00FC704B"/>
    <w:rsid w:val="00FC71E2"/>
    <w:rsid w:val="00FC7D8A"/>
    <w:rsid w:val="00FD12E3"/>
    <w:rsid w:val="00FD1B5B"/>
    <w:rsid w:val="00FD1BB3"/>
    <w:rsid w:val="00FD1E49"/>
    <w:rsid w:val="00FD1EFD"/>
    <w:rsid w:val="00FD1F16"/>
    <w:rsid w:val="00FD31AC"/>
    <w:rsid w:val="00FD6625"/>
    <w:rsid w:val="00FD6899"/>
    <w:rsid w:val="00FE022B"/>
    <w:rsid w:val="00FE0855"/>
    <w:rsid w:val="00FE08DD"/>
    <w:rsid w:val="00FE2CD0"/>
    <w:rsid w:val="00FE305E"/>
    <w:rsid w:val="00FE3440"/>
    <w:rsid w:val="00FE3661"/>
    <w:rsid w:val="00FE4186"/>
    <w:rsid w:val="00FE440D"/>
    <w:rsid w:val="00FE5264"/>
    <w:rsid w:val="00FE5284"/>
    <w:rsid w:val="00FE5C6C"/>
    <w:rsid w:val="00FE6D2E"/>
    <w:rsid w:val="00FE7593"/>
    <w:rsid w:val="00FF0CCB"/>
    <w:rsid w:val="00FF17BC"/>
    <w:rsid w:val="00FF19E0"/>
    <w:rsid w:val="00FF2147"/>
    <w:rsid w:val="00FF2C6D"/>
    <w:rsid w:val="00FF35FF"/>
    <w:rsid w:val="00FF3BED"/>
    <w:rsid w:val="00FF69FF"/>
    <w:rsid w:val="00FF6F13"/>
    <w:rsid w:val="00FF710E"/>
    <w:rsid w:val="00FF71DD"/>
    <w:rsid w:val="00FF7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E061579-F37F-4A21-B04C-4A70D9DC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C3C"/>
  </w:style>
  <w:style w:type="paragraph" w:styleId="Heading1">
    <w:name w:val="heading 1"/>
    <w:basedOn w:val="Normal"/>
    <w:next w:val="Normal"/>
    <w:link w:val="Heading1Char"/>
    <w:uiPriority w:val="9"/>
    <w:qFormat/>
    <w:rsid w:val="007670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63F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45D6"/>
    <w:rPr>
      <w:color w:val="0000FF"/>
      <w:shd w:val="clear" w:color="auto" w:fill="auto"/>
    </w:rPr>
  </w:style>
  <w:style w:type="paragraph" w:customStyle="1" w:styleId="Pagedecouverture">
    <w:name w:val="Page de couverture"/>
    <w:basedOn w:val="Normal"/>
    <w:next w:val="Normal"/>
    <w:rsid w:val="00D445D6"/>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4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5D6"/>
  </w:style>
  <w:style w:type="paragraph" w:styleId="Footer">
    <w:name w:val="footer"/>
    <w:basedOn w:val="Normal"/>
    <w:link w:val="FooterChar"/>
    <w:uiPriority w:val="99"/>
    <w:unhideWhenUsed/>
    <w:rsid w:val="00D4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5D6"/>
  </w:style>
  <w:style w:type="paragraph" w:customStyle="1" w:styleId="Typedudocument">
    <w:name w:val="Type du document"/>
    <w:basedOn w:val="Normal"/>
    <w:next w:val="Normal"/>
    <w:link w:val="TypedudocumentChar"/>
    <w:rsid w:val="00D445D6"/>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D445D6"/>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rsid w:val="00D445D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sid w:val="00D445D6"/>
    <w:rPr>
      <w:rFonts w:ascii="Times New Roman" w:hAnsi="Times New Roman" w:cs="Times New Roman"/>
      <w:b/>
      <w:sz w:val="24"/>
    </w:rPr>
  </w:style>
  <w:style w:type="character" w:customStyle="1" w:styleId="FooterCoverPageChar">
    <w:name w:val="Footer Cover Page Char"/>
    <w:basedOn w:val="TypedudocumentChar"/>
    <w:link w:val="FooterCoverPage"/>
    <w:rsid w:val="00D445D6"/>
    <w:rPr>
      <w:rFonts w:ascii="Times New Roman" w:hAnsi="Times New Roman" w:cs="Times New Roman"/>
      <w:b w:val="0"/>
      <w:sz w:val="24"/>
    </w:rPr>
  </w:style>
  <w:style w:type="paragraph" w:customStyle="1" w:styleId="FooterSensitivity">
    <w:name w:val="Footer Sensitivity"/>
    <w:basedOn w:val="Normal"/>
    <w:link w:val="FooterSensitivityChar"/>
    <w:rsid w:val="00D445D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sid w:val="00D445D6"/>
    <w:rPr>
      <w:rFonts w:ascii="Times New Roman" w:hAnsi="Times New Roman" w:cs="Times New Roman"/>
      <w:b/>
      <w:sz w:val="32"/>
    </w:rPr>
  </w:style>
  <w:style w:type="paragraph" w:customStyle="1" w:styleId="HeaderCoverPage">
    <w:name w:val="Header Cover Page"/>
    <w:basedOn w:val="Normal"/>
    <w:link w:val="HeaderCoverPageChar"/>
    <w:rsid w:val="00D445D6"/>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sid w:val="00D445D6"/>
    <w:rPr>
      <w:rFonts w:ascii="Times New Roman" w:hAnsi="Times New Roman" w:cs="Times New Roman"/>
      <w:b w:val="0"/>
      <w:sz w:val="24"/>
    </w:rPr>
  </w:style>
  <w:style w:type="paragraph" w:customStyle="1" w:styleId="HeaderSensitivity">
    <w:name w:val="Header Sensitivity"/>
    <w:basedOn w:val="Normal"/>
    <w:link w:val="HeaderSensitivityChar"/>
    <w:rsid w:val="00D445D6"/>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sid w:val="00D445D6"/>
    <w:rPr>
      <w:rFonts w:ascii="Times New Roman" w:hAnsi="Times New Roman" w:cs="Times New Roman"/>
      <w:b/>
      <w:sz w:val="32"/>
    </w:rPr>
  </w:style>
  <w:style w:type="paragraph" w:customStyle="1" w:styleId="HeaderSensitivityRight">
    <w:name w:val="Header Sensitivity Right"/>
    <w:basedOn w:val="Normal"/>
    <w:link w:val="HeaderSensitivityRightChar"/>
    <w:rsid w:val="00D445D6"/>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sid w:val="00D445D6"/>
    <w:rPr>
      <w:rFonts w:ascii="Times New Roman" w:hAnsi="Times New Roman" w:cs="Times New Roman"/>
      <w:b w:val="0"/>
      <w:sz w:val="28"/>
    </w:rPr>
  </w:style>
  <w:style w:type="paragraph" w:styleId="ListParagraph">
    <w:name w:val="List Paragraph"/>
    <w:aliases w:val="Style Bullet,Issue Action POC,List Paragraph1,3,POCG Table Text,Dot pt,F5 List Paragraph,List Paragraph Char Char Char,Indicator Text,Colorful List - Accent 11,Numbered Para 1,Bullet Points,List Paragraph2,MAIN CONTENT,Normal numbered,EC"/>
    <w:basedOn w:val="Normal"/>
    <w:link w:val="ListParagraphChar"/>
    <w:uiPriority w:val="34"/>
    <w:qFormat/>
    <w:rsid w:val="002529CE"/>
    <w:pPr>
      <w:ind w:left="720"/>
      <w:contextualSpacing/>
    </w:p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uiPriority w:val="99"/>
    <w:qFormat/>
    <w:rsid w:val="00150D30"/>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uiPriority w:val="99"/>
    <w:qFormat/>
    <w:rsid w:val="00150D30"/>
    <w:rPr>
      <w:rFonts w:ascii="Times New Roman" w:eastAsia="Times New Roman" w:hAnsi="Times New Roman" w:cs="Times New Roman"/>
      <w:sz w:val="20"/>
      <w:szCs w:val="20"/>
    </w:rPr>
  </w:style>
  <w:style w:type="character" w:styleId="FootnoteReference">
    <w:name w:val="footnote reference"/>
    <w:aliases w:val="Footnote Reference Superscript,BVI fnr, BVI fnr,Footnote symbol,EN Footnote Reference,Times 10 Point,Exposant 3 Point,Footnote reference number,note TESI,stylish,SUPERS,number,no...,Footnote,Ref,de nota al pie,Footnote Reference1,ftre"/>
    <w:basedOn w:val="DefaultParagraphFont"/>
    <w:link w:val="SUPERSChar"/>
    <w:unhideWhenUsed/>
    <w:qFormat/>
    <w:rsid w:val="00150D30"/>
    <w:rPr>
      <w:vertAlign w:val="superscript"/>
    </w:rPr>
  </w:style>
  <w:style w:type="paragraph" w:customStyle="1" w:styleId="SUPERSChar">
    <w:name w:val="SUPERS Char"/>
    <w:aliases w:val="EN Footnote Reference Char"/>
    <w:basedOn w:val="Normal"/>
    <w:link w:val="FootnoteReference"/>
    <w:rsid w:val="00150D30"/>
    <w:pPr>
      <w:spacing w:after="160" w:line="240" w:lineRule="exact"/>
    </w:pPr>
    <w:rPr>
      <w:vertAlign w:val="superscript"/>
    </w:rPr>
  </w:style>
  <w:style w:type="character" w:customStyle="1" w:styleId="markedcontent">
    <w:name w:val="markedcontent"/>
    <w:basedOn w:val="DefaultParagraphFont"/>
    <w:rsid w:val="00BC5C39"/>
  </w:style>
  <w:style w:type="paragraph" w:customStyle="1" w:styleId="Default">
    <w:name w:val="Default"/>
    <w:rsid w:val="009E01A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D0BDE"/>
    <w:rPr>
      <w:sz w:val="16"/>
      <w:szCs w:val="16"/>
    </w:rPr>
  </w:style>
  <w:style w:type="paragraph" w:styleId="CommentText">
    <w:name w:val="annotation text"/>
    <w:basedOn w:val="Normal"/>
    <w:link w:val="CommentTextChar"/>
    <w:uiPriority w:val="99"/>
    <w:unhideWhenUsed/>
    <w:rsid w:val="006D0BDE"/>
    <w:pPr>
      <w:spacing w:line="240" w:lineRule="auto"/>
    </w:pPr>
    <w:rPr>
      <w:sz w:val="20"/>
      <w:szCs w:val="20"/>
    </w:rPr>
  </w:style>
  <w:style w:type="character" w:customStyle="1" w:styleId="CommentTextChar">
    <w:name w:val="Comment Text Char"/>
    <w:basedOn w:val="DefaultParagraphFont"/>
    <w:link w:val="CommentText"/>
    <w:uiPriority w:val="99"/>
    <w:rsid w:val="006D0BDE"/>
    <w:rPr>
      <w:sz w:val="20"/>
      <w:szCs w:val="20"/>
    </w:rPr>
  </w:style>
  <w:style w:type="paragraph" w:styleId="CommentSubject">
    <w:name w:val="annotation subject"/>
    <w:basedOn w:val="CommentText"/>
    <w:next w:val="CommentText"/>
    <w:link w:val="CommentSubjectChar"/>
    <w:uiPriority w:val="99"/>
    <w:semiHidden/>
    <w:unhideWhenUsed/>
    <w:rsid w:val="006D0BDE"/>
    <w:rPr>
      <w:b/>
      <w:bCs/>
    </w:rPr>
  </w:style>
  <w:style w:type="character" w:customStyle="1" w:styleId="CommentSubjectChar">
    <w:name w:val="Comment Subject Char"/>
    <w:basedOn w:val="CommentTextChar"/>
    <w:link w:val="CommentSubject"/>
    <w:uiPriority w:val="99"/>
    <w:semiHidden/>
    <w:rsid w:val="006D0BDE"/>
    <w:rPr>
      <w:b/>
      <w:bCs/>
      <w:sz w:val="20"/>
      <w:szCs w:val="20"/>
    </w:rPr>
  </w:style>
  <w:style w:type="paragraph" w:styleId="BalloonText">
    <w:name w:val="Balloon Text"/>
    <w:basedOn w:val="Normal"/>
    <w:link w:val="BalloonTextChar"/>
    <w:uiPriority w:val="99"/>
    <w:semiHidden/>
    <w:unhideWhenUsed/>
    <w:rsid w:val="006D0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BDE"/>
    <w:rPr>
      <w:rFonts w:ascii="Segoe UI" w:hAnsi="Segoe UI" w:cs="Segoe UI"/>
      <w:sz w:val="18"/>
      <w:szCs w:val="18"/>
    </w:rPr>
  </w:style>
  <w:style w:type="character" w:customStyle="1" w:styleId="Heading2Char">
    <w:name w:val="Heading 2 Char"/>
    <w:basedOn w:val="DefaultParagraphFont"/>
    <w:link w:val="Heading2"/>
    <w:uiPriority w:val="9"/>
    <w:rsid w:val="00F963FE"/>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Style Bullet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rsid w:val="00E33DDE"/>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rsid w:val="009C24A9"/>
    <w:pPr>
      <w:spacing w:before="100" w:beforeAutospacing="1" w:after="100" w:afterAutospacing="1" w:line="240" w:lineRule="exact"/>
      <w:jc w:val="both"/>
    </w:pPr>
    <w:rPr>
      <w:rFonts w:ascii="Times New Roman" w:hAnsi="Times New Roman" w:cs="Times New Roman"/>
      <w:sz w:val="24"/>
      <w:vertAlign w:val="superscript"/>
    </w:rPr>
  </w:style>
  <w:style w:type="paragraph" w:customStyle="1" w:styleId="EcorysBody">
    <w:name w:val="Ecorys Body"/>
    <w:link w:val="EcorysBodyChar"/>
    <w:qFormat/>
    <w:rsid w:val="004E2A56"/>
    <w:pPr>
      <w:spacing w:after="180" w:line="264" w:lineRule="auto"/>
    </w:pPr>
    <w:rPr>
      <w:rFonts w:ascii="Open Sans Light" w:hAnsi="Open Sans Light" w:cs="Open Sans Light"/>
      <w:sz w:val="18"/>
      <w:szCs w:val="20"/>
    </w:rPr>
  </w:style>
  <w:style w:type="character" w:customStyle="1" w:styleId="EcorysBodyChar">
    <w:name w:val="Ecorys Body Char"/>
    <w:basedOn w:val="DefaultParagraphFont"/>
    <w:link w:val="EcorysBody"/>
    <w:rsid w:val="004E2A56"/>
    <w:rPr>
      <w:rFonts w:ascii="Open Sans Light" w:hAnsi="Open Sans Light" w:cs="Open Sans Light"/>
      <w:sz w:val="18"/>
      <w:szCs w:val="20"/>
    </w:rPr>
  </w:style>
  <w:style w:type="paragraph" w:styleId="NormalWeb">
    <w:name w:val="Normal (Web)"/>
    <w:basedOn w:val="Normal"/>
    <w:uiPriority w:val="99"/>
    <w:unhideWhenUsed/>
    <w:rsid w:val="004E2A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corysBullet01">
    <w:name w:val="Ecorys Bullet 01"/>
    <w:basedOn w:val="EcorysBody"/>
    <w:link w:val="EcorysBullet01Char"/>
    <w:qFormat/>
    <w:rsid w:val="004E2A56"/>
    <w:pPr>
      <w:numPr>
        <w:numId w:val="1"/>
      </w:numPr>
      <w:tabs>
        <w:tab w:val="num" w:pos="360"/>
      </w:tabs>
      <w:spacing w:after="120"/>
      <w:ind w:left="568" w:hanging="284"/>
    </w:pPr>
  </w:style>
  <w:style w:type="paragraph" w:customStyle="1" w:styleId="EcorysBullet02">
    <w:name w:val="Ecorys Bullet 02"/>
    <w:basedOn w:val="EcorysBody"/>
    <w:link w:val="EcorysBullet02Char"/>
    <w:qFormat/>
    <w:rsid w:val="004E2A56"/>
    <w:pPr>
      <w:numPr>
        <w:ilvl w:val="1"/>
        <w:numId w:val="1"/>
      </w:numPr>
      <w:spacing w:after="120"/>
    </w:pPr>
  </w:style>
  <w:style w:type="paragraph" w:customStyle="1" w:styleId="EcorysBullet03">
    <w:name w:val="Ecorys Bullet 03"/>
    <w:basedOn w:val="EcorysBody"/>
    <w:qFormat/>
    <w:rsid w:val="004E2A56"/>
    <w:pPr>
      <w:numPr>
        <w:ilvl w:val="2"/>
        <w:numId w:val="1"/>
      </w:numPr>
      <w:tabs>
        <w:tab w:val="num" w:pos="360"/>
      </w:tabs>
      <w:spacing w:after="120"/>
      <w:ind w:left="1135" w:hanging="284"/>
    </w:pPr>
  </w:style>
  <w:style w:type="character" w:customStyle="1" w:styleId="EcorysBullet02Char">
    <w:name w:val="Ecorys Bullet 02 Char"/>
    <w:basedOn w:val="DefaultParagraphFont"/>
    <w:link w:val="EcorysBullet02"/>
    <w:rsid w:val="004E2A56"/>
    <w:rPr>
      <w:rFonts w:ascii="Open Sans Light" w:hAnsi="Open Sans Light" w:cs="Open Sans Light"/>
      <w:sz w:val="18"/>
      <w:szCs w:val="20"/>
    </w:rPr>
  </w:style>
  <w:style w:type="paragraph" w:customStyle="1" w:styleId="EcorysBullet04">
    <w:name w:val="Ecorys Bullet 04"/>
    <w:basedOn w:val="EcorysBody"/>
    <w:qFormat/>
    <w:rsid w:val="004E2A56"/>
    <w:pPr>
      <w:numPr>
        <w:ilvl w:val="3"/>
        <w:numId w:val="1"/>
      </w:numPr>
      <w:tabs>
        <w:tab w:val="num" w:pos="360"/>
      </w:tabs>
      <w:spacing w:after="120"/>
      <w:ind w:left="0" w:firstLine="0"/>
    </w:pPr>
  </w:style>
  <w:style w:type="character" w:customStyle="1" w:styleId="EcorysBullet01Char">
    <w:name w:val="Ecorys Bullet 01 Char"/>
    <w:basedOn w:val="DefaultParagraphFont"/>
    <w:link w:val="EcorysBullet01"/>
    <w:rsid w:val="004E2A56"/>
    <w:rPr>
      <w:rFonts w:ascii="Open Sans Light" w:hAnsi="Open Sans Light" w:cs="Open Sans Light"/>
      <w:sz w:val="18"/>
      <w:szCs w:val="20"/>
    </w:rPr>
  </w:style>
  <w:style w:type="table" w:styleId="TableGrid">
    <w:name w:val="Table Grid"/>
    <w:basedOn w:val="TableNormal"/>
    <w:uiPriority w:val="59"/>
    <w:rsid w:val="0028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FFC"/>
    <w:rPr>
      <w:color w:val="0000FF"/>
      <w:u w:val="single"/>
    </w:rPr>
  </w:style>
  <w:style w:type="character" w:customStyle="1" w:styleId="normaltextrun">
    <w:name w:val="normaltextrun"/>
    <w:basedOn w:val="DefaultParagraphFont"/>
    <w:rsid w:val="00656FFD"/>
  </w:style>
  <w:style w:type="character" w:customStyle="1" w:styleId="eop">
    <w:name w:val="eop"/>
    <w:basedOn w:val="DefaultParagraphFont"/>
    <w:rsid w:val="00656FFD"/>
  </w:style>
  <w:style w:type="character" w:styleId="FollowedHyperlink">
    <w:name w:val="FollowedHyperlink"/>
    <w:basedOn w:val="DefaultParagraphFont"/>
    <w:uiPriority w:val="99"/>
    <w:semiHidden/>
    <w:unhideWhenUsed/>
    <w:rsid w:val="00237B4E"/>
    <w:rPr>
      <w:color w:val="800080" w:themeColor="followedHyperlink"/>
      <w:u w:val="single"/>
    </w:rPr>
  </w:style>
  <w:style w:type="paragraph" w:styleId="Revision">
    <w:name w:val="Revision"/>
    <w:hidden/>
    <w:uiPriority w:val="99"/>
    <w:semiHidden/>
    <w:rsid w:val="004B5A18"/>
    <w:pPr>
      <w:spacing w:after="0" w:line="240" w:lineRule="auto"/>
    </w:pPr>
  </w:style>
  <w:style w:type="paragraph" w:customStyle="1" w:styleId="ecorysbody0">
    <w:name w:val="ecorysbody"/>
    <w:basedOn w:val="Normal"/>
    <w:rsid w:val="00FB600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FB600D"/>
  </w:style>
  <w:style w:type="character" w:customStyle="1" w:styleId="Heading1Char">
    <w:name w:val="Heading 1 Char"/>
    <w:basedOn w:val="DefaultParagraphFont"/>
    <w:link w:val="Heading1"/>
    <w:uiPriority w:val="9"/>
    <w:rsid w:val="00767095"/>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2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8892">
      <w:bodyDiv w:val="1"/>
      <w:marLeft w:val="0"/>
      <w:marRight w:val="0"/>
      <w:marTop w:val="0"/>
      <w:marBottom w:val="0"/>
      <w:divBdr>
        <w:top w:val="none" w:sz="0" w:space="0" w:color="auto"/>
        <w:left w:val="none" w:sz="0" w:space="0" w:color="auto"/>
        <w:bottom w:val="none" w:sz="0" w:space="0" w:color="auto"/>
        <w:right w:val="none" w:sz="0" w:space="0" w:color="auto"/>
      </w:divBdr>
    </w:div>
    <w:div w:id="84762866">
      <w:bodyDiv w:val="1"/>
      <w:marLeft w:val="0"/>
      <w:marRight w:val="0"/>
      <w:marTop w:val="0"/>
      <w:marBottom w:val="0"/>
      <w:divBdr>
        <w:top w:val="none" w:sz="0" w:space="0" w:color="auto"/>
        <w:left w:val="none" w:sz="0" w:space="0" w:color="auto"/>
        <w:bottom w:val="none" w:sz="0" w:space="0" w:color="auto"/>
        <w:right w:val="none" w:sz="0" w:space="0" w:color="auto"/>
      </w:divBdr>
    </w:div>
    <w:div w:id="151146002">
      <w:bodyDiv w:val="1"/>
      <w:marLeft w:val="0"/>
      <w:marRight w:val="0"/>
      <w:marTop w:val="0"/>
      <w:marBottom w:val="0"/>
      <w:divBdr>
        <w:top w:val="none" w:sz="0" w:space="0" w:color="auto"/>
        <w:left w:val="none" w:sz="0" w:space="0" w:color="auto"/>
        <w:bottom w:val="none" w:sz="0" w:space="0" w:color="auto"/>
        <w:right w:val="none" w:sz="0" w:space="0" w:color="auto"/>
      </w:divBdr>
    </w:div>
    <w:div w:id="165637202">
      <w:bodyDiv w:val="1"/>
      <w:marLeft w:val="0"/>
      <w:marRight w:val="0"/>
      <w:marTop w:val="0"/>
      <w:marBottom w:val="0"/>
      <w:divBdr>
        <w:top w:val="none" w:sz="0" w:space="0" w:color="auto"/>
        <w:left w:val="none" w:sz="0" w:space="0" w:color="auto"/>
        <w:bottom w:val="none" w:sz="0" w:space="0" w:color="auto"/>
        <w:right w:val="none" w:sz="0" w:space="0" w:color="auto"/>
      </w:divBdr>
    </w:div>
    <w:div w:id="174734428">
      <w:bodyDiv w:val="1"/>
      <w:marLeft w:val="0"/>
      <w:marRight w:val="0"/>
      <w:marTop w:val="0"/>
      <w:marBottom w:val="0"/>
      <w:divBdr>
        <w:top w:val="none" w:sz="0" w:space="0" w:color="auto"/>
        <w:left w:val="none" w:sz="0" w:space="0" w:color="auto"/>
        <w:bottom w:val="none" w:sz="0" w:space="0" w:color="auto"/>
        <w:right w:val="none" w:sz="0" w:space="0" w:color="auto"/>
      </w:divBdr>
    </w:div>
    <w:div w:id="209926350">
      <w:bodyDiv w:val="1"/>
      <w:marLeft w:val="0"/>
      <w:marRight w:val="0"/>
      <w:marTop w:val="0"/>
      <w:marBottom w:val="0"/>
      <w:divBdr>
        <w:top w:val="none" w:sz="0" w:space="0" w:color="auto"/>
        <w:left w:val="none" w:sz="0" w:space="0" w:color="auto"/>
        <w:bottom w:val="none" w:sz="0" w:space="0" w:color="auto"/>
        <w:right w:val="none" w:sz="0" w:space="0" w:color="auto"/>
      </w:divBdr>
    </w:div>
    <w:div w:id="282931639">
      <w:bodyDiv w:val="1"/>
      <w:marLeft w:val="0"/>
      <w:marRight w:val="0"/>
      <w:marTop w:val="0"/>
      <w:marBottom w:val="0"/>
      <w:divBdr>
        <w:top w:val="none" w:sz="0" w:space="0" w:color="auto"/>
        <w:left w:val="none" w:sz="0" w:space="0" w:color="auto"/>
        <w:bottom w:val="none" w:sz="0" w:space="0" w:color="auto"/>
        <w:right w:val="none" w:sz="0" w:space="0" w:color="auto"/>
      </w:divBdr>
    </w:div>
    <w:div w:id="286088957">
      <w:bodyDiv w:val="1"/>
      <w:marLeft w:val="0"/>
      <w:marRight w:val="0"/>
      <w:marTop w:val="0"/>
      <w:marBottom w:val="0"/>
      <w:divBdr>
        <w:top w:val="none" w:sz="0" w:space="0" w:color="auto"/>
        <w:left w:val="none" w:sz="0" w:space="0" w:color="auto"/>
        <w:bottom w:val="none" w:sz="0" w:space="0" w:color="auto"/>
        <w:right w:val="none" w:sz="0" w:space="0" w:color="auto"/>
      </w:divBdr>
    </w:div>
    <w:div w:id="289282719">
      <w:bodyDiv w:val="1"/>
      <w:marLeft w:val="0"/>
      <w:marRight w:val="0"/>
      <w:marTop w:val="0"/>
      <w:marBottom w:val="0"/>
      <w:divBdr>
        <w:top w:val="none" w:sz="0" w:space="0" w:color="auto"/>
        <w:left w:val="none" w:sz="0" w:space="0" w:color="auto"/>
        <w:bottom w:val="none" w:sz="0" w:space="0" w:color="auto"/>
        <w:right w:val="none" w:sz="0" w:space="0" w:color="auto"/>
      </w:divBdr>
    </w:div>
    <w:div w:id="304898983">
      <w:bodyDiv w:val="1"/>
      <w:marLeft w:val="0"/>
      <w:marRight w:val="0"/>
      <w:marTop w:val="0"/>
      <w:marBottom w:val="0"/>
      <w:divBdr>
        <w:top w:val="none" w:sz="0" w:space="0" w:color="auto"/>
        <w:left w:val="none" w:sz="0" w:space="0" w:color="auto"/>
        <w:bottom w:val="none" w:sz="0" w:space="0" w:color="auto"/>
        <w:right w:val="none" w:sz="0" w:space="0" w:color="auto"/>
      </w:divBdr>
    </w:div>
    <w:div w:id="315107924">
      <w:bodyDiv w:val="1"/>
      <w:marLeft w:val="0"/>
      <w:marRight w:val="0"/>
      <w:marTop w:val="0"/>
      <w:marBottom w:val="0"/>
      <w:divBdr>
        <w:top w:val="none" w:sz="0" w:space="0" w:color="auto"/>
        <w:left w:val="none" w:sz="0" w:space="0" w:color="auto"/>
        <w:bottom w:val="none" w:sz="0" w:space="0" w:color="auto"/>
        <w:right w:val="none" w:sz="0" w:space="0" w:color="auto"/>
      </w:divBdr>
    </w:div>
    <w:div w:id="647437842">
      <w:bodyDiv w:val="1"/>
      <w:marLeft w:val="0"/>
      <w:marRight w:val="0"/>
      <w:marTop w:val="0"/>
      <w:marBottom w:val="0"/>
      <w:divBdr>
        <w:top w:val="none" w:sz="0" w:space="0" w:color="auto"/>
        <w:left w:val="none" w:sz="0" w:space="0" w:color="auto"/>
        <w:bottom w:val="none" w:sz="0" w:space="0" w:color="auto"/>
        <w:right w:val="none" w:sz="0" w:space="0" w:color="auto"/>
      </w:divBdr>
    </w:div>
    <w:div w:id="651372198">
      <w:bodyDiv w:val="1"/>
      <w:marLeft w:val="0"/>
      <w:marRight w:val="0"/>
      <w:marTop w:val="0"/>
      <w:marBottom w:val="0"/>
      <w:divBdr>
        <w:top w:val="none" w:sz="0" w:space="0" w:color="auto"/>
        <w:left w:val="none" w:sz="0" w:space="0" w:color="auto"/>
        <w:bottom w:val="none" w:sz="0" w:space="0" w:color="auto"/>
        <w:right w:val="none" w:sz="0" w:space="0" w:color="auto"/>
      </w:divBdr>
    </w:div>
    <w:div w:id="809054892">
      <w:bodyDiv w:val="1"/>
      <w:marLeft w:val="0"/>
      <w:marRight w:val="0"/>
      <w:marTop w:val="0"/>
      <w:marBottom w:val="0"/>
      <w:divBdr>
        <w:top w:val="none" w:sz="0" w:space="0" w:color="auto"/>
        <w:left w:val="none" w:sz="0" w:space="0" w:color="auto"/>
        <w:bottom w:val="none" w:sz="0" w:space="0" w:color="auto"/>
        <w:right w:val="none" w:sz="0" w:space="0" w:color="auto"/>
      </w:divBdr>
    </w:div>
    <w:div w:id="812217338">
      <w:bodyDiv w:val="1"/>
      <w:marLeft w:val="0"/>
      <w:marRight w:val="0"/>
      <w:marTop w:val="0"/>
      <w:marBottom w:val="0"/>
      <w:divBdr>
        <w:top w:val="none" w:sz="0" w:space="0" w:color="auto"/>
        <w:left w:val="none" w:sz="0" w:space="0" w:color="auto"/>
        <w:bottom w:val="none" w:sz="0" w:space="0" w:color="auto"/>
        <w:right w:val="none" w:sz="0" w:space="0" w:color="auto"/>
      </w:divBdr>
    </w:div>
    <w:div w:id="829714635">
      <w:bodyDiv w:val="1"/>
      <w:marLeft w:val="0"/>
      <w:marRight w:val="0"/>
      <w:marTop w:val="0"/>
      <w:marBottom w:val="0"/>
      <w:divBdr>
        <w:top w:val="none" w:sz="0" w:space="0" w:color="auto"/>
        <w:left w:val="none" w:sz="0" w:space="0" w:color="auto"/>
        <w:bottom w:val="none" w:sz="0" w:space="0" w:color="auto"/>
        <w:right w:val="none" w:sz="0" w:space="0" w:color="auto"/>
      </w:divBdr>
    </w:div>
    <w:div w:id="913052950">
      <w:bodyDiv w:val="1"/>
      <w:marLeft w:val="0"/>
      <w:marRight w:val="0"/>
      <w:marTop w:val="0"/>
      <w:marBottom w:val="0"/>
      <w:divBdr>
        <w:top w:val="none" w:sz="0" w:space="0" w:color="auto"/>
        <w:left w:val="none" w:sz="0" w:space="0" w:color="auto"/>
        <w:bottom w:val="none" w:sz="0" w:space="0" w:color="auto"/>
        <w:right w:val="none" w:sz="0" w:space="0" w:color="auto"/>
      </w:divBdr>
    </w:div>
    <w:div w:id="977343456">
      <w:bodyDiv w:val="1"/>
      <w:marLeft w:val="0"/>
      <w:marRight w:val="0"/>
      <w:marTop w:val="0"/>
      <w:marBottom w:val="0"/>
      <w:divBdr>
        <w:top w:val="none" w:sz="0" w:space="0" w:color="auto"/>
        <w:left w:val="none" w:sz="0" w:space="0" w:color="auto"/>
        <w:bottom w:val="none" w:sz="0" w:space="0" w:color="auto"/>
        <w:right w:val="none" w:sz="0" w:space="0" w:color="auto"/>
      </w:divBdr>
    </w:div>
    <w:div w:id="1055394031">
      <w:bodyDiv w:val="1"/>
      <w:marLeft w:val="0"/>
      <w:marRight w:val="0"/>
      <w:marTop w:val="0"/>
      <w:marBottom w:val="0"/>
      <w:divBdr>
        <w:top w:val="none" w:sz="0" w:space="0" w:color="auto"/>
        <w:left w:val="none" w:sz="0" w:space="0" w:color="auto"/>
        <w:bottom w:val="none" w:sz="0" w:space="0" w:color="auto"/>
        <w:right w:val="none" w:sz="0" w:space="0" w:color="auto"/>
      </w:divBdr>
    </w:div>
    <w:div w:id="1067074074">
      <w:bodyDiv w:val="1"/>
      <w:marLeft w:val="0"/>
      <w:marRight w:val="0"/>
      <w:marTop w:val="0"/>
      <w:marBottom w:val="0"/>
      <w:divBdr>
        <w:top w:val="none" w:sz="0" w:space="0" w:color="auto"/>
        <w:left w:val="none" w:sz="0" w:space="0" w:color="auto"/>
        <w:bottom w:val="none" w:sz="0" w:space="0" w:color="auto"/>
        <w:right w:val="none" w:sz="0" w:space="0" w:color="auto"/>
      </w:divBdr>
    </w:div>
    <w:div w:id="1156995990">
      <w:bodyDiv w:val="1"/>
      <w:marLeft w:val="0"/>
      <w:marRight w:val="0"/>
      <w:marTop w:val="0"/>
      <w:marBottom w:val="0"/>
      <w:divBdr>
        <w:top w:val="none" w:sz="0" w:space="0" w:color="auto"/>
        <w:left w:val="none" w:sz="0" w:space="0" w:color="auto"/>
        <w:bottom w:val="none" w:sz="0" w:space="0" w:color="auto"/>
        <w:right w:val="none" w:sz="0" w:space="0" w:color="auto"/>
      </w:divBdr>
    </w:div>
    <w:div w:id="1172376058">
      <w:bodyDiv w:val="1"/>
      <w:marLeft w:val="0"/>
      <w:marRight w:val="0"/>
      <w:marTop w:val="0"/>
      <w:marBottom w:val="0"/>
      <w:divBdr>
        <w:top w:val="none" w:sz="0" w:space="0" w:color="auto"/>
        <w:left w:val="none" w:sz="0" w:space="0" w:color="auto"/>
        <w:bottom w:val="none" w:sz="0" w:space="0" w:color="auto"/>
        <w:right w:val="none" w:sz="0" w:space="0" w:color="auto"/>
      </w:divBdr>
    </w:div>
    <w:div w:id="1180196564">
      <w:bodyDiv w:val="1"/>
      <w:marLeft w:val="0"/>
      <w:marRight w:val="0"/>
      <w:marTop w:val="0"/>
      <w:marBottom w:val="0"/>
      <w:divBdr>
        <w:top w:val="none" w:sz="0" w:space="0" w:color="auto"/>
        <w:left w:val="none" w:sz="0" w:space="0" w:color="auto"/>
        <w:bottom w:val="none" w:sz="0" w:space="0" w:color="auto"/>
        <w:right w:val="none" w:sz="0" w:space="0" w:color="auto"/>
      </w:divBdr>
    </w:div>
    <w:div w:id="1248421754">
      <w:bodyDiv w:val="1"/>
      <w:marLeft w:val="0"/>
      <w:marRight w:val="0"/>
      <w:marTop w:val="0"/>
      <w:marBottom w:val="0"/>
      <w:divBdr>
        <w:top w:val="none" w:sz="0" w:space="0" w:color="auto"/>
        <w:left w:val="none" w:sz="0" w:space="0" w:color="auto"/>
        <w:bottom w:val="none" w:sz="0" w:space="0" w:color="auto"/>
        <w:right w:val="none" w:sz="0" w:space="0" w:color="auto"/>
      </w:divBdr>
    </w:div>
    <w:div w:id="1298073219">
      <w:bodyDiv w:val="1"/>
      <w:marLeft w:val="0"/>
      <w:marRight w:val="0"/>
      <w:marTop w:val="0"/>
      <w:marBottom w:val="0"/>
      <w:divBdr>
        <w:top w:val="none" w:sz="0" w:space="0" w:color="auto"/>
        <w:left w:val="none" w:sz="0" w:space="0" w:color="auto"/>
        <w:bottom w:val="none" w:sz="0" w:space="0" w:color="auto"/>
        <w:right w:val="none" w:sz="0" w:space="0" w:color="auto"/>
      </w:divBdr>
    </w:div>
    <w:div w:id="1328709426">
      <w:bodyDiv w:val="1"/>
      <w:marLeft w:val="0"/>
      <w:marRight w:val="0"/>
      <w:marTop w:val="0"/>
      <w:marBottom w:val="0"/>
      <w:divBdr>
        <w:top w:val="none" w:sz="0" w:space="0" w:color="auto"/>
        <w:left w:val="none" w:sz="0" w:space="0" w:color="auto"/>
        <w:bottom w:val="none" w:sz="0" w:space="0" w:color="auto"/>
        <w:right w:val="none" w:sz="0" w:space="0" w:color="auto"/>
      </w:divBdr>
    </w:div>
    <w:div w:id="1455367767">
      <w:bodyDiv w:val="1"/>
      <w:marLeft w:val="0"/>
      <w:marRight w:val="0"/>
      <w:marTop w:val="0"/>
      <w:marBottom w:val="0"/>
      <w:divBdr>
        <w:top w:val="none" w:sz="0" w:space="0" w:color="auto"/>
        <w:left w:val="none" w:sz="0" w:space="0" w:color="auto"/>
        <w:bottom w:val="none" w:sz="0" w:space="0" w:color="auto"/>
        <w:right w:val="none" w:sz="0" w:space="0" w:color="auto"/>
      </w:divBdr>
    </w:div>
    <w:div w:id="1463689024">
      <w:bodyDiv w:val="1"/>
      <w:marLeft w:val="0"/>
      <w:marRight w:val="0"/>
      <w:marTop w:val="0"/>
      <w:marBottom w:val="0"/>
      <w:divBdr>
        <w:top w:val="none" w:sz="0" w:space="0" w:color="auto"/>
        <w:left w:val="none" w:sz="0" w:space="0" w:color="auto"/>
        <w:bottom w:val="none" w:sz="0" w:space="0" w:color="auto"/>
        <w:right w:val="none" w:sz="0" w:space="0" w:color="auto"/>
      </w:divBdr>
    </w:div>
    <w:div w:id="1583757378">
      <w:bodyDiv w:val="1"/>
      <w:marLeft w:val="0"/>
      <w:marRight w:val="0"/>
      <w:marTop w:val="0"/>
      <w:marBottom w:val="0"/>
      <w:divBdr>
        <w:top w:val="none" w:sz="0" w:space="0" w:color="auto"/>
        <w:left w:val="none" w:sz="0" w:space="0" w:color="auto"/>
        <w:bottom w:val="none" w:sz="0" w:space="0" w:color="auto"/>
        <w:right w:val="none" w:sz="0" w:space="0" w:color="auto"/>
      </w:divBdr>
    </w:div>
    <w:div w:id="1642230692">
      <w:bodyDiv w:val="1"/>
      <w:marLeft w:val="0"/>
      <w:marRight w:val="0"/>
      <w:marTop w:val="0"/>
      <w:marBottom w:val="0"/>
      <w:divBdr>
        <w:top w:val="none" w:sz="0" w:space="0" w:color="auto"/>
        <w:left w:val="none" w:sz="0" w:space="0" w:color="auto"/>
        <w:bottom w:val="none" w:sz="0" w:space="0" w:color="auto"/>
        <w:right w:val="none" w:sz="0" w:space="0" w:color="auto"/>
      </w:divBdr>
    </w:div>
    <w:div w:id="1657225039">
      <w:bodyDiv w:val="1"/>
      <w:marLeft w:val="0"/>
      <w:marRight w:val="0"/>
      <w:marTop w:val="0"/>
      <w:marBottom w:val="0"/>
      <w:divBdr>
        <w:top w:val="none" w:sz="0" w:space="0" w:color="auto"/>
        <w:left w:val="none" w:sz="0" w:space="0" w:color="auto"/>
        <w:bottom w:val="none" w:sz="0" w:space="0" w:color="auto"/>
        <w:right w:val="none" w:sz="0" w:space="0" w:color="auto"/>
      </w:divBdr>
    </w:div>
    <w:div w:id="1836727819">
      <w:bodyDiv w:val="1"/>
      <w:marLeft w:val="0"/>
      <w:marRight w:val="0"/>
      <w:marTop w:val="0"/>
      <w:marBottom w:val="0"/>
      <w:divBdr>
        <w:top w:val="none" w:sz="0" w:space="0" w:color="auto"/>
        <w:left w:val="none" w:sz="0" w:space="0" w:color="auto"/>
        <w:bottom w:val="none" w:sz="0" w:space="0" w:color="auto"/>
        <w:right w:val="none" w:sz="0" w:space="0" w:color="auto"/>
      </w:divBdr>
    </w:div>
    <w:div w:id="1901596926">
      <w:bodyDiv w:val="1"/>
      <w:marLeft w:val="0"/>
      <w:marRight w:val="0"/>
      <w:marTop w:val="0"/>
      <w:marBottom w:val="0"/>
      <w:divBdr>
        <w:top w:val="none" w:sz="0" w:space="0" w:color="auto"/>
        <w:left w:val="none" w:sz="0" w:space="0" w:color="auto"/>
        <w:bottom w:val="none" w:sz="0" w:space="0" w:color="auto"/>
        <w:right w:val="none" w:sz="0" w:space="0" w:color="auto"/>
      </w:divBdr>
    </w:div>
    <w:div w:id="1916354279">
      <w:bodyDiv w:val="1"/>
      <w:marLeft w:val="0"/>
      <w:marRight w:val="0"/>
      <w:marTop w:val="0"/>
      <w:marBottom w:val="0"/>
      <w:divBdr>
        <w:top w:val="none" w:sz="0" w:space="0" w:color="auto"/>
        <w:left w:val="none" w:sz="0" w:space="0" w:color="auto"/>
        <w:bottom w:val="none" w:sz="0" w:space="0" w:color="auto"/>
        <w:right w:val="none" w:sz="0" w:space="0" w:color="auto"/>
      </w:divBdr>
    </w:div>
    <w:div w:id="1981768327">
      <w:bodyDiv w:val="1"/>
      <w:marLeft w:val="0"/>
      <w:marRight w:val="0"/>
      <w:marTop w:val="0"/>
      <w:marBottom w:val="0"/>
      <w:divBdr>
        <w:top w:val="none" w:sz="0" w:space="0" w:color="auto"/>
        <w:left w:val="none" w:sz="0" w:space="0" w:color="auto"/>
        <w:bottom w:val="none" w:sz="0" w:space="0" w:color="auto"/>
        <w:right w:val="none" w:sz="0" w:space="0" w:color="auto"/>
      </w:divBdr>
    </w:div>
    <w:div w:id="1986619183">
      <w:bodyDiv w:val="1"/>
      <w:marLeft w:val="0"/>
      <w:marRight w:val="0"/>
      <w:marTop w:val="0"/>
      <w:marBottom w:val="0"/>
      <w:divBdr>
        <w:top w:val="none" w:sz="0" w:space="0" w:color="auto"/>
        <w:left w:val="none" w:sz="0" w:space="0" w:color="auto"/>
        <w:bottom w:val="none" w:sz="0" w:space="0" w:color="auto"/>
        <w:right w:val="none" w:sz="0" w:space="0" w:color="auto"/>
      </w:divBdr>
    </w:div>
    <w:div w:id="211906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ea.europa.eu/publications/biodegradable-and-compostable-plastic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research-and-innovation/strategy/support-policy-making/scientific-support-eu-policies/group-chief-scientific-advisors/biodegradability-plastics-open-environment_en" TargetMode="External"/><Relationship Id="rId13" Type="http://schemas.openxmlformats.org/officeDocument/2006/relationships/hyperlink" Target="https://eur-lex.europa.eu/legal-content/LT/TXT/?uri=CELEX:52021PC0557" TargetMode="External"/><Relationship Id="rId18" Type="http://schemas.openxmlformats.org/officeDocument/2006/relationships/hyperlink" Target="https://op.europa.eu/en/publication-detail/-/publication/eb0a62f3-031b-11ed-acce-01aa75ed71a1/language-en/format-PDF/source-273331464" TargetMode="External"/><Relationship Id="rId26" Type="http://schemas.openxmlformats.org/officeDocument/2006/relationships/hyperlink" Target="https://ec.europa.eu/info/research-and-innovation/strategy/support-policy-making/scientific-support-eu-policies/group-chief-scientific-advisors/biodegradability-plastics-open-environment_en" TargetMode="External"/><Relationship Id="rId3" Type="http://schemas.openxmlformats.org/officeDocument/2006/relationships/hyperlink" Target="https://ellenmacarthurfoundation.org/the-new-plastics-economy-rethinking-the-future-of-plastics" TargetMode="External"/><Relationship Id="rId21" Type="http://schemas.openxmlformats.org/officeDocument/2006/relationships/hyperlink" Target="https://eur-lex.europa.eu/eli/dir/2019/904/oj?locale=lt" TargetMode="External"/><Relationship Id="rId34" Type="http://schemas.openxmlformats.org/officeDocument/2006/relationships/hyperlink" Target="https://environment.ec.europa.eu/topics/plastics/bio-based-biodegradable-and-compostable-plastics_en" TargetMode="External"/><Relationship Id="rId7" Type="http://schemas.openxmlformats.org/officeDocument/2006/relationships/hyperlink" Target="https://ec.europa.eu/info/research-and-innovation/strategy/support-policy-making/scientific-support-eu-policies/group-chief-scientific-advisors/biodegradability-plastics-open-environment_en" TargetMode="External"/><Relationship Id="rId12" Type="http://schemas.openxmlformats.org/officeDocument/2006/relationships/hyperlink" Target="https://eur-lex.europa.eu/legal-content/LT/TXT/?uri=CELEX%3A52022PC0143&amp;qid=1649327162410" TargetMode="External"/><Relationship Id="rId17" Type="http://schemas.openxmlformats.org/officeDocument/2006/relationships/hyperlink" Target="https://eur-lex.europa.eu/legal-content/LT/TXT/?uri=CELEX:32021H2279" TargetMode="External"/><Relationship Id="rId25" Type="http://schemas.openxmlformats.org/officeDocument/2006/relationships/hyperlink" Target="https://ec.europa.eu/info/research-and-innovation/strategy/support-policy-making/scientific-support-eu-policies/group-chief-scientific-advisors/biodegradability-plastics-open-environment_en" TargetMode="External"/><Relationship Id="rId33" Type="http://schemas.openxmlformats.org/officeDocument/2006/relationships/hyperlink" Target="https://eur-lex.europa.eu/legal-content/LT/TXT/?uri=CELEX%3A02008L0098-20180705" TargetMode="External"/><Relationship Id="rId38" Type="http://schemas.openxmlformats.org/officeDocument/2006/relationships/hyperlink" Target="https://ec.europa.eu/info/energy-climate-change-environment/standards-tools-and-labels/products-labelling-rules-and-requirements/sustainable-products/ecodesign-sustainable-products_lt" TargetMode="External"/><Relationship Id="rId2" Type="http://schemas.openxmlformats.org/officeDocument/2006/relationships/hyperlink" Target="https://ellenmacarthurfoundation.org/the-new-plastics-economy-rethinking-the-future-of-plastics" TargetMode="External"/><Relationship Id="rId16" Type="http://schemas.openxmlformats.org/officeDocument/2006/relationships/hyperlink" Target="https://publications.jrc.ec.europa.eu/repository/handle/JRC125046" TargetMode="External"/><Relationship Id="rId20" Type="http://schemas.openxmlformats.org/officeDocument/2006/relationships/hyperlink" Target="https://www.lifecycleinitiative.org/" TargetMode="External"/><Relationship Id="rId29" Type="http://schemas.openxmlformats.org/officeDocument/2006/relationships/hyperlink" Target="https://www.sciencedirect.com/science/article/pii/S0160412020320213" TargetMode="External"/><Relationship Id="rId1" Type="http://schemas.openxmlformats.org/officeDocument/2006/relationships/hyperlink" Target="https://plasticseurope.org/reshaping-plastics/" TargetMode="External"/><Relationship Id="rId6" Type="http://schemas.openxmlformats.org/officeDocument/2006/relationships/hyperlink" Target="https://renewable-carbon.eu/publications/product/bio-based-building-blocks-and-polymers-global-capacities-production-and-trends-2020-2025-short-version/" TargetMode="External"/><Relationship Id="rId11" Type="http://schemas.openxmlformats.org/officeDocument/2006/relationships/hyperlink" Target="https://cedelft.eu/publications/mandatory-percentage-of-recycled-or-bio-based-plastic/" TargetMode="External"/><Relationship Id="rId24" Type="http://schemas.openxmlformats.org/officeDocument/2006/relationships/hyperlink" Target="https://environment.ec.europa.eu/strategy/chemicals-strategy_lt" TargetMode="External"/><Relationship Id="rId32" Type="http://schemas.openxmlformats.org/officeDocument/2006/relationships/hyperlink" Target="https://environment.ec.europa.eu/topics/plastics/bio-based-biodegradable-and-compostable-plastics_en" TargetMode="External"/><Relationship Id="rId37" Type="http://schemas.openxmlformats.org/officeDocument/2006/relationships/hyperlink" Target="https://ec.europa.eu/info/energy-climate-change-environment/standards-tools-and-labels/products-labelling-rules-and-requirements/sustainable-products/ecodesign-sustainable-products_lt" TargetMode="External"/><Relationship Id="rId5" Type="http://schemas.openxmlformats.org/officeDocument/2006/relationships/hyperlink" Target="https://www.european-bioplastics.org/market/" TargetMode="External"/><Relationship Id="rId15" Type="http://schemas.openxmlformats.org/officeDocument/2006/relationships/hyperlink" Target="https://eur-lex.europa.eu/legal-content/LT/TXT/?uri=CELEX%3A32021R2139" TargetMode="External"/><Relationship Id="rId23" Type="http://schemas.openxmlformats.org/officeDocument/2006/relationships/hyperlink" Target="https://ec.europa.eu/transparency/comitology-register/screen/documents" TargetMode="External"/><Relationship Id="rId28" Type="http://schemas.openxmlformats.org/officeDocument/2006/relationships/hyperlink" Target="https://www.sciencedirect.com/science/article/pii/S0160412020320213" TargetMode="External"/><Relationship Id="rId36" Type="http://schemas.openxmlformats.org/officeDocument/2006/relationships/hyperlink" Target="https://www.eionet.europa.eu/etcs/etc-wmge/products/etc-wmge-reports/greenhouse-gas-emissions-and-natural-capital-implications-of-plastics-including-biobased-plastics" TargetMode="External"/><Relationship Id="rId10" Type="http://schemas.openxmlformats.org/officeDocument/2006/relationships/hyperlink" Target="https://cedelft.eu/publications/mandatory-percentage-of-recycled-or-bio-based-plastic/" TargetMode="External"/><Relationship Id="rId19" Type="http://schemas.openxmlformats.org/officeDocument/2006/relationships/hyperlink" Target="https://knowledge4policy.ec.europa.eu/publication/report-community-practice-workshop-prospective-lca-novel-emerging-technologies-bio_en" TargetMode="External"/><Relationship Id="rId31" Type="http://schemas.openxmlformats.org/officeDocument/2006/relationships/hyperlink" Target="https://www.sciencedirect.com/science/article/pii/S0959652621020345" TargetMode="External"/><Relationship Id="rId4" Type="http://schemas.openxmlformats.org/officeDocument/2006/relationships/hyperlink" Target="https://www.eea.europa.eu/publications/plastics-the-circular-economy-and/" TargetMode="External"/><Relationship Id="rId9" Type="http://schemas.openxmlformats.org/officeDocument/2006/relationships/hyperlink" Target="https://www.eea.europa.eu/publications/biodegradable-and-compostable-plastics" TargetMode="External"/><Relationship Id="rId14" Type="http://schemas.openxmlformats.org/officeDocument/2006/relationships/hyperlink" Target="https://eur-lex.europa.eu/legal-content/LT/TXT/?uri=uriserv:OJ.L_.2018.328.01.0082.01.ENG&amp;toc=OJ:L:2018:328:TOC" TargetMode="External"/><Relationship Id="rId22" Type="http://schemas.openxmlformats.org/officeDocument/2006/relationships/hyperlink" Target="https://eur-lex.europa.eu/legal-content/LT/TXT/?uri=CELEX%3A02019R1009-20220716" TargetMode="External"/><Relationship Id="rId27" Type="http://schemas.openxmlformats.org/officeDocument/2006/relationships/hyperlink" Target="https://eur-lex.europa.eu/eli/dir/2019/904/oj" TargetMode="External"/><Relationship Id="rId30" Type="http://schemas.openxmlformats.org/officeDocument/2006/relationships/hyperlink" Target="https://www.sciencedirect.com/science/article/pii/S0959652621020345" TargetMode="External"/><Relationship Id="rId35" Type="http://schemas.openxmlformats.org/officeDocument/2006/relationships/hyperlink" Target="https://www.eionet.europa.eu/etcs/etc-wmge/products/etc-wmge-reports/greenhouse-gas-emissions-and-natural-capital-implications-of-plastics-including-biobased-pla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501295eb-a415-4b21-b5e1-8f3c3ceded51" xsi:nil="true"/>
    <EC_Collab_DocumentLanguage xmlns="501295eb-a415-4b21-b5e1-8f3c3ceded51">EN</EC_Collab_DocumentLanguage>
    <_Status xmlns="http://schemas.microsoft.com/sharepoint/v3/fields">Not Started</_Status>
    <EC_Collab_Status xmlns="501295eb-a415-4b21-b5e1-8f3c3ceded51">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FFC6C9FD1F8AD243B17D9A9F2789C25C" ma:contentTypeVersion="2" ma:contentTypeDescription="Create a new document in this library." ma:contentTypeScope="" ma:versionID="6d645c12cd836c46c04bc588ed9e71c9">
  <xsd:schema xmlns:xsd="http://www.w3.org/2001/XMLSchema" xmlns:xs="http://www.w3.org/2001/XMLSchema" xmlns:p="http://schemas.microsoft.com/office/2006/metadata/properties" xmlns:ns2="http://schemas.microsoft.com/sharepoint/v3/fields" xmlns:ns3="501295eb-a415-4b21-b5e1-8f3c3ceded51" xmlns:ns4="dd7017fd-8015-4bdb-a4b6-f8af8c5771db" targetNamespace="http://schemas.microsoft.com/office/2006/metadata/properties" ma:root="true" ma:fieldsID="df63ae4696643b20df9c72079a3060cf" ns2:_="" ns3:_="" ns4:_="">
    <xsd:import namespace="http://schemas.microsoft.com/sharepoint/v3/fields"/>
    <xsd:import namespace="501295eb-a415-4b21-b5e1-8f3c3ceded51"/>
    <xsd:import namespace="dd7017fd-8015-4bdb-a4b6-f8af8c5771d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01295eb-a415-4b21-b5e1-8f3c3ceded5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d7017fd-8015-4bdb-a4b6-f8af8c5771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94F50-BC53-4AD9-92B6-54B84342C926}">
  <ds:schemaRefs>
    <ds:schemaRef ds:uri="http://purl.org/dc/terms/"/>
    <ds:schemaRef ds:uri="http://schemas.microsoft.com/office/2006/documentManagement/types"/>
    <ds:schemaRef ds:uri="http://schemas.microsoft.com/sharepoint/v3/fields"/>
    <ds:schemaRef ds:uri="http://schemas.openxmlformats.org/package/2006/metadata/core-properties"/>
    <ds:schemaRef ds:uri="http://purl.org/dc/elements/1.1/"/>
    <ds:schemaRef ds:uri="http://www.w3.org/XML/1998/namespace"/>
    <ds:schemaRef ds:uri="http://schemas.microsoft.com/office/infopath/2007/PartnerControls"/>
    <ds:schemaRef ds:uri="501295eb-a415-4b21-b5e1-8f3c3ceded51"/>
    <ds:schemaRef ds:uri="dd7017fd-8015-4bdb-a4b6-f8af8c5771d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8C90889-B570-4995-A4CA-84B1CD54D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01295eb-a415-4b21-b5e1-8f3c3ceded51"/>
    <ds:schemaRef ds:uri="dd7017fd-8015-4bdb-a4b6-f8af8c577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BB8C7-BF37-45C9-BB2E-CF32B69BE545}">
  <ds:schemaRefs>
    <ds:schemaRef ds:uri="http://schemas.microsoft.com/sharepoint/v3/contenttype/forms"/>
  </ds:schemaRefs>
</ds:datastoreItem>
</file>

<file path=customXml/itemProps4.xml><?xml version="1.0" encoding="utf-8"?>
<ds:datastoreItem xmlns:ds="http://schemas.openxmlformats.org/officeDocument/2006/customXml" ds:itemID="{A8489EF0-39B1-4958-A1AA-2E089379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4346</Words>
  <Characters>30820</Characters>
  <Application>Microsoft Office Word</Application>
  <DocSecurity>0</DocSecurity>
  <Lines>446</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2022-07-14T12:41:00Z</cp:lastPrinted>
  <dcterms:created xsi:type="dcterms:W3CDTF">2022-11-30T12:44:00Z</dcterms:created>
  <dcterms:modified xsi:type="dcterms:W3CDTF">2023-01-18T08:41:00Z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8.1, Build 20220902</vt:lpwstr>
  </property>
  <property fmtid="{D5CDD505-2E9C-101B-9397-08002B2CF9AE}" pid="8" name="Created using">
    <vt:lpwstr>LW 7.0.1, Build 20200226</vt:lpwstr>
  </property>
  <property fmtid="{D5CDD505-2E9C-101B-9397-08002B2CF9AE}" pid="9" name="_DocHome">
    <vt:i4>-1089090198</vt:i4>
  </property>
  <property fmtid="{D5CDD505-2E9C-101B-9397-08002B2CF9AE}" pid="10" name="MSIP_Label_6bd9ddd1-4d20-43f6-abfa-fc3c07406f94_Enabled">
    <vt:lpwstr>true</vt:lpwstr>
  </property>
  <property fmtid="{D5CDD505-2E9C-101B-9397-08002B2CF9AE}" pid="11" name="MSIP_Label_6bd9ddd1-4d20-43f6-abfa-fc3c07406f94_SetDate">
    <vt:lpwstr>2022-09-28T17:07:40Z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4847a92e-ad9a-4844-9b7f-6052d5bab062</vt:lpwstr>
  </property>
  <property fmtid="{D5CDD505-2E9C-101B-9397-08002B2CF9AE}" pid="16" name="MSIP_Label_6bd9ddd1-4d20-43f6-abfa-fc3c07406f94_ContentBits">
    <vt:lpwstr>0</vt:lpwstr>
  </property>
  <property fmtid="{D5CDD505-2E9C-101B-9397-08002B2CF9AE}" pid="17" name="ContentTypeId">
    <vt:lpwstr>0x010100258AA79CEB83498886A3A0868112325000FFC6C9FD1F8AD243B17D9A9F2789C25C</vt:lpwstr>
  </property>
</Properties>
</file>